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14D" w:rsidRDefault="003D714D" w:rsidP="003D714D">
      <w:pPr>
        <w:autoSpaceDE w:val="0"/>
        <w:autoSpaceDN w:val="0"/>
        <w:adjustRightInd w:val="0"/>
        <w:spacing w:before="120" w:after="120" w:line="360" w:lineRule="auto"/>
        <w:jc w:val="both"/>
        <w:rPr>
          <w:rFonts w:cstheme="minorHAnsi"/>
        </w:rPr>
      </w:pPr>
    </w:p>
    <w:p w:rsidR="003D714D" w:rsidRPr="00841187" w:rsidRDefault="003D714D" w:rsidP="003D714D">
      <w:pPr>
        <w:spacing w:after="0" w:line="240" w:lineRule="auto"/>
        <w:jc w:val="center"/>
        <w:rPr>
          <w:rFonts w:ascii="Calibri" w:hAnsi="Calibri" w:cs="Times New Roman"/>
          <w:b/>
          <w:sz w:val="24"/>
        </w:rPr>
      </w:pPr>
      <w:r w:rsidRPr="00841187">
        <w:rPr>
          <w:rFonts w:ascii="Calibri" w:hAnsi="Calibri" w:cs="Times New Roman"/>
          <w:b/>
          <w:noProof/>
          <w:sz w:val="24"/>
          <w:lang w:eastAsia="pt-PT"/>
        </w:rPr>
        <w:drawing>
          <wp:anchor distT="0" distB="0" distL="114300" distR="114300" simplePos="0" relativeHeight="251770880" behindDoc="0" locked="0" layoutInCell="1" allowOverlap="1" wp14:anchorId="00277362" wp14:editId="048219D2">
            <wp:simplePos x="0" y="0"/>
            <wp:positionH relativeFrom="column">
              <wp:posOffset>3206115</wp:posOffset>
            </wp:positionH>
            <wp:positionV relativeFrom="paragraph">
              <wp:posOffset>-10795</wp:posOffset>
            </wp:positionV>
            <wp:extent cx="2495550" cy="1510684"/>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ESE 20 anos.jpg"/>
                    <pic:cNvPicPr/>
                  </pic:nvPicPr>
                  <pic:blipFill>
                    <a:blip r:embed="rId8">
                      <a:extLst>
                        <a:ext uri="{28A0092B-C50C-407E-A947-70E740481C1C}">
                          <a14:useLocalDpi xmlns:a14="http://schemas.microsoft.com/office/drawing/2010/main" val="0"/>
                        </a:ext>
                      </a:extLst>
                    </a:blip>
                    <a:stretch>
                      <a:fillRect/>
                    </a:stretch>
                  </pic:blipFill>
                  <pic:spPr>
                    <a:xfrm>
                      <a:off x="0" y="0"/>
                      <a:ext cx="2495550" cy="1510684"/>
                    </a:xfrm>
                    <a:prstGeom prst="rect">
                      <a:avLst/>
                    </a:prstGeom>
                  </pic:spPr>
                </pic:pic>
              </a:graphicData>
            </a:graphic>
            <wp14:sizeRelH relativeFrom="page">
              <wp14:pctWidth>0</wp14:pctWidth>
            </wp14:sizeRelH>
            <wp14:sizeRelV relativeFrom="page">
              <wp14:pctHeight>0</wp14:pctHeight>
            </wp14:sizeRelV>
          </wp:anchor>
        </w:drawing>
      </w: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jc w:val="center"/>
        <w:rPr>
          <w:rFonts w:ascii="Calibri" w:hAnsi="Calibri" w:cs="Times New Roman"/>
          <w:b/>
          <w:sz w:val="24"/>
        </w:rPr>
      </w:pPr>
    </w:p>
    <w:p w:rsidR="003D714D" w:rsidRPr="00841187" w:rsidRDefault="003D714D" w:rsidP="003D714D">
      <w:pPr>
        <w:spacing w:after="0" w:line="240" w:lineRule="auto"/>
        <w:rPr>
          <w:rFonts w:ascii="Calibri" w:hAnsi="Calibri" w:cs="Times New Roman"/>
          <w:b/>
          <w:sz w:val="24"/>
        </w:rPr>
      </w:pPr>
    </w:p>
    <w:p w:rsidR="00150B43" w:rsidRDefault="003D714D" w:rsidP="003D714D">
      <w:pPr>
        <w:jc w:val="right"/>
        <w:rPr>
          <w:rFonts w:eastAsiaTheme="minorEastAsia" w:cs="Times New Roman"/>
          <w:b/>
          <w:bCs/>
          <w:color w:val="1F4E79" w:themeColor="accent1" w:themeShade="80"/>
          <w:sz w:val="44"/>
          <w:szCs w:val="44"/>
          <w:lang w:eastAsia="pt-PT"/>
        </w:rPr>
      </w:pPr>
      <w:r w:rsidRPr="0044400F">
        <w:rPr>
          <w:rFonts w:eastAsiaTheme="minorEastAsia" w:cs="Times New Roman"/>
          <w:b/>
          <w:bCs/>
          <w:color w:val="1F4E79" w:themeColor="accent1" w:themeShade="80"/>
          <w:sz w:val="44"/>
          <w:szCs w:val="44"/>
          <w:lang w:eastAsia="pt-PT"/>
        </w:rPr>
        <w:t xml:space="preserve">Assessoria Técnica </w:t>
      </w:r>
      <w:r w:rsidR="00150B43">
        <w:rPr>
          <w:rFonts w:eastAsiaTheme="minorEastAsia" w:cs="Times New Roman"/>
          <w:b/>
          <w:bCs/>
          <w:color w:val="1F4E79" w:themeColor="accent1" w:themeShade="80"/>
          <w:sz w:val="44"/>
          <w:szCs w:val="44"/>
          <w:lang w:eastAsia="pt-PT"/>
        </w:rPr>
        <w:t>Externa</w:t>
      </w:r>
      <w:r w:rsidR="00150B43">
        <w:rPr>
          <w:rFonts w:eastAsiaTheme="minorEastAsia" w:cs="Times New Roman"/>
          <w:b/>
          <w:bCs/>
          <w:color w:val="1F4E79" w:themeColor="accent1" w:themeShade="80"/>
          <w:sz w:val="44"/>
          <w:szCs w:val="44"/>
          <w:lang w:eastAsia="pt-PT"/>
        </w:rPr>
        <w:br/>
        <w:t>ELABORAÇÃO DAS</w:t>
      </w:r>
      <w:r>
        <w:rPr>
          <w:rFonts w:eastAsiaTheme="minorEastAsia" w:cs="Times New Roman"/>
          <w:b/>
          <w:bCs/>
          <w:color w:val="1F4E79" w:themeColor="accent1" w:themeShade="80"/>
          <w:sz w:val="44"/>
          <w:szCs w:val="44"/>
          <w:lang w:eastAsia="pt-PT"/>
        </w:rPr>
        <w:t xml:space="preserve"> OPERAÇÕES DE REABILITAÇÃO URBANA</w:t>
      </w:r>
      <w:r w:rsidR="00150B43">
        <w:rPr>
          <w:rFonts w:eastAsiaTheme="minorEastAsia" w:cs="Times New Roman"/>
          <w:b/>
          <w:bCs/>
          <w:color w:val="1F4E79" w:themeColor="accent1" w:themeShade="80"/>
          <w:sz w:val="44"/>
          <w:szCs w:val="44"/>
          <w:lang w:eastAsia="pt-PT"/>
        </w:rPr>
        <w:t xml:space="preserve"> </w:t>
      </w:r>
    </w:p>
    <w:p w:rsidR="003D714D" w:rsidRPr="0044400F" w:rsidRDefault="00150B43" w:rsidP="003D714D">
      <w:pPr>
        <w:jc w:val="right"/>
        <w:rPr>
          <w:rFonts w:eastAsiaTheme="minorEastAsia" w:cs="Times New Roman"/>
          <w:b/>
          <w:bCs/>
          <w:color w:val="1F4E79" w:themeColor="accent1" w:themeShade="80"/>
          <w:sz w:val="44"/>
          <w:szCs w:val="44"/>
          <w:lang w:eastAsia="pt-PT"/>
        </w:rPr>
      </w:pPr>
      <w:r>
        <w:rPr>
          <w:rFonts w:eastAsiaTheme="minorEastAsia" w:cs="Times New Roman"/>
          <w:b/>
          <w:bCs/>
          <w:color w:val="1F4E79" w:themeColor="accent1" w:themeShade="80"/>
          <w:sz w:val="44"/>
          <w:szCs w:val="44"/>
          <w:lang w:eastAsia="pt-PT"/>
        </w:rPr>
        <w:t>DE MONTEMOR-O-NOVO</w:t>
      </w:r>
    </w:p>
    <w:p w:rsidR="008C6B56" w:rsidRPr="00150B43" w:rsidRDefault="004B255B" w:rsidP="008C6B56">
      <w:pPr>
        <w:jc w:val="right"/>
        <w:rPr>
          <w:rFonts w:cs="Times New Roman"/>
          <w:b/>
          <w:bCs/>
          <w:color w:val="1F4E79" w:themeColor="accent1" w:themeShade="80"/>
          <w:sz w:val="32"/>
          <w:szCs w:val="28"/>
        </w:rPr>
      </w:pPr>
      <w:r>
        <w:rPr>
          <w:rFonts w:cs="Times New Roman"/>
          <w:b/>
          <w:bCs/>
          <w:color w:val="1F4E79" w:themeColor="accent1" w:themeShade="80"/>
          <w:sz w:val="32"/>
          <w:szCs w:val="28"/>
        </w:rPr>
        <w:t>ORU de São</w:t>
      </w:r>
      <w:r w:rsidR="008C6B56" w:rsidRPr="00150B43">
        <w:rPr>
          <w:rFonts w:cs="Times New Roman"/>
          <w:b/>
          <w:bCs/>
          <w:color w:val="1F4E79" w:themeColor="accent1" w:themeShade="80"/>
          <w:sz w:val="32"/>
          <w:szCs w:val="28"/>
        </w:rPr>
        <w:t xml:space="preserve"> Pedro</w:t>
      </w:r>
    </w:p>
    <w:p w:rsidR="00571063" w:rsidRPr="008C6B56" w:rsidRDefault="001C463A" w:rsidP="003D714D">
      <w:pPr>
        <w:jc w:val="right"/>
        <w:rPr>
          <w:rFonts w:cs="Times New Roman"/>
          <w:b/>
          <w:bCs/>
          <w:color w:val="1F4E79" w:themeColor="accent1" w:themeShade="80"/>
          <w:sz w:val="32"/>
          <w:szCs w:val="28"/>
        </w:rPr>
      </w:pPr>
      <w:r w:rsidRPr="008C6B56">
        <w:rPr>
          <w:rFonts w:cs="Times New Roman"/>
          <w:bCs/>
          <w:color w:val="1F4E79" w:themeColor="accent1" w:themeShade="80"/>
          <w:sz w:val="32"/>
          <w:szCs w:val="28"/>
        </w:rPr>
        <w:t xml:space="preserve">Relatório de Caracterização </w:t>
      </w:r>
      <w:r w:rsidR="00571063" w:rsidRPr="008C6B56">
        <w:rPr>
          <w:rFonts w:cs="Times New Roman"/>
          <w:bCs/>
          <w:color w:val="1F4E79" w:themeColor="accent1" w:themeShade="80"/>
          <w:sz w:val="32"/>
          <w:szCs w:val="28"/>
        </w:rPr>
        <w:t>e Diagnóstico</w:t>
      </w:r>
      <w:r w:rsidR="00571063" w:rsidRPr="008C6B56">
        <w:rPr>
          <w:rFonts w:cs="Times New Roman"/>
          <w:b/>
          <w:bCs/>
          <w:color w:val="1F4E79" w:themeColor="accent1" w:themeShade="80"/>
          <w:sz w:val="32"/>
          <w:szCs w:val="28"/>
        </w:rPr>
        <w:t xml:space="preserve"> </w:t>
      </w:r>
    </w:p>
    <w:p w:rsidR="003D714D" w:rsidRPr="00B830E5" w:rsidRDefault="003D714D" w:rsidP="003D714D">
      <w:pPr>
        <w:jc w:val="right"/>
        <w:rPr>
          <w:rFonts w:cs="Times New Roman"/>
          <w:bCs/>
          <w:color w:val="1F4E79" w:themeColor="accent1" w:themeShade="80"/>
          <w:sz w:val="32"/>
          <w:szCs w:val="32"/>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Pr="00841187" w:rsidRDefault="003D714D" w:rsidP="003D714D">
      <w:pPr>
        <w:spacing w:after="0" w:line="240" w:lineRule="auto"/>
        <w:rPr>
          <w:rFonts w:ascii="Calibri" w:hAnsi="Calibri" w:cs="Times New Roman"/>
        </w:rPr>
      </w:pPr>
    </w:p>
    <w:p w:rsidR="003D714D" w:rsidRDefault="00A8329D" w:rsidP="003D714D">
      <w:pPr>
        <w:spacing w:after="0" w:line="240" w:lineRule="auto"/>
        <w:jc w:val="center"/>
        <w:rPr>
          <w:rFonts w:cs="Times New Roman"/>
          <w:b/>
          <w:bCs/>
          <w:color w:val="1F4E79" w:themeColor="accent1" w:themeShade="80"/>
        </w:rPr>
        <w:sectPr w:rsidR="003D714D">
          <w:footerReference w:type="default" r:id="rId9"/>
          <w:pgSz w:w="11906" w:h="16838"/>
          <w:pgMar w:top="1417" w:right="1701" w:bottom="1417" w:left="1701" w:header="708" w:footer="708" w:gutter="0"/>
          <w:cols w:space="708"/>
          <w:docGrid w:linePitch="360"/>
        </w:sectPr>
      </w:pPr>
      <w:r>
        <w:rPr>
          <w:rFonts w:cs="Times New Roman"/>
          <w:b/>
          <w:bCs/>
          <w:color w:val="1F4E79" w:themeColor="accent1" w:themeShade="80"/>
        </w:rPr>
        <w:t>M</w:t>
      </w:r>
      <w:bookmarkStart w:id="0" w:name="_GoBack"/>
      <w:bookmarkEnd w:id="0"/>
      <w:r w:rsidR="00CC2E99">
        <w:rPr>
          <w:rFonts w:cs="Times New Roman"/>
          <w:b/>
          <w:bCs/>
          <w:color w:val="1F4E79" w:themeColor="accent1" w:themeShade="80"/>
        </w:rPr>
        <w:t>aio de 2018</w:t>
      </w:r>
    </w:p>
    <w:p w:rsidR="003D714D" w:rsidRDefault="003D714D">
      <w:pPr>
        <w:rPr>
          <w:rFonts w:ascii="Calibri" w:eastAsia="Calibri" w:hAnsi="Calibri" w:cs="Times New Roman"/>
          <w:b/>
        </w:rPr>
        <w:sectPr w:rsidR="003D714D" w:rsidSect="003D714D">
          <w:headerReference w:type="default" r:id="rId10"/>
          <w:footerReference w:type="default" r:id="rId11"/>
          <w:pgSz w:w="11906" w:h="16838"/>
          <w:pgMar w:top="1418" w:right="1134" w:bottom="1418" w:left="1418" w:header="709" w:footer="709" w:gutter="0"/>
          <w:cols w:space="708"/>
          <w:docGrid w:linePitch="360"/>
        </w:sectPr>
      </w:pPr>
    </w:p>
    <w:p w:rsidR="001C463A" w:rsidRDefault="001C463A">
      <w:pPr>
        <w:rPr>
          <w:rFonts w:ascii="Calibri" w:eastAsia="Calibri" w:hAnsi="Calibri" w:cs="Times New Roman"/>
          <w:b/>
        </w:rPr>
      </w:pPr>
    </w:p>
    <w:sdt>
      <w:sdtPr>
        <w:rPr>
          <w:rFonts w:asciiTheme="minorHAnsi" w:eastAsiaTheme="minorHAnsi" w:hAnsiTheme="minorHAnsi" w:cstheme="minorBidi"/>
          <w:color w:val="auto"/>
          <w:sz w:val="22"/>
          <w:szCs w:val="22"/>
          <w:lang w:eastAsia="en-US"/>
        </w:rPr>
        <w:id w:val="-1723127871"/>
        <w:docPartObj>
          <w:docPartGallery w:val="Table of Contents"/>
          <w:docPartUnique/>
        </w:docPartObj>
      </w:sdtPr>
      <w:sdtEndPr>
        <w:rPr>
          <w:b/>
          <w:bCs/>
        </w:rPr>
      </w:sdtEndPr>
      <w:sdtContent>
        <w:p w:rsidR="001C463A" w:rsidRPr="00712067" w:rsidRDefault="001C463A" w:rsidP="00712067">
          <w:pPr>
            <w:pStyle w:val="Cabealhodondice"/>
            <w:jc w:val="center"/>
            <w:rPr>
              <w:rFonts w:asciiTheme="minorHAnsi" w:hAnsiTheme="minorHAnsi"/>
              <w:sz w:val="22"/>
              <w:szCs w:val="22"/>
            </w:rPr>
          </w:pPr>
          <w:r w:rsidRPr="00712067">
            <w:rPr>
              <w:rFonts w:asciiTheme="minorHAnsi" w:hAnsiTheme="minorHAnsi"/>
              <w:sz w:val="22"/>
              <w:szCs w:val="22"/>
            </w:rPr>
            <w:t>Índice</w:t>
          </w:r>
        </w:p>
        <w:p w:rsidR="00FA74EB" w:rsidRPr="00FA74EB" w:rsidRDefault="001C463A">
          <w:pPr>
            <w:pStyle w:val="ndice2"/>
            <w:tabs>
              <w:tab w:val="right" w:leader="dot" w:pos="9344"/>
            </w:tabs>
            <w:rPr>
              <w:rFonts w:eastAsiaTheme="minorEastAsia"/>
              <w:b/>
              <w:noProof/>
              <w:lang w:eastAsia="pt-PT"/>
            </w:rPr>
          </w:pPr>
          <w:r>
            <w:fldChar w:fldCharType="begin"/>
          </w:r>
          <w:r>
            <w:instrText xml:space="preserve"> TOC \o "1-3" \h \z \u </w:instrText>
          </w:r>
          <w:r>
            <w:fldChar w:fldCharType="separate"/>
          </w:r>
          <w:hyperlink w:anchor="_Toc482271436" w:history="1">
            <w:r w:rsidR="00FA74EB" w:rsidRPr="00FA74EB">
              <w:rPr>
                <w:rStyle w:val="Hiperligao"/>
                <w:b/>
                <w:noProof/>
              </w:rPr>
              <w:t>APRESENTAÇÃO</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_Toc482271436 \h </w:instrText>
            </w:r>
            <w:r w:rsidR="00FA74EB" w:rsidRPr="00FA74EB">
              <w:rPr>
                <w:b/>
                <w:noProof/>
                <w:webHidden/>
              </w:rPr>
            </w:r>
            <w:r w:rsidR="00FA74EB" w:rsidRPr="00FA74EB">
              <w:rPr>
                <w:b/>
                <w:noProof/>
                <w:webHidden/>
              </w:rPr>
              <w:fldChar w:fldCharType="separate"/>
            </w:r>
            <w:r w:rsidR="00873F97">
              <w:rPr>
                <w:b/>
                <w:noProof/>
                <w:webHidden/>
              </w:rPr>
              <w:t>3</w:t>
            </w:r>
            <w:r w:rsidR="00FA74EB" w:rsidRPr="00FA74EB">
              <w:rPr>
                <w:b/>
                <w:noProof/>
                <w:webHidden/>
              </w:rPr>
              <w:fldChar w:fldCharType="end"/>
            </w:r>
          </w:hyperlink>
        </w:p>
        <w:p w:rsidR="00FA74EB" w:rsidRPr="00FA74EB" w:rsidRDefault="00845D8A">
          <w:pPr>
            <w:pStyle w:val="ndice2"/>
            <w:tabs>
              <w:tab w:val="right" w:leader="dot" w:pos="9344"/>
            </w:tabs>
            <w:rPr>
              <w:rFonts w:eastAsiaTheme="minorEastAsia"/>
              <w:b/>
              <w:noProof/>
              <w:lang w:eastAsia="pt-PT"/>
            </w:rPr>
          </w:pPr>
          <w:hyperlink w:anchor="_Toc482271437" w:history="1">
            <w:r w:rsidR="00FA74EB" w:rsidRPr="00FA74EB">
              <w:rPr>
                <w:rStyle w:val="Hiperligao"/>
                <w:b/>
                <w:noProof/>
              </w:rPr>
              <w:t>1. POLÍTICA MUNICIPAL DE REABILITAÇÃO E REGENERAÇÃO URBANA</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_Toc482271437 \h </w:instrText>
            </w:r>
            <w:r w:rsidR="00FA74EB" w:rsidRPr="00FA74EB">
              <w:rPr>
                <w:b/>
                <w:noProof/>
                <w:webHidden/>
              </w:rPr>
            </w:r>
            <w:r w:rsidR="00FA74EB" w:rsidRPr="00FA74EB">
              <w:rPr>
                <w:b/>
                <w:noProof/>
                <w:webHidden/>
              </w:rPr>
              <w:fldChar w:fldCharType="separate"/>
            </w:r>
            <w:r w:rsidR="00873F97">
              <w:rPr>
                <w:b/>
                <w:noProof/>
                <w:webHidden/>
              </w:rPr>
              <w:t>5</w:t>
            </w:r>
            <w:r w:rsidR="00FA74EB" w:rsidRPr="00FA74EB">
              <w:rPr>
                <w:b/>
                <w:noProof/>
                <w:webHidden/>
              </w:rPr>
              <w:fldChar w:fldCharType="end"/>
            </w:r>
          </w:hyperlink>
        </w:p>
        <w:p w:rsidR="00FA74EB" w:rsidRPr="00FA74EB" w:rsidRDefault="00845D8A">
          <w:pPr>
            <w:pStyle w:val="ndice2"/>
            <w:tabs>
              <w:tab w:val="right" w:leader="dot" w:pos="9344"/>
            </w:tabs>
            <w:rPr>
              <w:rFonts w:eastAsiaTheme="minorEastAsia"/>
              <w:b/>
              <w:noProof/>
              <w:lang w:eastAsia="pt-PT"/>
            </w:rPr>
          </w:pPr>
          <w:hyperlink w:anchor="_Toc482271438" w:history="1">
            <w:r w:rsidR="00FA74EB" w:rsidRPr="00FA74EB">
              <w:rPr>
                <w:rStyle w:val="Hiperligao"/>
                <w:b/>
                <w:noProof/>
              </w:rPr>
              <w:t>2. CARA</w:t>
            </w:r>
            <w:r w:rsidR="0081302F">
              <w:rPr>
                <w:rStyle w:val="Hiperligao"/>
                <w:b/>
                <w:noProof/>
              </w:rPr>
              <w:t>C</w:t>
            </w:r>
            <w:r w:rsidR="00FA74EB" w:rsidRPr="00FA74EB">
              <w:rPr>
                <w:rStyle w:val="Hiperligao"/>
                <w:b/>
                <w:noProof/>
              </w:rPr>
              <w:t>TERIZAÇÃO DA Á</w:t>
            </w:r>
            <w:r w:rsidR="004B255B">
              <w:rPr>
                <w:rStyle w:val="Hiperligao"/>
                <w:b/>
                <w:noProof/>
              </w:rPr>
              <w:t>REA DE REABILITAÇÃO URBANA DE SÃO</w:t>
            </w:r>
            <w:r w:rsidR="00FA74EB" w:rsidRPr="00FA74EB">
              <w:rPr>
                <w:rStyle w:val="Hiperligao"/>
                <w:b/>
                <w:noProof/>
              </w:rPr>
              <w:t xml:space="preserve"> PEDRO</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_Toc482271438 \h </w:instrText>
            </w:r>
            <w:r w:rsidR="00FA74EB" w:rsidRPr="00FA74EB">
              <w:rPr>
                <w:b/>
                <w:noProof/>
                <w:webHidden/>
              </w:rPr>
            </w:r>
            <w:r w:rsidR="00FA74EB" w:rsidRPr="00FA74EB">
              <w:rPr>
                <w:b/>
                <w:noProof/>
                <w:webHidden/>
              </w:rPr>
              <w:fldChar w:fldCharType="separate"/>
            </w:r>
            <w:r w:rsidR="00873F97">
              <w:rPr>
                <w:b/>
                <w:noProof/>
                <w:webHidden/>
              </w:rPr>
              <w:t>9</w:t>
            </w:r>
            <w:r w:rsidR="00FA74EB" w:rsidRPr="00FA74EB">
              <w:rPr>
                <w:b/>
                <w:noProof/>
                <w:webHidden/>
              </w:rPr>
              <w:fldChar w:fldCharType="end"/>
            </w:r>
          </w:hyperlink>
        </w:p>
        <w:p w:rsidR="00FA74EB" w:rsidRPr="00FA74EB" w:rsidRDefault="00845D8A" w:rsidP="00FA74EB">
          <w:pPr>
            <w:pStyle w:val="ndice2"/>
            <w:tabs>
              <w:tab w:val="right" w:leader="dot" w:pos="9344"/>
            </w:tabs>
            <w:ind w:firstLine="64"/>
            <w:rPr>
              <w:rFonts w:eastAsiaTheme="minorEastAsia"/>
              <w:b/>
              <w:noProof/>
              <w:lang w:eastAsia="pt-PT"/>
            </w:rPr>
          </w:pPr>
          <w:hyperlink w:anchor="_Toc482271439" w:history="1">
            <w:r w:rsidR="00FA74EB" w:rsidRPr="00FA74EB">
              <w:rPr>
                <w:rStyle w:val="Hiperligao"/>
                <w:b/>
                <w:noProof/>
              </w:rPr>
              <w:t>2.1. Cara</w:t>
            </w:r>
            <w:r w:rsidR="0081302F">
              <w:rPr>
                <w:rStyle w:val="Hiperligao"/>
                <w:b/>
                <w:noProof/>
              </w:rPr>
              <w:t>c</w:t>
            </w:r>
            <w:r w:rsidR="00FA74EB" w:rsidRPr="00FA74EB">
              <w:rPr>
                <w:rStyle w:val="Hiperligao"/>
                <w:b/>
                <w:noProof/>
              </w:rPr>
              <w:t>terização do Parque Edificado</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_Toc482271439 \h </w:instrText>
            </w:r>
            <w:r w:rsidR="00FA74EB" w:rsidRPr="00FA74EB">
              <w:rPr>
                <w:b/>
                <w:noProof/>
                <w:webHidden/>
              </w:rPr>
            </w:r>
            <w:r w:rsidR="00FA74EB" w:rsidRPr="00FA74EB">
              <w:rPr>
                <w:b/>
                <w:noProof/>
                <w:webHidden/>
              </w:rPr>
              <w:fldChar w:fldCharType="separate"/>
            </w:r>
            <w:r w:rsidR="00873F97">
              <w:rPr>
                <w:b/>
                <w:noProof/>
                <w:webHidden/>
              </w:rPr>
              <w:t>10</w:t>
            </w:r>
            <w:r w:rsidR="00FA74EB" w:rsidRPr="00FA74EB">
              <w:rPr>
                <w:b/>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0" w:history="1">
            <w:r w:rsidR="00FA74EB" w:rsidRPr="00FD4333">
              <w:rPr>
                <w:rStyle w:val="Hiperligao"/>
                <w:i/>
                <w:noProof/>
              </w:rPr>
              <w:t>2.1.1. Nota metodológica</w:t>
            </w:r>
            <w:r w:rsidR="00FA74EB">
              <w:rPr>
                <w:noProof/>
                <w:webHidden/>
              </w:rPr>
              <w:tab/>
            </w:r>
            <w:r w:rsidR="00FA74EB">
              <w:rPr>
                <w:noProof/>
                <w:webHidden/>
              </w:rPr>
              <w:fldChar w:fldCharType="begin"/>
            </w:r>
            <w:r w:rsidR="00FA74EB">
              <w:rPr>
                <w:noProof/>
                <w:webHidden/>
              </w:rPr>
              <w:instrText xml:space="preserve"> PAGEREF _Toc482271440 \h </w:instrText>
            </w:r>
            <w:r w:rsidR="00FA74EB">
              <w:rPr>
                <w:noProof/>
                <w:webHidden/>
              </w:rPr>
            </w:r>
            <w:r w:rsidR="00FA74EB">
              <w:rPr>
                <w:noProof/>
                <w:webHidden/>
              </w:rPr>
              <w:fldChar w:fldCharType="separate"/>
            </w:r>
            <w:r w:rsidR="00873F97">
              <w:rPr>
                <w:noProof/>
                <w:webHidden/>
              </w:rPr>
              <w:t>10</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1" w:history="1">
            <w:r w:rsidR="00FA74EB" w:rsidRPr="00FD4333">
              <w:rPr>
                <w:rStyle w:val="Hiperligao"/>
                <w:i/>
                <w:noProof/>
              </w:rPr>
              <w:t>2.1.2. Parque habitacional e população residente</w:t>
            </w:r>
            <w:r w:rsidR="00FA74EB">
              <w:rPr>
                <w:noProof/>
                <w:webHidden/>
              </w:rPr>
              <w:tab/>
            </w:r>
            <w:r w:rsidR="00FA74EB">
              <w:rPr>
                <w:noProof/>
                <w:webHidden/>
              </w:rPr>
              <w:fldChar w:fldCharType="begin"/>
            </w:r>
            <w:r w:rsidR="00FA74EB">
              <w:rPr>
                <w:noProof/>
                <w:webHidden/>
              </w:rPr>
              <w:instrText xml:space="preserve"> PAGEREF _Toc482271441 \h </w:instrText>
            </w:r>
            <w:r w:rsidR="00FA74EB">
              <w:rPr>
                <w:noProof/>
                <w:webHidden/>
              </w:rPr>
            </w:r>
            <w:r w:rsidR="00FA74EB">
              <w:rPr>
                <w:noProof/>
                <w:webHidden/>
              </w:rPr>
              <w:fldChar w:fldCharType="separate"/>
            </w:r>
            <w:r w:rsidR="00873F97">
              <w:rPr>
                <w:noProof/>
                <w:webHidden/>
              </w:rPr>
              <w:t>11</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2" w:history="1">
            <w:r w:rsidR="00FA74EB" w:rsidRPr="00FD4333">
              <w:rPr>
                <w:rStyle w:val="Hiperligao"/>
                <w:rFonts w:ascii="Calibri" w:eastAsia="Times New Roman" w:hAnsi="Calibri" w:cs="Times New Roman"/>
                <w:i/>
                <w:noProof/>
                <w:lang w:eastAsia="pt-PT"/>
              </w:rPr>
              <w:t>2.1.3. Parque não habitacional e respetivos usos</w:t>
            </w:r>
            <w:r w:rsidR="00FA74EB">
              <w:rPr>
                <w:noProof/>
                <w:webHidden/>
              </w:rPr>
              <w:tab/>
            </w:r>
            <w:r w:rsidR="00FA74EB">
              <w:rPr>
                <w:noProof/>
                <w:webHidden/>
              </w:rPr>
              <w:fldChar w:fldCharType="begin"/>
            </w:r>
            <w:r w:rsidR="00FA74EB">
              <w:rPr>
                <w:noProof/>
                <w:webHidden/>
              </w:rPr>
              <w:instrText xml:space="preserve"> PAGEREF _Toc482271442 \h </w:instrText>
            </w:r>
            <w:r w:rsidR="00FA74EB">
              <w:rPr>
                <w:noProof/>
                <w:webHidden/>
              </w:rPr>
            </w:r>
            <w:r w:rsidR="00FA74EB">
              <w:rPr>
                <w:noProof/>
                <w:webHidden/>
              </w:rPr>
              <w:fldChar w:fldCharType="separate"/>
            </w:r>
            <w:r w:rsidR="00873F97">
              <w:rPr>
                <w:noProof/>
                <w:webHidden/>
              </w:rPr>
              <w:t>17</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3" w:history="1">
            <w:r w:rsidR="00FA74EB" w:rsidRPr="00FD4333">
              <w:rPr>
                <w:rStyle w:val="Hiperligao"/>
                <w:i/>
                <w:noProof/>
              </w:rPr>
              <w:t>2.1.4. Edifícios com valor histórico e arquitetónico</w:t>
            </w:r>
            <w:r w:rsidR="00FA74EB">
              <w:rPr>
                <w:noProof/>
                <w:webHidden/>
              </w:rPr>
              <w:tab/>
            </w:r>
            <w:r w:rsidR="00FA74EB">
              <w:rPr>
                <w:noProof/>
                <w:webHidden/>
              </w:rPr>
              <w:fldChar w:fldCharType="begin"/>
            </w:r>
            <w:r w:rsidR="00FA74EB">
              <w:rPr>
                <w:noProof/>
                <w:webHidden/>
              </w:rPr>
              <w:instrText xml:space="preserve"> PAGEREF _Toc482271443 \h </w:instrText>
            </w:r>
            <w:r w:rsidR="00FA74EB">
              <w:rPr>
                <w:noProof/>
                <w:webHidden/>
              </w:rPr>
            </w:r>
            <w:r w:rsidR="00FA74EB">
              <w:rPr>
                <w:noProof/>
                <w:webHidden/>
              </w:rPr>
              <w:fldChar w:fldCharType="separate"/>
            </w:r>
            <w:r w:rsidR="00873F97">
              <w:rPr>
                <w:noProof/>
                <w:webHidden/>
              </w:rPr>
              <w:t>22</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4" w:history="1">
            <w:r w:rsidR="00FA74EB" w:rsidRPr="00FD4333">
              <w:rPr>
                <w:rStyle w:val="Hiperligao"/>
                <w:i/>
                <w:noProof/>
              </w:rPr>
              <w:t>2.1.5. Estado de conservação do parque edificado</w:t>
            </w:r>
            <w:r w:rsidR="00FA74EB">
              <w:rPr>
                <w:noProof/>
                <w:webHidden/>
              </w:rPr>
              <w:tab/>
            </w:r>
            <w:r w:rsidR="00FA74EB">
              <w:rPr>
                <w:noProof/>
                <w:webHidden/>
              </w:rPr>
              <w:fldChar w:fldCharType="begin"/>
            </w:r>
            <w:r w:rsidR="00FA74EB">
              <w:rPr>
                <w:noProof/>
                <w:webHidden/>
              </w:rPr>
              <w:instrText xml:space="preserve"> PAGEREF _Toc482271444 \h </w:instrText>
            </w:r>
            <w:r w:rsidR="00FA74EB">
              <w:rPr>
                <w:noProof/>
                <w:webHidden/>
              </w:rPr>
            </w:r>
            <w:r w:rsidR="00FA74EB">
              <w:rPr>
                <w:noProof/>
                <w:webHidden/>
              </w:rPr>
              <w:fldChar w:fldCharType="separate"/>
            </w:r>
            <w:r w:rsidR="00873F97">
              <w:rPr>
                <w:noProof/>
                <w:webHidden/>
              </w:rPr>
              <w:t>25</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5" w:history="1">
            <w:r w:rsidR="00FA74EB" w:rsidRPr="00FD4333">
              <w:rPr>
                <w:rStyle w:val="Hiperligao"/>
                <w:i/>
                <w:noProof/>
              </w:rPr>
              <w:t>2.1.6. Dinâmica de construção e de reabilitação</w:t>
            </w:r>
            <w:r w:rsidR="00FA74EB">
              <w:rPr>
                <w:noProof/>
                <w:webHidden/>
              </w:rPr>
              <w:tab/>
            </w:r>
            <w:r w:rsidR="00FA74EB">
              <w:rPr>
                <w:noProof/>
                <w:webHidden/>
              </w:rPr>
              <w:fldChar w:fldCharType="begin"/>
            </w:r>
            <w:r w:rsidR="00FA74EB">
              <w:rPr>
                <w:noProof/>
                <w:webHidden/>
              </w:rPr>
              <w:instrText xml:space="preserve"> PAGEREF _Toc482271445 \h </w:instrText>
            </w:r>
            <w:r w:rsidR="00FA74EB">
              <w:rPr>
                <w:noProof/>
                <w:webHidden/>
              </w:rPr>
            </w:r>
            <w:r w:rsidR="00FA74EB">
              <w:rPr>
                <w:noProof/>
                <w:webHidden/>
              </w:rPr>
              <w:fldChar w:fldCharType="separate"/>
            </w:r>
            <w:r w:rsidR="00873F97">
              <w:rPr>
                <w:noProof/>
                <w:webHidden/>
              </w:rPr>
              <w:t>30</w:t>
            </w:r>
            <w:r w:rsidR="00FA74EB">
              <w:rPr>
                <w:noProof/>
                <w:webHidden/>
              </w:rPr>
              <w:fldChar w:fldCharType="end"/>
            </w:r>
          </w:hyperlink>
        </w:p>
        <w:p w:rsidR="00FA74EB" w:rsidRPr="00FA74EB" w:rsidRDefault="00845D8A" w:rsidP="00FA74EB">
          <w:pPr>
            <w:pStyle w:val="ndice2"/>
            <w:tabs>
              <w:tab w:val="right" w:leader="dot" w:pos="9344"/>
            </w:tabs>
            <w:ind w:firstLine="64"/>
            <w:rPr>
              <w:rFonts w:eastAsiaTheme="minorEastAsia"/>
              <w:b/>
              <w:noProof/>
              <w:lang w:eastAsia="pt-PT"/>
            </w:rPr>
          </w:pPr>
          <w:hyperlink w:anchor="_Toc482271446" w:history="1">
            <w:r w:rsidR="00FA74EB" w:rsidRPr="00FA74EB">
              <w:rPr>
                <w:rStyle w:val="Hiperligao"/>
                <w:b/>
                <w:noProof/>
              </w:rPr>
              <w:t>2.2. Cara</w:t>
            </w:r>
            <w:r w:rsidR="0081302F">
              <w:rPr>
                <w:rStyle w:val="Hiperligao"/>
                <w:b/>
                <w:noProof/>
              </w:rPr>
              <w:t>c</w:t>
            </w:r>
            <w:r w:rsidR="00FA74EB" w:rsidRPr="00FA74EB">
              <w:rPr>
                <w:rStyle w:val="Hiperligao"/>
                <w:b/>
                <w:noProof/>
              </w:rPr>
              <w:t>terização do sistema de espaços públicos</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_Toc482271446 \h </w:instrText>
            </w:r>
            <w:r w:rsidR="00FA74EB" w:rsidRPr="00FA74EB">
              <w:rPr>
                <w:b/>
                <w:noProof/>
                <w:webHidden/>
              </w:rPr>
            </w:r>
            <w:r w:rsidR="00FA74EB" w:rsidRPr="00FA74EB">
              <w:rPr>
                <w:b/>
                <w:noProof/>
                <w:webHidden/>
              </w:rPr>
              <w:fldChar w:fldCharType="separate"/>
            </w:r>
            <w:r w:rsidR="00873F97">
              <w:rPr>
                <w:b/>
                <w:noProof/>
                <w:webHidden/>
              </w:rPr>
              <w:t>32</w:t>
            </w:r>
            <w:r w:rsidR="00FA74EB" w:rsidRPr="00FA74EB">
              <w:rPr>
                <w:b/>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7" w:history="1">
            <w:r w:rsidR="00FA74EB" w:rsidRPr="00FD4333">
              <w:rPr>
                <w:rStyle w:val="Hiperligao"/>
                <w:i/>
                <w:noProof/>
              </w:rPr>
              <w:t>2.2.1. Nota metodológica</w:t>
            </w:r>
            <w:r w:rsidR="00FA74EB">
              <w:rPr>
                <w:noProof/>
                <w:webHidden/>
              </w:rPr>
              <w:tab/>
            </w:r>
            <w:r w:rsidR="00FA74EB">
              <w:rPr>
                <w:noProof/>
                <w:webHidden/>
              </w:rPr>
              <w:fldChar w:fldCharType="begin"/>
            </w:r>
            <w:r w:rsidR="00FA74EB">
              <w:rPr>
                <w:noProof/>
                <w:webHidden/>
              </w:rPr>
              <w:instrText xml:space="preserve"> PAGEREF _Toc482271447 \h </w:instrText>
            </w:r>
            <w:r w:rsidR="00FA74EB">
              <w:rPr>
                <w:noProof/>
                <w:webHidden/>
              </w:rPr>
            </w:r>
            <w:r w:rsidR="00FA74EB">
              <w:rPr>
                <w:noProof/>
                <w:webHidden/>
              </w:rPr>
              <w:fldChar w:fldCharType="separate"/>
            </w:r>
            <w:r w:rsidR="00873F97">
              <w:rPr>
                <w:noProof/>
                <w:webHidden/>
              </w:rPr>
              <w:t>32</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8" w:history="1">
            <w:r w:rsidR="00FA74EB" w:rsidRPr="00FD4333">
              <w:rPr>
                <w:rStyle w:val="Hiperligao"/>
                <w:i/>
                <w:noProof/>
              </w:rPr>
              <w:t>2.2.2. O papel do sistema de espaços públicos no tecido urbano consolidado</w:t>
            </w:r>
            <w:r w:rsidR="00FA74EB">
              <w:rPr>
                <w:noProof/>
                <w:webHidden/>
              </w:rPr>
              <w:tab/>
            </w:r>
            <w:r w:rsidR="00FA74EB">
              <w:rPr>
                <w:noProof/>
                <w:webHidden/>
              </w:rPr>
              <w:fldChar w:fldCharType="begin"/>
            </w:r>
            <w:r w:rsidR="00FA74EB">
              <w:rPr>
                <w:noProof/>
                <w:webHidden/>
              </w:rPr>
              <w:instrText xml:space="preserve"> PAGEREF _Toc482271448 \h </w:instrText>
            </w:r>
            <w:r w:rsidR="00FA74EB">
              <w:rPr>
                <w:noProof/>
                <w:webHidden/>
              </w:rPr>
            </w:r>
            <w:r w:rsidR="00FA74EB">
              <w:rPr>
                <w:noProof/>
                <w:webHidden/>
              </w:rPr>
              <w:fldChar w:fldCharType="separate"/>
            </w:r>
            <w:r w:rsidR="00873F97">
              <w:rPr>
                <w:noProof/>
                <w:webHidden/>
              </w:rPr>
              <w:t>33</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49" w:history="1">
            <w:r w:rsidR="00FA74EB" w:rsidRPr="00FD4333">
              <w:rPr>
                <w:rStyle w:val="Hiperligao"/>
                <w:i/>
                <w:noProof/>
              </w:rPr>
              <w:t>2.2.3. Enquadramento dos espaços públicos da ARU de São Pedro no contexto da Cidade</w:t>
            </w:r>
            <w:r w:rsidR="00FA74EB">
              <w:rPr>
                <w:noProof/>
                <w:webHidden/>
              </w:rPr>
              <w:tab/>
            </w:r>
            <w:r w:rsidR="00FA74EB">
              <w:rPr>
                <w:noProof/>
                <w:webHidden/>
              </w:rPr>
              <w:fldChar w:fldCharType="begin"/>
            </w:r>
            <w:r w:rsidR="00FA74EB">
              <w:rPr>
                <w:noProof/>
                <w:webHidden/>
              </w:rPr>
              <w:instrText xml:space="preserve"> PAGEREF _Toc482271449 \h </w:instrText>
            </w:r>
            <w:r w:rsidR="00FA74EB">
              <w:rPr>
                <w:noProof/>
                <w:webHidden/>
              </w:rPr>
            </w:r>
            <w:r w:rsidR="00FA74EB">
              <w:rPr>
                <w:noProof/>
                <w:webHidden/>
              </w:rPr>
              <w:fldChar w:fldCharType="separate"/>
            </w:r>
            <w:r w:rsidR="00873F97">
              <w:rPr>
                <w:noProof/>
                <w:webHidden/>
              </w:rPr>
              <w:t>35</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50" w:history="1">
            <w:r w:rsidR="00FA74EB" w:rsidRPr="00FD4333">
              <w:rPr>
                <w:rStyle w:val="Hiperligao"/>
                <w:i/>
                <w:noProof/>
              </w:rPr>
              <w:t>2.2.4. Caracterização dos elementos do sistema de espaços públicos</w:t>
            </w:r>
            <w:r w:rsidR="00FA74EB">
              <w:rPr>
                <w:noProof/>
                <w:webHidden/>
              </w:rPr>
              <w:tab/>
            </w:r>
            <w:r w:rsidR="00FA74EB">
              <w:rPr>
                <w:noProof/>
                <w:webHidden/>
              </w:rPr>
              <w:fldChar w:fldCharType="begin"/>
            </w:r>
            <w:r w:rsidR="00FA74EB">
              <w:rPr>
                <w:noProof/>
                <w:webHidden/>
              </w:rPr>
              <w:instrText xml:space="preserve"> PAGEREF _Toc482271450 \h </w:instrText>
            </w:r>
            <w:r w:rsidR="00FA74EB">
              <w:rPr>
                <w:noProof/>
                <w:webHidden/>
              </w:rPr>
            </w:r>
            <w:r w:rsidR="00FA74EB">
              <w:rPr>
                <w:noProof/>
                <w:webHidden/>
              </w:rPr>
              <w:fldChar w:fldCharType="separate"/>
            </w:r>
            <w:r w:rsidR="00873F97">
              <w:rPr>
                <w:noProof/>
                <w:webHidden/>
              </w:rPr>
              <w:t>38</w:t>
            </w:r>
            <w:r w:rsidR="00FA74EB">
              <w:rPr>
                <w:noProof/>
                <w:webHidden/>
              </w:rPr>
              <w:fldChar w:fldCharType="end"/>
            </w:r>
          </w:hyperlink>
        </w:p>
        <w:p w:rsidR="00FA74EB" w:rsidRDefault="00845D8A" w:rsidP="00FA74EB">
          <w:pPr>
            <w:pStyle w:val="ndice2"/>
            <w:tabs>
              <w:tab w:val="right" w:leader="dot" w:pos="9344"/>
            </w:tabs>
            <w:ind w:firstLine="206"/>
            <w:rPr>
              <w:rFonts w:eastAsiaTheme="minorEastAsia"/>
              <w:noProof/>
              <w:lang w:eastAsia="pt-PT"/>
            </w:rPr>
          </w:pPr>
          <w:hyperlink w:anchor="_Toc482271451" w:history="1">
            <w:r w:rsidR="00FA74EB" w:rsidRPr="00FD4333">
              <w:rPr>
                <w:rStyle w:val="Hiperligao"/>
                <w:i/>
                <w:noProof/>
              </w:rPr>
              <w:t>2.2.5. Caracteriza</w:t>
            </w:r>
            <w:r w:rsidR="00FA74EB">
              <w:rPr>
                <w:rStyle w:val="Hiperligao"/>
                <w:i/>
                <w:noProof/>
              </w:rPr>
              <w:t>ção dos espaços exteriores expe</w:t>
            </w:r>
            <w:r w:rsidR="00B84F78">
              <w:rPr>
                <w:rStyle w:val="Hiperligao"/>
                <w:i/>
                <w:noProof/>
              </w:rPr>
              <w:t>c</w:t>
            </w:r>
            <w:r w:rsidR="00FA74EB" w:rsidRPr="00FD4333">
              <w:rPr>
                <w:rStyle w:val="Hiperligao"/>
                <w:i/>
                <w:noProof/>
              </w:rPr>
              <w:t>tantes</w:t>
            </w:r>
            <w:r w:rsidR="00FA74EB">
              <w:rPr>
                <w:noProof/>
                <w:webHidden/>
              </w:rPr>
              <w:tab/>
            </w:r>
            <w:r w:rsidR="00FA74EB">
              <w:rPr>
                <w:noProof/>
                <w:webHidden/>
              </w:rPr>
              <w:fldChar w:fldCharType="begin"/>
            </w:r>
            <w:r w:rsidR="00FA74EB">
              <w:rPr>
                <w:noProof/>
                <w:webHidden/>
              </w:rPr>
              <w:instrText xml:space="preserve"> PAGEREF _Toc482271451 \h </w:instrText>
            </w:r>
            <w:r w:rsidR="00FA74EB">
              <w:rPr>
                <w:noProof/>
                <w:webHidden/>
              </w:rPr>
            </w:r>
            <w:r w:rsidR="00FA74EB">
              <w:rPr>
                <w:noProof/>
                <w:webHidden/>
              </w:rPr>
              <w:fldChar w:fldCharType="separate"/>
            </w:r>
            <w:r w:rsidR="00873F97">
              <w:rPr>
                <w:noProof/>
                <w:webHidden/>
              </w:rPr>
              <w:t>45</w:t>
            </w:r>
            <w:r w:rsidR="00FA74EB">
              <w:rPr>
                <w:noProof/>
                <w:webHidden/>
              </w:rPr>
              <w:fldChar w:fldCharType="end"/>
            </w:r>
          </w:hyperlink>
        </w:p>
        <w:p w:rsidR="00FA74EB" w:rsidRPr="00FA74EB" w:rsidRDefault="00845D8A" w:rsidP="00FA74EB">
          <w:pPr>
            <w:pStyle w:val="ndice2"/>
            <w:tabs>
              <w:tab w:val="right" w:leader="dot" w:pos="9344"/>
            </w:tabs>
            <w:ind w:firstLine="64"/>
            <w:rPr>
              <w:rFonts w:eastAsiaTheme="minorEastAsia"/>
              <w:b/>
              <w:noProof/>
              <w:lang w:eastAsia="pt-PT"/>
            </w:rPr>
          </w:pPr>
          <w:hyperlink w:anchor="_Toc482271452" w:history="1">
            <w:r w:rsidR="00FA74EB" w:rsidRPr="00FA74EB">
              <w:rPr>
                <w:rStyle w:val="Hiperligao"/>
                <w:b/>
                <w:noProof/>
              </w:rPr>
              <w:t>2.3. Diplo</w:t>
            </w:r>
            <w:r w:rsidR="004B255B">
              <w:rPr>
                <w:rStyle w:val="Hiperligao"/>
                <w:b/>
                <w:noProof/>
              </w:rPr>
              <w:t>mas legais em vigor na ARU de São</w:t>
            </w:r>
            <w:r w:rsidR="00FA74EB" w:rsidRPr="00FA74EB">
              <w:rPr>
                <w:rStyle w:val="Hiperligao"/>
                <w:b/>
                <w:noProof/>
              </w:rPr>
              <w:t xml:space="preserve"> Pedro</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_Toc482271452 \h </w:instrText>
            </w:r>
            <w:r w:rsidR="00FA74EB" w:rsidRPr="00FA74EB">
              <w:rPr>
                <w:b/>
                <w:noProof/>
                <w:webHidden/>
              </w:rPr>
            </w:r>
            <w:r w:rsidR="00FA74EB" w:rsidRPr="00FA74EB">
              <w:rPr>
                <w:b/>
                <w:noProof/>
                <w:webHidden/>
              </w:rPr>
              <w:fldChar w:fldCharType="separate"/>
            </w:r>
            <w:r w:rsidR="00873F97">
              <w:rPr>
                <w:b/>
                <w:noProof/>
                <w:webHidden/>
              </w:rPr>
              <w:t>47</w:t>
            </w:r>
            <w:r w:rsidR="00FA74EB" w:rsidRPr="00FA74EB">
              <w:rPr>
                <w:b/>
                <w:noProof/>
                <w:webHidden/>
              </w:rPr>
              <w:fldChar w:fldCharType="end"/>
            </w:r>
          </w:hyperlink>
        </w:p>
        <w:p w:rsidR="00FA74EB" w:rsidRPr="00FA74EB" w:rsidRDefault="00845D8A">
          <w:pPr>
            <w:pStyle w:val="ndice2"/>
            <w:tabs>
              <w:tab w:val="right" w:leader="dot" w:pos="9344"/>
            </w:tabs>
            <w:rPr>
              <w:rFonts w:eastAsiaTheme="minorEastAsia"/>
              <w:b/>
              <w:noProof/>
              <w:lang w:eastAsia="pt-PT"/>
            </w:rPr>
          </w:pPr>
          <w:hyperlink w:anchor="_Toc482271453" w:history="1">
            <w:r w:rsidR="00FA74EB" w:rsidRPr="00FA74EB">
              <w:rPr>
                <w:rStyle w:val="Hiperligao"/>
                <w:b/>
                <w:noProof/>
              </w:rPr>
              <w:t>3. SÍNTESE DE DIAGNÓSTICO</w:t>
            </w:r>
            <w:r w:rsidR="00FA74EB" w:rsidRPr="00FA74EB">
              <w:rPr>
                <w:b/>
                <w:noProof/>
                <w:webHidden/>
              </w:rPr>
              <w:tab/>
            </w:r>
            <w:r w:rsidR="00FA74EB" w:rsidRPr="00FA74EB">
              <w:rPr>
                <w:b/>
                <w:noProof/>
                <w:webHidden/>
              </w:rPr>
              <w:fldChar w:fldCharType="begin"/>
            </w:r>
            <w:r w:rsidR="00FA74EB" w:rsidRPr="00FA74EB">
              <w:rPr>
                <w:b/>
                <w:noProof/>
                <w:webHidden/>
              </w:rPr>
              <w:instrText xml:space="preserve"> PAGEREF _Toc482271453 \h </w:instrText>
            </w:r>
            <w:r w:rsidR="00FA74EB" w:rsidRPr="00FA74EB">
              <w:rPr>
                <w:b/>
                <w:noProof/>
                <w:webHidden/>
              </w:rPr>
            </w:r>
            <w:r w:rsidR="00FA74EB" w:rsidRPr="00FA74EB">
              <w:rPr>
                <w:b/>
                <w:noProof/>
                <w:webHidden/>
              </w:rPr>
              <w:fldChar w:fldCharType="separate"/>
            </w:r>
            <w:r w:rsidR="00873F97">
              <w:rPr>
                <w:b/>
                <w:noProof/>
                <w:webHidden/>
              </w:rPr>
              <w:t>49</w:t>
            </w:r>
            <w:r w:rsidR="00FA74EB" w:rsidRPr="00FA74EB">
              <w:rPr>
                <w:b/>
                <w:noProof/>
                <w:webHidden/>
              </w:rPr>
              <w:fldChar w:fldCharType="end"/>
            </w:r>
          </w:hyperlink>
        </w:p>
        <w:p w:rsidR="001C463A" w:rsidRDefault="001C463A">
          <w:r>
            <w:rPr>
              <w:b/>
              <w:bCs/>
            </w:rPr>
            <w:fldChar w:fldCharType="end"/>
          </w:r>
        </w:p>
      </w:sdtContent>
    </w:sdt>
    <w:p w:rsidR="004A69E9" w:rsidRDefault="004A69E9" w:rsidP="00DD5556">
      <w:pPr>
        <w:spacing w:after="120" w:line="240" w:lineRule="auto"/>
        <w:rPr>
          <w:rFonts w:ascii="Calibri" w:eastAsia="Calibri" w:hAnsi="Calibri" w:cs="Times New Roman"/>
        </w:rPr>
      </w:pPr>
      <w:bookmarkStart w:id="1" w:name="_Toc482271436"/>
    </w:p>
    <w:p w:rsidR="004A69E9" w:rsidRPr="004A69E9" w:rsidRDefault="004A69E9" w:rsidP="004A69E9">
      <w:pPr>
        <w:pStyle w:val="Cabealho2"/>
        <w:spacing w:after="120" w:line="360" w:lineRule="auto"/>
        <w:rPr>
          <w:rFonts w:ascii="Calibri" w:eastAsia="Calibri" w:hAnsi="Calibri" w:cs="Times New Roman"/>
          <w:b w:val="0"/>
          <w:bCs w:val="0"/>
          <w:smallCaps w:val="0"/>
          <w:color w:val="auto"/>
          <w:sz w:val="22"/>
          <w:szCs w:val="22"/>
        </w:rPr>
      </w:pPr>
    </w:p>
    <w:p w:rsidR="0064532C" w:rsidRPr="004A69E9" w:rsidRDefault="0064532C" w:rsidP="004A69E9">
      <w:pPr>
        <w:pStyle w:val="Cabealho2"/>
        <w:spacing w:after="120" w:line="360" w:lineRule="auto"/>
        <w:rPr>
          <w:rFonts w:ascii="Calibri" w:eastAsia="Calibri" w:hAnsi="Calibri" w:cs="Times New Roman"/>
          <w:b w:val="0"/>
          <w:bCs w:val="0"/>
          <w:smallCaps w:val="0"/>
          <w:color w:val="auto"/>
          <w:sz w:val="22"/>
          <w:szCs w:val="22"/>
        </w:rPr>
        <w:sectPr w:rsidR="0064532C" w:rsidRPr="004A69E9" w:rsidSect="004A69E9">
          <w:headerReference w:type="default" r:id="rId12"/>
          <w:footerReference w:type="default" r:id="rId13"/>
          <w:type w:val="oddPage"/>
          <w:pgSz w:w="11906" w:h="16838"/>
          <w:pgMar w:top="1418" w:right="1134" w:bottom="1418" w:left="1418" w:header="709" w:footer="709" w:gutter="0"/>
          <w:pgNumType w:start="1"/>
          <w:cols w:space="708"/>
          <w:docGrid w:linePitch="360"/>
        </w:sectPr>
      </w:pPr>
    </w:p>
    <w:p w:rsidR="009B6C52" w:rsidRPr="00FC28E5" w:rsidRDefault="009B6C52" w:rsidP="004A69E9">
      <w:pPr>
        <w:pStyle w:val="Cabealho2"/>
        <w:spacing w:before="0" w:after="120" w:line="360" w:lineRule="auto"/>
        <w:rPr>
          <w:rFonts w:asciiTheme="minorHAnsi" w:hAnsiTheme="minorHAnsi"/>
          <w:color w:val="1F4E79" w:themeColor="accent1" w:themeShade="80"/>
          <w:sz w:val="22"/>
          <w:szCs w:val="22"/>
        </w:rPr>
      </w:pPr>
      <w:r w:rsidRPr="004A69E9">
        <w:rPr>
          <w:rFonts w:ascii="Calibri" w:eastAsia="Calibri" w:hAnsi="Calibri" w:cs="Times New Roman"/>
          <w:b w:val="0"/>
          <w:bCs w:val="0"/>
          <w:smallCaps w:val="0"/>
          <w:color w:val="auto"/>
          <w:sz w:val="22"/>
          <w:szCs w:val="22"/>
        </w:rPr>
        <w:lastRenderedPageBreak/>
        <w:t>A</w:t>
      </w:r>
      <w:r w:rsidRPr="00FC28E5">
        <w:rPr>
          <w:rFonts w:asciiTheme="minorHAnsi" w:hAnsiTheme="minorHAnsi"/>
          <w:color w:val="1F4E79" w:themeColor="accent1" w:themeShade="80"/>
          <w:sz w:val="22"/>
          <w:szCs w:val="22"/>
        </w:rPr>
        <w:t>PRESENTAÇÃO</w:t>
      </w:r>
      <w:bookmarkEnd w:id="1"/>
    </w:p>
    <w:p w:rsidR="004E7239" w:rsidRPr="004E7239" w:rsidRDefault="004E7239" w:rsidP="001C463A">
      <w:pPr>
        <w:spacing w:after="120" w:line="360" w:lineRule="auto"/>
        <w:contextualSpacing/>
        <w:jc w:val="both"/>
        <w:rPr>
          <w:rFonts w:ascii="Calibri" w:eastAsia="Times" w:hAnsi="Calibri" w:cs="Times New Roman"/>
        </w:rPr>
      </w:pPr>
      <w:r w:rsidRPr="004E7239">
        <w:rPr>
          <w:rFonts w:ascii="Calibri" w:eastAsia="Times" w:hAnsi="Calibri" w:cs="Times New Roman"/>
        </w:rPr>
        <w:t>O Relatório de Cara</w:t>
      </w:r>
      <w:r w:rsidR="002931DD">
        <w:rPr>
          <w:rFonts w:ascii="Calibri" w:eastAsia="Times" w:hAnsi="Calibri" w:cs="Times New Roman"/>
        </w:rPr>
        <w:t>c</w:t>
      </w:r>
      <w:r w:rsidRPr="004E7239">
        <w:rPr>
          <w:rFonts w:ascii="Calibri" w:eastAsia="Times" w:hAnsi="Calibri" w:cs="Times New Roman"/>
        </w:rPr>
        <w:t>teri</w:t>
      </w:r>
      <w:r w:rsidR="004B255B">
        <w:rPr>
          <w:rFonts w:ascii="Calibri" w:eastAsia="Times" w:hAnsi="Calibri" w:cs="Times New Roman"/>
        </w:rPr>
        <w:t>zação e Diagnóstico da ARU de São</w:t>
      </w:r>
      <w:r w:rsidRPr="004E7239">
        <w:rPr>
          <w:rFonts w:ascii="Calibri" w:eastAsia="Times" w:hAnsi="Calibri" w:cs="Times New Roman"/>
        </w:rPr>
        <w:t xml:space="preserve"> Pedro foi elaborado no âmbito da Assessoria Técnica para a Elaboração das Operações de Reabili</w:t>
      </w:r>
      <w:r w:rsidR="00F06873">
        <w:rPr>
          <w:rFonts w:ascii="Calibri" w:eastAsia="Times" w:hAnsi="Calibri" w:cs="Times New Roman"/>
        </w:rPr>
        <w:t>tação Urbana de Montemor-o-Novo.</w:t>
      </w:r>
    </w:p>
    <w:p w:rsidR="00D941DD" w:rsidRDefault="004E7239" w:rsidP="001C463A">
      <w:pPr>
        <w:spacing w:after="120" w:line="360" w:lineRule="auto"/>
        <w:contextualSpacing/>
        <w:jc w:val="both"/>
        <w:rPr>
          <w:rFonts w:ascii="Calibri" w:eastAsia="Times" w:hAnsi="Calibri" w:cs="Times New Roman"/>
        </w:rPr>
      </w:pPr>
      <w:r>
        <w:rPr>
          <w:rFonts w:ascii="Calibri" w:eastAsia="Times" w:hAnsi="Calibri" w:cs="Times New Roman"/>
        </w:rPr>
        <w:t xml:space="preserve">O Relatório </w:t>
      </w:r>
      <w:r w:rsidR="00F06873">
        <w:rPr>
          <w:rFonts w:ascii="Calibri" w:eastAsia="Times" w:hAnsi="Calibri" w:cs="Times New Roman"/>
        </w:rPr>
        <w:t xml:space="preserve">sistematiza os resultados dos trabalhos desenvolvidos na 1ª Fase </w:t>
      </w:r>
      <w:r w:rsidR="00A55628">
        <w:rPr>
          <w:rFonts w:ascii="Calibri" w:eastAsia="Times" w:hAnsi="Calibri" w:cs="Times New Roman"/>
        </w:rPr>
        <w:t>que</w:t>
      </w:r>
      <w:r w:rsidR="00F06873">
        <w:rPr>
          <w:rFonts w:ascii="Calibri" w:eastAsia="Times" w:hAnsi="Calibri" w:cs="Times New Roman"/>
        </w:rPr>
        <w:t xml:space="preserve"> </w:t>
      </w:r>
      <w:r w:rsidRPr="004E7239">
        <w:rPr>
          <w:rFonts w:ascii="Calibri" w:eastAsia="Times" w:hAnsi="Calibri" w:cs="Times New Roman"/>
        </w:rPr>
        <w:t>vis</w:t>
      </w:r>
      <w:r w:rsidR="00F06873">
        <w:rPr>
          <w:rFonts w:ascii="Calibri" w:eastAsia="Times" w:hAnsi="Calibri" w:cs="Times New Roman"/>
        </w:rPr>
        <w:t>ou</w:t>
      </w:r>
      <w:r w:rsidR="003D714D">
        <w:rPr>
          <w:rFonts w:ascii="Calibri" w:eastAsia="Times" w:hAnsi="Calibri" w:cs="Times New Roman"/>
        </w:rPr>
        <w:t>,</w:t>
      </w:r>
      <w:r w:rsidRPr="004E7239">
        <w:rPr>
          <w:rFonts w:ascii="Calibri" w:eastAsia="Times" w:hAnsi="Calibri" w:cs="Times New Roman"/>
        </w:rPr>
        <w:t xml:space="preserve"> fundamentalmente</w:t>
      </w:r>
      <w:r w:rsidR="003D714D">
        <w:rPr>
          <w:rFonts w:ascii="Calibri" w:eastAsia="Times" w:hAnsi="Calibri" w:cs="Times New Roman"/>
        </w:rPr>
        <w:t>,</w:t>
      </w:r>
      <w:r w:rsidRPr="004E7239">
        <w:rPr>
          <w:rFonts w:ascii="Calibri" w:eastAsia="Times" w:hAnsi="Calibri" w:cs="Times New Roman"/>
        </w:rPr>
        <w:t xml:space="preserve"> a recolha e tratamento de informação </w:t>
      </w:r>
      <w:r w:rsidR="00A55628">
        <w:rPr>
          <w:rFonts w:ascii="Calibri" w:eastAsia="Times" w:hAnsi="Calibri" w:cs="Times New Roman"/>
        </w:rPr>
        <w:t xml:space="preserve">de suporte à </w:t>
      </w:r>
      <w:r w:rsidRPr="004E7239">
        <w:rPr>
          <w:rFonts w:ascii="Calibri" w:eastAsia="Times" w:hAnsi="Calibri" w:cs="Times New Roman"/>
        </w:rPr>
        <w:t>elaboração do Programa Estratégico de Reabilitação Urbana</w:t>
      </w:r>
      <w:r w:rsidR="00F06873">
        <w:rPr>
          <w:rFonts w:ascii="Calibri" w:eastAsia="Times" w:hAnsi="Calibri" w:cs="Times New Roman"/>
        </w:rPr>
        <w:t>, que será o objeto da 2ª Fase</w:t>
      </w:r>
      <w:r w:rsidR="00A55628">
        <w:rPr>
          <w:rFonts w:ascii="Calibri" w:eastAsia="Times" w:hAnsi="Calibri" w:cs="Times New Roman"/>
        </w:rPr>
        <w:t xml:space="preserve"> da Assessoria</w:t>
      </w:r>
      <w:r w:rsidR="00D85438">
        <w:rPr>
          <w:rFonts w:ascii="Calibri" w:eastAsia="Times" w:hAnsi="Calibri" w:cs="Times New Roman"/>
        </w:rPr>
        <w:t>.</w:t>
      </w:r>
    </w:p>
    <w:p w:rsidR="00273136" w:rsidRPr="00273136" w:rsidRDefault="00273136" w:rsidP="001C463A">
      <w:pPr>
        <w:spacing w:after="120" w:line="360" w:lineRule="auto"/>
        <w:jc w:val="both"/>
        <w:rPr>
          <w:rFonts w:ascii="Calibri" w:eastAsia="Times" w:hAnsi="Calibri" w:cs="Times New Roman"/>
        </w:rPr>
      </w:pPr>
      <w:r w:rsidRPr="00273136">
        <w:rPr>
          <w:rFonts w:ascii="Calibri" w:eastAsia="Times" w:hAnsi="Calibri" w:cs="Times New Roman"/>
        </w:rPr>
        <w:t xml:space="preserve">O Relatório </w:t>
      </w:r>
      <w:r w:rsidR="00A55628">
        <w:rPr>
          <w:rFonts w:ascii="Calibri" w:eastAsia="Times" w:hAnsi="Calibri" w:cs="Times New Roman"/>
        </w:rPr>
        <w:t>de Cara</w:t>
      </w:r>
      <w:r w:rsidR="002931DD">
        <w:rPr>
          <w:rFonts w:ascii="Calibri" w:eastAsia="Times" w:hAnsi="Calibri" w:cs="Times New Roman"/>
        </w:rPr>
        <w:t>c</w:t>
      </w:r>
      <w:r w:rsidR="00A55628">
        <w:rPr>
          <w:rFonts w:ascii="Calibri" w:eastAsia="Times" w:hAnsi="Calibri" w:cs="Times New Roman"/>
        </w:rPr>
        <w:t>terização e Diagnóstico</w:t>
      </w:r>
      <w:r w:rsidR="004B255B">
        <w:rPr>
          <w:rFonts w:ascii="Calibri" w:eastAsia="Times" w:hAnsi="Calibri" w:cs="Times New Roman"/>
        </w:rPr>
        <w:t xml:space="preserve"> da ARU de São</w:t>
      </w:r>
      <w:r w:rsidR="00150B43">
        <w:rPr>
          <w:rFonts w:ascii="Calibri" w:eastAsia="Times" w:hAnsi="Calibri" w:cs="Times New Roman"/>
        </w:rPr>
        <w:t xml:space="preserve"> Pedro</w:t>
      </w:r>
      <w:r w:rsidRPr="00273136">
        <w:rPr>
          <w:rFonts w:ascii="Calibri" w:eastAsia="Times" w:hAnsi="Calibri" w:cs="Times New Roman"/>
        </w:rPr>
        <w:t>, compreende as seguintes Dimensões:</w:t>
      </w:r>
    </w:p>
    <w:p w:rsidR="00273136" w:rsidRPr="00642EC0" w:rsidRDefault="00273136" w:rsidP="001C463A">
      <w:pPr>
        <w:spacing w:after="120" w:line="360" w:lineRule="auto"/>
        <w:ind w:left="567" w:hanging="142"/>
        <w:jc w:val="both"/>
        <w:rPr>
          <w:rFonts w:ascii="Calibri" w:eastAsia="Times" w:hAnsi="Calibri" w:cs="Times New Roman"/>
          <w:b/>
        </w:rPr>
      </w:pPr>
      <w:r w:rsidRPr="001B18AF">
        <w:rPr>
          <w:rFonts w:ascii="Calibri" w:eastAsia="Times" w:hAnsi="Calibri" w:cs="Times New Roman"/>
          <w:b/>
        </w:rPr>
        <w:t xml:space="preserve">1. </w:t>
      </w:r>
      <w:r w:rsidR="009133CC" w:rsidRPr="001B18AF">
        <w:rPr>
          <w:rFonts w:ascii="Calibri" w:eastAsia="Times" w:hAnsi="Calibri" w:cs="Times New Roman"/>
          <w:b/>
        </w:rPr>
        <w:t>Política municipal de rea</w:t>
      </w:r>
      <w:r w:rsidR="00642EC0">
        <w:rPr>
          <w:rFonts w:ascii="Calibri" w:eastAsia="Times" w:hAnsi="Calibri" w:cs="Times New Roman"/>
          <w:b/>
        </w:rPr>
        <w:t xml:space="preserve">bilitação e regeneração urbanas, </w:t>
      </w:r>
      <w:r w:rsidR="00642EC0" w:rsidRPr="00642EC0">
        <w:rPr>
          <w:rFonts w:ascii="Calibri" w:eastAsia="Times" w:hAnsi="Calibri" w:cs="Times New Roman"/>
        </w:rPr>
        <w:t>com a contextualização</w:t>
      </w:r>
      <w:r w:rsidR="00642EC0">
        <w:rPr>
          <w:rFonts w:ascii="Calibri" w:eastAsia="Times" w:hAnsi="Calibri" w:cs="Times New Roman"/>
          <w:b/>
        </w:rPr>
        <w:t xml:space="preserve"> </w:t>
      </w:r>
      <w:r w:rsidR="00E04897" w:rsidRPr="001B18AF">
        <w:rPr>
          <w:rFonts w:ascii="Calibri" w:eastAsia="Times" w:hAnsi="Calibri" w:cs="Times New Roman"/>
        </w:rPr>
        <w:t>da trajetória de desenvolvimento urbano e de</w:t>
      </w:r>
      <w:r w:rsidR="004B255B">
        <w:rPr>
          <w:rFonts w:ascii="Calibri" w:eastAsia="Times" w:hAnsi="Calibri" w:cs="Times New Roman"/>
        </w:rPr>
        <w:t xml:space="preserve"> regeneração urbana da ARU de São</w:t>
      </w:r>
      <w:r w:rsidR="00E04897" w:rsidRPr="001B18AF">
        <w:rPr>
          <w:rFonts w:ascii="Calibri" w:eastAsia="Times" w:hAnsi="Calibri" w:cs="Times New Roman"/>
        </w:rPr>
        <w:t xml:space="preserve"> Pedro, incluindo a </w:t>
      </w:r>
      <w:r w:rsidR="00A26ECF">
        <w:rPr>
          <w:rFonts w:ascii="Calibri" w:eastAsia="Times" w:hAnsi="Calibri" w:cs="Times New Roman"/>
        </w:rPr>
        <w:t>intervenção municipal, os programas municipais de reabilitação do edifi</w:t>
      </w:r>
      <w:r w:rsidR="004B255B">
        <w:rPr>
          <w:rFonts w:ascii="Calibri" w:eastAsia="Times" w:hAnsi="Calibri" w:cs="Times New Roman"/>
        </w:rPr>
        <w:t>cado, a delimitação da ARU de São</w:t>
      </w:r>
      <w:r w:rsidR="00A26ECF">
        <w:rPr>
          <w:rFonts w:ascii="Calibri" w:eastAsia="Times" w:hAnsi="Calibri" w:cs="Times New Roman"/>
        </w:rPr>
        <w:t xml:space="preserve"> Pedro e a estratégia recente de reabilitação urbana</w:t>
      </w:r>
      <w:r w:rsidR="00631D50" w:rsidRPr="001B18AF">
        <w:rPr>
          <w:rFonts w:ascii="Calibri" w:eastAsia="Times" w:hAnsi="Calibri" w:cs="Times New Roman"/>
        </w:rPr>
        <w:t>.</w:t>
      </w:r>
    </w:p>
    <w:p w:rsidR="00273136" w:rsidRPr="00642EC0" w:rsidRDefault="00273136" w:rsidP="001C463A">
      <w:pPr>
        <w:spacing w:after="120" w:line="360" w:lineRule="auto"/>
        <w:ind w:left="567" w:hanging="142"/>
        <w:jc w:val="both"/>
        <w:rPr>
          <w:rFonts w:ascii="Calibri" w:eastAsia="Times" w:hAnsi="Calibri" w:cs="Times New Roman"/>
          <w:b/>
        </w:rPr>
      </w:pPr>
      <w:r w:rsidRPr="001B18AF">
        <w:rPr>
          <w:rFonts w:ascii="Calibri" w:eastAsia="Times" w:hAnsi="Calibri" w:cs="Times New Roman"/>
          <w:b/>
        </w:rPr>
        <w:t xml:space="preserve">2. </w:t>
      </w:r>
      <w:r w:rsidR="003D714D">
        <w:rPr>
          <w:rFonts w:ascii="Calibri" w:eastAsia="Times" w:hAnsi="Calibri" w:cs="Times New Roman"/>
          <w:b/>
        </w:rPr>
        <w:t>Cara</w:t>
      </w:r>
      <w:r w:rsidR="002931DD">
        <w:rPr>
          <w:rFonts w:ascii="Calibri" w:eastAsia="Times" w:hAnsi="Calibri" w:cs="Times New Roman"/>
          <w:b/>
        </w:rPr>
        <w:t>c</w:t>
      </w:r>
      <w:r w:rsidR="003D714D">
        <w:rPr>
          <w:rFonts w:ascii="Calibri" w:eastAsia="Times" w:hAnsi="Calibri" w:cs="Times New Roman"/>
          <w:b/>
        </w:rPr>
        <w:t>terização da Área de R</w:t>
      </w:r>
      <w:r w:rsidR="004B255B">
        <w:rPr>
          <w:rFonts w:ascii="Calibri" w:eastAsia="Times" w:hAnsi="Calibri" w:cs="Times New Roman"/>
          <w:b/>
        </w:rPr>
        <w:t>eabilitação Urbana de São</w:t>
      </w:r>
      <w:r w:rsidR="003D217C" w:rsidRPr="001B18AF">
        <w:rPr>
          <w:rFonts w:ascii="Calibri" w:eastAsia="Times" w:hAnsi="Calibri" w:cs="Times New Roman"/>
          <w:b/>
        </w:rPr>
        <w:t xml:space="preserve"> Pedro</w:t>
      </w:r>
      <w:r w:rsidR="00642EC0">
        <w:rPr>
          <w:rFonts w:ascii="Calibri" w:eastAsia="Times" w:hAnsi="Calibri" w:cs="Times New Roman"/>
          <w:b/>
        </w:rPr>
        <w:t xml:space="preserve">, </w:t>
      </w:r>
      <w:r w:rsidR="003D714D">
        <w:rPr>
          <w:rFonts w:ascii="Calibri" w:eastAsia="Times" w:hAnsi="Calibri" w:cs="Times New Roman"/>
        </w:rPr>
        <w:t>onde se apresenta</w:t>
      </w:r>
      <w:r w:rsidR="00642EC0" w:rsidRPr="00642EC0">
        <w:rPr>
          <w:rFonts w:ascii="Calibri" w:eastAsia="Times" w:hAnsi="Calibri" w:cs="Times New Roman"/>
        </w:rPr>
        <w:t xml:space="preserve"> a</w:t>
      </w:r>
      <w:r w:rsidR="00642EC0">
        <w:rPr>
          <w:rFonts w:ascii="Calibri" w:eastAsia="Times" w:hAnsi="Calibri" w:cs="Times New Roman"/>
          <w:b/>
        </w:rPr>
        <w:t xml:space="preserve"> </w:t>
      </w:r>
      <w:r w:rsidR="003D217C" w:rsidRPr="001B18AF">
        <w:rPr>
          <w:rFonts w:ascii="Calibri" w:eastAsia="Times" w:hAnsi="Calibri" w:cs="Times New Roman"/>
        </w:rPr>
        <w:t>cara</w:t>
      </w:r>
      <w:r w:rsidR="002931DD">
        <w:rPr>
          <w:rFonts w:ascii="Calibri" w:eastAsia="Times" w:hAnsi="Calibri" w:cs="Times New Roman"/>
        </w:rPr>
        <w:t>c</w:t>
      </w:r>
      <w:r w:rsidR="003D217C" w:rsidRPr="001B18AF">
        <w:rPr>
          <w:rFonts w:ascii="Calibri" w:eastAsia="Times" w:hAnsi="Calibri" w:cs="Times New Roman"/>
        </w:rPr>
        <w:t>terização do edificado</w:t>
      </w:r>
      <w:r w:rsidR="00372D0E" w:rsidRPr="001B18AF">
        <w:rPr>
          <w:rFonts w:ascii="Calibri" w:eastAsia="Times" w:hAnsi="Calibri" w:cs="Times New Roman"/>
        </w:rPr>
        <w:t xml:space="preserve"> </w:t>
      </w:r>
      <w:r w:rsidR="00642EC0">
        <w:rPr>
          <w:rFonts w:ascii="Calibri" w:eastAsia="Times" w:hAnsi="Calibri" w:cs="Times New Roman"/>
        </w:rPr>
        <w:t>e d</w:t>
      </w:r>
      <w:r w:rsidR="001B18AF" w:rsidRPr="001B18AF">
        <w:rPr>
          <w:rFonts w:ascii="Calibri" w:eastAsia="Times" w:hAnsi="Calibri" w:cs="Times New Roman"/>
        </w:rPr>
        <w:t>o sistema de espaços públicos</w:t>
      </w:r>
      <w:r w:rsidR="00642EC0">
        <w:rPr>
          <w:rFonts w:ascii="Calibri" w:eastAsia="Times" w:hAnsi="Calibri" w:cs="Times New Roman"/>
        </w:rPr>
        <w:t>,</w:t>
      </w:r>
      <w:r w:rsidR="003D714D">
        <w:rPr>
          <w:rFonts w:ascii="Calibri" w:eastAsia="Times" w:hAnsi="Calibri" w:cs="Times New Roman"/>
        </w:rPr>
        <w:t xml:space="preserve"> incluindo os espaços expe</w:t>
      </w:r>
      <w:r w:rsidR="00B84F78">
        <w:rPr>
          <w:rFonts w:ascii="Calibri" w:eastAsia="Times" w:hAnsi="Calibri" w:cs="Times New Roman"/>
        </w:rPr>
        <w:t>c</w:t>
      </w:r>
      <w:r w:rsidR="001B18AF" w:rsidRPr="001B18AF">
        <w:rPr>
          <w:rFonts w:ascii="Calibri" w:eastAsia="Times" w:hAnsi="Calibri" w:cs="Times New Roman"/>
        </w:rPr>
        <w:t>tantes</w:t>
      </w:r>
      <w:r w:rsidR="00642EC0">
        <w:rPr>
          <w:rFonts w:ascii="Calibri" w:eastAsia="Times" w:hAnsi="Calibri" w:cs="Times New Roman"/>
        </w:rPr>
        <w:t>, bem como os</w:t>
      </w:r>
      <w:r w:rsidR="001B18AF" w:rsidRPr="001B18AF">
        <w:rPr>
          <w:rFonts w:ascii="Calibri" w:eastAsia="Times" w:hAnsi="Calibri" w:cs="Times New Roman"/>
        </w:rPr>
        <w:t xml:space="preserve"> diplomas legais em vigor</w:t>
      </w:r>
      <w:r w:rsidR="00642EC0">
        <w:rPr>
          <w:rFonts w:ascii="Calibri" w:eastAsia="Times" w:hAnsi="Calibri" w:cs="Times New Roman"/>
        </w:rPr>
        <w:t xml:space="preserve"> na ARU.</w:t>
      </w:r>
    </w:p>
    <w:p w:rsidR="00273136" w:rsidRPr="00ED7737" w:rsidRDefault="00273136" w:rsidP="001C463A">
      <w:pPr>
        <w:spacing w:after="120" w:line="360" w:lineRule="auto"/>
        <w:ind w:left="567" w:hanging="142"/>
        <w:jc w:val="both"/>
        <w:rPr>
          <w:rFonts w:ascii="Calibri" w:eastAsia="Times" w:hAnsi="Calibri" w:cs="Times New Roman"/>
        </w:rPr>
      </w:pPr>
      <w:r w:rsidRPr="00ED7737">
        <w:rPr>
          <w:rFonts w:ascii="Calibri" w:eastAsia="Times" w:hAnsi="Calibri" w:cs="Times New Roman"/>
          <w:b/>
        </w:rPr>
        <w:t xml:space="preserve">3. </w:t>
      </w:r>
      <w:r w:rsidR="00ED7737" w:rsidRPr="00ED7737">
        <w:rPr>
          <w:rFonts w:ascii="Calibri" w:eastAsia="Times" w:hAnsi="Calibri" w:cs="Times New Roman"/>
          <w:b/>
        </w:rPr>
        <w:t xml:space="preserve">Síntese de Diagnóstico, </w:t>
      </w:r>
      <w:r w:rsidR="00ED7737" w:rsidRPr="00ED7737">
        <w:rPr>
          <w:rFonts w:ascii="Calibri" w:eastAsia="Times" w:hAnsi="Calibri" w:cs="Times New Roman"/>
        </w:rPr>
        <w:t>onde s</w:t>
      </w:r>
      <w:r w:rsidR="00ED7737">
        <w:rPr>
          <w:rFonts w:ascii="Calibri" w:eastAsia="Times" w:hAnsi="Calibri" w:cs="Times New Roman"/>
        </w:rPr>
        <w:t xml:space="preserve">ão </w:t>
      </w:r>
      <w:r w:rsidR="00BB35D3" w:rsidRPr="00BB35D3">
        <w:rPr>
          <w:rFonts w:ascii="Calibri" w:eastAsia="Times" w:hAnsi="Calibri" w:cs="Times New Roman"/>
        </w:rPr>
        <w:t>evidenciadas as principais fo</w:t>
      </w:r>
      <w:r w:rsidR="004B255B">
        <w:rPr>
          <w:rFonts w:ascii="Calibri" w:eastAsia="Times" w:hAnsi="Calibri" w:cs="Times New Roman"/>
        </w:rPr>
        <w:t>rças e fragilidades da ARU de São</w:t>
      </w:r>
      <w:r w:rsidR="00BB35D3" w:rsidRPr="00BB35D3">
        <w:rPr>
          <w:rFonts w:ascii="Calibri" w:eastAsia="Times" w:hAnsi="Calibri" w:cs="Times New Roman"/>
        </w:rPr>
        <w:t xml:space="preserve"> Pedro.</w:t>
      </w:r>
    </w:p>
    <w:p w:rsidR="001757A8" w:rsidRDefault="001757A8" w:rsidP="001C463A">
      <w:pPr>
        <w:spacing w:after="120" w:line="360" w:lineRule="auto"/>
        <w:jc w:val="both"/>
        <w:rPr>
          <w:rFonts w:ascii="Calibri" w:eastAsia="Times" w:hAnsi="Calibri" w:cs="Times New Roman"/>
        </w:rPr>
      </w:pPr>
      <w:r w:rsidRPr="001757A8">
        <w:rPr>
          <w:rFonts w:ascii="Calibri" w:eastAsia="Times" w:hAnsi="Calibri" w:cs="Times New Roman"/>
        </w:rPr>
        <w:t xml:space="preserve">Os trabalhos foram desenvolvidos em estreita colaboração com a CMMN </w:t>
      </w:r>
      <w:r>
        <w:rPr>
          <w:rFonts w:ascii="Calibri" w:eastAsia="Times" w:hAnsi="Calibri" w:cs="Times New Roman"/>
        </w:rPr>
        <w:t xml:space="preserve">e envolveram as seguintes </w:t>
      </w:r>
      <w:r w:rsidR="00D85438">
        <w:rPr>
          <w:rFonts w:ascii="Calibri" w:eastAsia="Times" w:hAnsi="Calibri" w:cs="Times New Roman"/>
        </w:rPr>
        <w:t>tarefas:</w:t>
      </w:r>
    </w:p>
    <w:p w:rsidR="001757A8" w:rsidRPr="00C01D01" w:rsidRDefault="001757A8" w:rsidP="001C463A">
      <w:pPr>
        <w:pStyle w:val="PargrafodaLista"/>
        <w:numPr>
          <w:ilvl w:val="0"/>
          <w:numId w:val="26"/>
        </w:numPr>
        <w:spacing w:after="120" w:line="360" w:lineRule="auto"/>
        <w:jc w:val="both"/>
        <w:rPr>
          <w:rFonts w:ascii="Calibri" w:eastAsia="Calibri" w:hAnsi="Calibri" w:cs="Times New Roman"/>
        </w:rPr>
      </w:pPr>
      <w:r w:rsidRPr="00C01D01">
        <w:rPr>
          <w:rFonts w:ascii="Calibri" w:eastAsia="Calibri" w:hAnsi="Calibri" w:cs="Times New Roman"/>
        </w:rPr>
        <w:t xml:space="preserve">Reuniões de trabalho com </w:t>
      </w:r>
      <w:r w:rsidR="00FE2AC4" w:rsidRPr="00C01D01">
        <w:rPr>
          <w:rFonts w:ascii="Calibri" w:eastAsia="Calibri" w:hAnsi="Calibri" w:cs="Times New Roman"/>
        </w:rPr>
        <w:t>o corpo técnico d</w:t>
      </w:r>
      <w:r w:rsidR="00D85438">
        <w:rPr>
          <w:rFonts w:ascii="Calibri" w:eastAsia="Calibri" w:hAnsi="Calibri" w:cs="Times New Roman"/>
        </w:rPr>
        <w:t>a Câmara Municipal;</w:t>
      </w:r>
    </w:p>
    <w:p w:rsidR="001757A8" w:rsidRPr="00C01D01" w:rsidRDefault="001757A8" w:rsidP="001C463A">
      <w:pPr>
        <w:pStyle w:val="PargrafodaLista"/>
        <w:numPr>
          <w:ilvl w:val="0"/>
          <w:numId w:val="26"/>
        </w:numPr>
        <w:spacing w:after="120" w:line="360" w:lineRule="auto"/>
        <w:jc w:val="both"/>
        <w:rPr>
          <w:rFonts w:ascii="Calibri" w:eastAsia="Calibri" w:hAnsi="Calibri" w:cs="Times New Roman"/>
        </w:rPr>
      </w:pPr>
      <w:r w:rsidRPr="00C01D01">
        <w:rPr>
          <w:rFonts w:ascii="Calibri" w:eastAsia="Calibri" w:hAnsi="Calibri" w:cs="Times New Roman"/>
        </w:rPr>
        <w:t>Recolha e análise da docume</w:t>
      </w:r>
      <w:r w:rsidR="00D85438">
        <w:rPr>
          <w:rFonts w:ascii="Calibri" w:eastAsia="Calibri" w:hAnsi="Calibri" w:cs="Times New Roman"/>
        </w:rPr>
        <w:t>ntação e informação disponível;</w:t>
      </w:r>
    </w:p>
    <w:p w:rsidR="001757A8" w:rsidRPr="003D714D" w:rsidRDefault="003D714D" w:rsidP="001C463A">
      <w:pPr>
        <w:pStyle w:val="PargrafodaLista"/>
        <w:numPr>
          <w:ilvl w:val="0"/>
          <w:numId w:val="26"/>
        </w:numPr>
        <w:spacing w:after="120" w:line="360" w:lineRule="auto"/>
        <w:jc w:val="both"/>
        <w:rPr>
          <w:rFonts w:ascii="Calibri" w:eastAsia="Calibri" w:hAnsi="Calibri" w:cs="Times New Roman"/>
        </w:rPr>
      </w:pPr>
      <w:r>
        <w:rPr>
          <w:rFonts w:ascii="Calibri" w:eastAsia="Calibri" w:hAnsi="Calibri" w:cs="Times New Roman"/>
        </w:rPr>
        <w:t>L</w:t>
      </w:r>
      <w:r w:rsidR="001757A8" w:rsidRPr="00C01D01">
        <w:rPr>
          <w:rFonts w:ascii="Calibri" w:eastAsia="Calibri" w:hAnsi="Calibri" w:cs="Times New Roman"/>
        </w:rPr>
        <w:t>evantamentos de campo com incidência nos e</w:t>
      </w:r>
      <w:r>
        <w:rPr>
          <w:rFonts w:ascii="Calibri" w:eastAsia="Calibri" w:hAnsi="Calibri" w:cs="Times New Roman"/>
        </w:rPr>
        <w:t>difícios e nos espaços públicos.</w:t>
      </w:r>
    </w:p>
    <w:p w:rsidR="001757A8" w:rsidRPr="004B255B" w:rsidRDefault="003D714D" w:rsidP="004B255B">
      <w:pPr>
        <w:spacing w:after="120" w:line="360" w:lineRule="auto"/>
        <w:jc w:val="both"/>
        <w:rPr>
          <w:rFonts w:ascii="Calibri" w:eastAsia="Times" w:hAnsi="Calibri" w:cs="Times New Roman"/>
        </w:rPr>
      </w:pPr>
      <w:r w:rsidRPr="004B255B">
        <w:rPr>
          <w:rFonts w:ascii="Calibri" w:eastAsia="Times" w:hAnsi="Calibri" w:cs="Times New Roman"/>
        </w:rPr>
        <w:t>D</w:t>
      </w:r>
      <w:r w:rsidR="00642EC0" w:rsidRPr="004B255B">
        <w:rPr>
          <w:rFonts w:ascii="Calibri" w:eastAsia="Times" w:hAnsi="Calibri" w:cs="Times New Roman"/>
        </w:rPr>
        <w:t>este Rela</w:t>
      </w:r>
      <w:r w:rsidR="001757A8" w:rsidRPr="004B255B">
        <w:rPr>
          <w:rFonts w:ascii="Calibri" w:eastAsia="Times" w:hAnsi="Calibri" w:cs="Times New Roman"/>
        </w:rPr>
        <w:t>tório</w:t>
      </w:r>
      <w:r w:rsidR="001D3337" w:rsidRPr="004B255B">
        <w:rPr>
          <w:rFonts w:ascii="Calibri" w:eastAsia="Times" w:hAnsi="Calibri" w:cs="Times New Roman"/>
        </w:rPr>
        <w:t>,</w:t>
      </w:r>
      <w:r w:rsidR="00D328F7" w:rsidRPr="004B255B">
        <w:rPr>
          <w:rFonts w:ascii="Calibri" w:eastAsia="Times" w:hAnsi="Calibri" w:cs="Times New Roman"/>
        </w:rPr>
        <w:t xml:space="preserve"> </w:t>
      </w:r>
      <w:r w:rsidRPr="004B255B">
        <w:rPr>
          <w:rFonts w:ascii="Calibri" w:eastAsia="Times" w:hAnsi="Calibri" w:cs="Times New Roman"/>
        </w:rPr>
        <w:t>fazem ainda parte</w:t>
      </w:r>
      <w:r w:rsidR="001D3337" w:rsidRPr="004B255B">
        <w:rPr>
          <w:rFonts w:ascii="Calibri" w:eastAsia="Times" w:hAnsi="Calibri" w:cs="Times New Roman"/>
        </w:rPr>
        <w:t>,</w:t>
      </w:r>
      <w:r w:rsidRPr="004B255B">
        <w:rPr>
          <w:rFonts w:ascii="Calibri" w:eastAsia="Times" w:hAnsi="Calibri" w:cs="Times New Roman"/>
        </w:rPr>
        <w:t xml:space="preserve"> </w:t>
      </w:r>
      <w:r w:rsidR="001757A8" w:rsidRPr="004B255B">
        <w:rPr>
          <w:rFonts w:ascii="Calibri" w:eastAsia="Times" w:hAnsi="Calibri" w:cs="Times New Roman"/>
        </w:rPr>
        <w:t>os seguint</w:t>
      </w:r>
      <w:r w:rsidR="00D85438">
        <w:rPr>
          <w:rFonts w:ascii="Calibri" w:eastAsia="Times" w:hAnsi="Calibri" w:cs="Times New Roman"/>
        </w:rPr>
        <w:t>es Anexos:</w:t>
      </w:r>
    </w:p>
    <w:p w:rsidR="00845CA0" w:rsidRPr="009615CD" w:rsidRDefault="000B46D2" w:rsidP="001C463A">
      <w:pPr>
        <w:spacing w:after="120" w:line="360" w:lineRule="auto"/>
        <w:jc w:val="both"/>
        <w:rPr>
          <w:rFonts w:ascii="Calibri" w:eastAsia="Calibri" w:hAnsi="Calibri" w:cs="Times New Roman"/>
          <w:b/>
        </w:rPr>
      </w:pPr>
      <w:r>
        <w:rPr>
          <w:rFonts w:ascii="Calibri" w:eastAsia="Calibri" w:hAnsi="Calibri" w:cs="Times New Roman"/>
          <w:b/>
        </w:rPr>
        <w:t>Anexo 2</w:t>
      </w:r>
      <w:r w:rsidR="003D714D">
        <w:rPr>
          <w:rFonts w:ascii="Calibri" w:eastAsia="Calibri" w:hAnsi="Calibri" w:cs="Times New Roman"/>
          <w:b/>
        </w:rPr>
        <w:t xml:space="preserve"> -</w:t>
      </w:r>
      <w:r w:rsidR="00845CA0" w:rsidRPr="009615CD">
        <w:rPr>
          <w:rFonts w:ascii="Calibri" w:eastAsia="Calibri" w:hAnsi="Calibri" w:cs="Times New Roman"/>
          <w:b/>
        </w:rPr>
        <w:t xml:space="preserve"> Peças Desenhadas</w:t>
      </w:r>
    </w:p>
    <w:p w:rsidR="00845CA0" w:rsidRPr="009615CD" w:rsidRDefault="00845CA0" w:rsidP="001C463A">
      <w:pPr>
        <w:pStyle w:val="PargrafodaLista"/>
        <w:numPr>
          <w:ilvl w:val="0"/>
          <w:numId w:val="34"/>
        </w:numPr>
        <w:spacing w:after="120" w:line="360" w:lineRule="auto"/>
        <w:ind w:left="709" w:hanging="283"/>
        <w:jc w:val="both"/>
        <w:rPr>
          <w:rFonts w:ascii="Calibri" w:eastAsia="Calibri" w:hAnsi="Calibri" w:cs="Times New Roman"/>
        </w:rPr>
      </w:pPr>
      <w:r w:rsidRPr="009615CD">
        <w:rPr>
          <w:rFonts w:ascii="Calibri" w:eastAsia="Calibri" w:hAnsi="Calibri" w:cs="Times New Roman"/>
        </w:rPr>
        <w:t>Enquadramento</w:t>
      </w:r>
    </w:p>
    <w:p w:rsidR="00845CA0" w:rsidRPr="00845CA0" w:rsidRDefault="00845CA0" w:rsidP="001C463A">
      <w:pPr>
        <w:spacing w:after="120" w:line="360" w:lineRule="auto"/>
        <w:ind w:left="360" w:firstLine="360"/>
        <w:jc w:val="both"/>
        <w:rPr>
          <w:rFonts w:ascii="Calibri" w:eastAsia="Calibri" w:hAnsi="Calibri" w:cs="Times New Roman"/>
        </w:rPr>
      </w:pPr>
      <w:r w:rsidRPr="00845CA0">
        <w:rPr>
          <w:rFonts w:ascii="Calibri" w:eastAsia="Calibri" w:hAnsi="Calibri" w:cs="Times New Roman"/>
        </w:rPr>
        <w:t>PD1       Planta de Enquadramento</w:t>
      </w:r>
      <w:r w:rsidR="004B255B">
        <w:rPr>
          <w:rFonts w:ascii="Calibri" w:eastAsia="Calibri" w:hAnsi="Calibri" w:cs="Times New Roman"/>
        </w:rPr>
        <w:t xml:space="preserve"> da ARU de São</w:t>
      </w:r>
      <w:r w:rsidR="009615CD">
        <w:rPr>
          <w:rFonts w:ascii="Calibri" w:eastAsia="Calibri" w:hAnsi="Calibri" w:cs="Times New Roman"/>
        </w:rPr>
        <w:t xml:space="preserve"> Pedro</w:t>
      </w:r>
    </w:p>
    <w:p w:rsidR="00845CA0" w:rsidRPr="00845CA0" w:rsidRDefault="009615CD" w:rsidP="001C463A">
      <w:pPr>
        <w:pStyle w:val="PargrafodaLista"/>
        <w:numPr>
          <w:ilvl w:val="0"/>
          <w:numId w:val="34"/>
        </w:numPr>
        <w:spacing w:after="120" w:line="360" w:lineRule="auto"/>
        <w:ind w:left="709" w:hanging="283"/>
        <w:jc w:val="both"/>
        <w:rPr>
          <w:rFonts w:ascii="Calibri" w:eastAsia="Calibri" w:hAnsi="Calibri" w:cs="Times New Roman"/>
        </w:rPr>
      </w:pPr>
      <w:r>
        <w:rPr>
          <w:rFonts w:ascii="Calibri" w:eastAsia="Calibri" w:hAnsi="Calibri" w:cs="Times New Roman"/>
        </w:rPr>
        <w:t>Plantas de cara</w:t>
      </w:r>
      <w:r w:rsidR="002931DD">
        <w:rPr>
          <w:rFonts w:ascii="Calibri" w:eastAsia="Calibri" w:hAnsi="Calibri" w:cs="Times New Roman"/>
        </w:rPr>
        <w:t>c</w:t>
      </w:r>
      <w:r>
        <w:rPr>
          <w:rFonts w:ascii="Calibri" w:eastAsia="Calibri" w:hAnsi="Calibri" w:cs="Times New Roman"/>
        </w:rPr>
        <w:t>terização da e</w:t>
      </w:r>
      <w:r w:rsidR="00845CA0" w:rsidRPr="00845CA0">
        <w:rPr>
          <w:rFonts w:ascii="Calibri" w:eastAsia="Calibri" w:hAnsi="Calibri" w:cs="Times New Roman"/>
        </w:rPr>
        <w:t>strutura edificada</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PD2       Período de construção dos edifícios</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PD3       Utilização dos edifícios</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PD4       Usos dos edifícios e frações não habitacionais</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PD5       Edifícios classificados e respetivas áreas de proteção</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lastRenderedPageBreak/>
        <w:t>PD6       Estado de conservação dos edifícios</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 xml:space="preserve">PD7       </w:t>
      </w:r>
      <w:r w:rsidR="00B66AB1">
        <w:rPr>
          <w:rFonts w:ascii="Calibri" w:eastAsia="Calibri" w:hAnsi="Calibri" w:cs="Times New Roman"/>
        </w:rPr>
        <w:t xml:space="preserve">Evolução do </w:t>
      </w:r>
      <w:r w:rsidR="001D3337">
        <w:rPr>
          <w:rFonts w:ascii="Calibri" w:eastAsia="Calibri" w:hAnsi="Calibri" w:cs="Times New Roman"/>
        </w:rPr>
        <w:t>es</w:t>
      </w:r>
      <w:r w:rsidRPr="00845CA0">
        <w:rPr>
          <w:rFonts w:ascii="Calibri" w:eastAsia="Calibri" w:hAnsi="Calibri" w:cs="Times New Roman"/>
        </w:rPr>
        <w:t>tado de conservação [2011-2017]</w:t>
      </w:r>
    </w:p>
    <w:p w:rsidR="00845CA0" w:rsidRPr="00845CA0" w:rsidRDefault="009615CD" w:rsidP="001C463A">
      <w:pPr>
        <w:pStyle w:val="PargrafodaLista"/>
        <w:numPr>
          <w:ilvl w:val="0"/>
          <w:numId w:val="34"/>
        </w:numPr>
        <w:spacing w:after="120" w:line="360" w:lineRule="auto"/>
        <w:ind w:left="709" w:hanging="283"/>
        <w:jc w:val="both"/>
        <w:rPr>
          <w:rFonts w:ascii="Calibri" w:eastAsia="Calibri" w:hAnsi="Calibri" w:cs="Times New Roman"/>
        </w:rPr>
      </w:pPr>
      <w:r>
        <w:rPr>
          <w:rFonts w:ascii="Calibri" w:eastAsia="Calibri" w:hAnsi="Calibri" w:cs="Times New Roman"/>
        </w:rPr>
        <w:t>Plantas de cara</w:t>
      </w:r>
      <w:r w:rsidR="002931DD">
        <w:rPr>
          <w:rFonts w:ascii="Calibri" w:eastAsia="Calibri" w:hAnsi="Calibri" w:cs="Times New Roman"/>
        </w:rPr>
        <w:t>c</w:t>
      </w:r>
      <w:r>
        <w:rPr>
          <w:rFonts w:ascii="Calibri" w:eastAsia="Calibri" w:hAnsi="Calibri" w:cs="Times New Roman"/>
        </w:rPr>
        <w:t xml:space="preserve">terização do </w:t>
      </w:r>
      <w:r w:rsidR="00845CA0" w:rsidRPr="00845CA0">
        <w:rPr>
          <w:rFonts w:ascii="Calibri" w:eastAsia="Calibri" w:hAnsi="Calibri" w:cs="Times New Roman"/>
        </w:rPr>
        <w:t>Sistema de Espaços Públicos</w:t>
      </w:r>
    </w:p>
    <w:p w:rsidR="00845CA0" w:rsidRPr="00845CA0" w:rsidRDefault="00845CA0" w:rsidP="001C463A">
      <w:pPr>
        <w:spacing w:after="120" w:line="360" w:lineRule="auto"/>
        <w:ind w:left="720"/>
        <w:jc w:val="both"/>
        <w:rPr>
          <w:rFonts w:ascii="Calibri" w:eastAsia="Calibri" w:hAnsi="Calibri" w:cs="Times New Roman"/>
        </w:rPr>
      </w:pPr>
      <w:r w:rsidRPr="00845CA0">
        <w:rPr>
          <w:rFonts w:ascii="Calibri" w:eastAsia="Calibri" w:hAnsi="Calibri" w:cs="Times New Roman"/>
        </w:rPr>
        <w:t>PD8       Identificação dos espaços públicos</w:t>
      </w:r>
    </w:p>
    <w:p w:rsidR="00845CA0" w:rsidRPr="00845CA0" w:rsidRDefault="00845CA0" w:rsidP="001C463A">
      <w:pPr>
        <w:spacing w:after="120" w:line="360" w:lineRule="auto"/>
        <w:ind w:left="708"/>
        <w:jc w:val="both"/>
        <w:rPr>
          <w:rFonts w:ascii="Calibri" w:eastAsia="Calibri" w:hAnsi="Calibri" w:cs="Times New Roman"/>
        </w:rPr>
      </w:pPr>
      <w:r w:rsidRPr="00845CA0">
        <w:rPr>
          <w:rFonts w:ascii="Calibri" w:eastAsia="Calibri" w:hAnsi="Calibri" w:cs="Times New Roman"/>
        </w:rPr>
        <w:t>PD9       Identificação dos espaços expectantes</w:t>
      </w:r>
    </w:p>
    <w:p w:rsidR="00845CA0" w:rsidRPr="00845CA0" w:rsidRDefault="001D3337" w:rsidP="001C463A">
      <w:pPr>
        <w:spacing w:after="120" w:line="360" w:lineRule="auto"/>
        <w:ind w:left="708"/>
        <w:jc w:val="both"/>
        <w:rPr>
          <w:rFonts w:ascii="Calibri" w:eastAsia="Calibri" w:hAnsi="Calibri" w:cs="Times New Roman"/>
        </w:rPr>
      </w:pPr>
      <w:r>
        <w:rPr>
          <w:rFonts w:ascii="Calibri" w:eastAsia="Calibri" w:hAnsi="Calibri" w:cs="Times New Roman"/>
        </w:rPr>
        <w:t>PD10     Planos e p</w:t>
      </w:r>
      <w:r w:rsidR="00845CA0" w:rsidRPr="00845CA0">
        <w:rPr>
          <w:rFonts w:ascii="Calibri" w:eastAsia="Calibri" w:hAnsi="Calibri" w:cs="Times New Roman"/>
        </w:rPr>
        <w:t>rojetos</w:t>
      </w:r>
    </w:p>
    <w:p w:rsidR="00845CA0" w:rsidRPr="00845CA0" w:rsidRDefault="001D3337" w:rsidP="001C463A">
      <w:pPr>
        <w:spacing w:after="120" w:line="360" w:lineRule="auto"/>
        <w:ind w:left="708"/>
        <w:jc w:val="both"/>
        <w:rPr>
          <w:rFonts w:ascii="Calibri" w:eastAsia="Calibri" w:hAnsi="Calibri" w:cs="Times New Roman"/>
        </w:rPr>
      </w:pPr>
      <w:r>
        <w:rPr>
          <w:rFonts w:ascii="Calibri" w:eastAsia="Calibri" w:hAnsi="Calibri" w:cs="Times New Roman"/>
        </w:rPr>
        <w:t>PD11     Planta da situação e</w:t>
      </w:r>
      <w:r w:rsidR="00845CA0" w:rsidRPr="00845CA0">
        <w:rPr>
          <w:rFonts w:ascii="Calibri" w:eastAsia="Calibri" w:hAnsi="Calibri" w:cs="Times New Roman"/>
        </w:rPr>
        <w:t>xistente</w:t>
      </w:r>
    </w:p>
    <w:p w:rsidR="00845CA0" w:rsidRPr="00845CA0" w:rsidRDefault="00845CA0" w:rsidP="001C463A">
      <w:pPr>
        <w:spacing w:after="120" w:line="360" w:lineRule="auto"/>
        <w:ind w:left="708"/>
        <w:jc w:val="both"/>
        <w:rPr>
          <w:rFonts w:ascii="Calibri" w:eastAsia="Calibri" w:hAnsi="Calibri" w:cs="Times New Roman"/>
        </w:rPr>
      </w:pPr>
      <w:r w:rsidRPr="00845CA0">
        <w:rPr>
          <w:rFonts w:ascii="Calibri" w:eastAsia="Calibri" w:hAnsi="Calibri" w:cs="Times New Roman"/>
        </w:rPr>
        <w:t>PD12     Planta das infraestruturas</w:t>
      </w:r>
    </w:p>
    <w:p w:rsidR="002A368A" w:rsidRDefault="002A368A" w:rsidP="002A368A">
      <w:pPr>
        <w:spacing w:after="0" w:line="240" w:lineRule="auto"/>
        <w:jc w:val="both"/>
        <w:rPr>
          <w:rFonts w:ascii="Calibri" w:eastAsia="Calibri" w:hAnsi="Calibri" w:cs="Times New Roman"/>
          <w:b/>
        </w:rPr>
      </w:pPr>
    </w:p>
    <w:p w:rsidR="00B605CA" w:rsidRPr="00D06040" w:rsidRDefault="000B46D2" w:rsidP="001C463A">
      <w:pPr>
        <w:spacing w:after="120" w:line="360" w:lineRule="auto"/>
        <w:jc w:val="both"/>
        <w:rPr>
          <w:rFonts w:ascii="Calibri" w:eastAsia="Calibri" w:hAnsi="Calibri" w:cs="Times New Roman"/>
        </w:rPr>
      </w:pPr>
      <w:r>
        <w:rPr>
          <w:rFonts w:ascii="Calibri" w:eastAsia="Calibri" w:hAnsi="Calibri" w:cs="Times New Roman"/>
          <w:b/>
        </w:rPr>
        <w:t>Anexo 3</w:t>
      </w:r>
      <w:r w:rsidR="00642EC0" w:rsidRPr="00D06040">
        <w:rPr>
          <w:rFonts w:ascii="Calibri" w:eastAsia="Calibri" w:hAnsi="Calibri" w:cs="Times New Roman"/>
          <w:b/>
        </w:rPr>
        <w:t xml:space="preserve"> - </w:t>
      </w:r>
      <w:r w:rsidR="00C94431" w:rsidRPr="00D06040">
        <w:rPr>
          <w:rFonts w:ascii="Calibri" w:eastAsia="Calibri" w:hAnsi="Calibri" w:cs="Times New Roman"/>
          <w:b/>
        </w:rPr>
        <w:t>Fichas de cara</w:t>
      </w:r>
      <w:r w:rsidR="002931DD">
        <w:rPr>
          <w:rFonts w:ascii="Calibri" w:eastAsia="Calibri" w:hAnsi="Calibri" w:cs="Times New Roman"/>
          <w:b/>
        </w:rPr>
        <w:t>c</w:t>
      </w:r>
      <w:r w:rsidR="00C94431" w:rsidRPr="00D06040">
        <w:rPr>
          <w:rFonts w:ascii="Calibri" w:eastAsia="Calibri" w:hAnsi="Calibri" w:cs="Times New Roman"/>
          <w:b/>
        </w:rPr>
        <w:t xml:space="preserve">terização dos elementos </w:t>
      </w:r>
      <w:r w:rsidR="00F7789D" w:rsidRPr="00D06040">
        <w:rPr>
          <w:rFonts w:ascii="Calibri" w:eastAsia="Calibri" w:hAnsi="Calibri" w:cs="Times New Roman"/>
          <w:b/>
        </w:rPr>
        <w:t xml:space="preserve">do sistema de </w:t>
      </w:r>
      <w:r w:rsidR="00C94431" w:rsidRPr="00D06040">
        <w:rPr>
          <w:rFonts w:ascii="Calibri" w:eastAsia="Calibri" w:hAnsi="Calibri" w:cs="Times New Roman"/>
          <w:b/>
        </w:rPr>
        <w:t>espaços públicos</w:t>
      </w:r>
      <w:r w:rsidR="005B2AF2">
        <w:rPr>
          <w:rFonts w:ascii="Calibri" w:eastAsia="Calibri" w:hAnsi="Calibri" w:cs="Times New Roman"/>
          <w:b/>
        </w:rPr>
        <w:t xml:space="preserve"> (15</w:t>
      </w:r>
      <w:r w:rsidR="00EE3AE7" w:rsidRPr="00D06040">
        <w:rPr>
          <w:rFonts w:ascii="Calibri" w:eastAsia="Calibri" w:hAnsi="Calibri" w:cs="Times New Roman"/>
          <w:b/>
        </w:rPr>
        <w:t xml:space="preserve"> fichas</w:t>
      </w:r>
      <w:r w:rsidR="00F7789D" w:rsidRPr="00D06040">
        <w:rPr>
          <w:rFonts w:ascii="Calibri" w:eastAsia="Calibri" w:hAnsi="Calibri" w:cs="Times New Roman"/>
          <w:b/>
        </w:rPr>
        <w:t>)</w:t>
      </w:r>
      <w:r w:rsidR="00F7789D" w:rsidRPr="000B46D2">
        <w:rPr>
          <w:rFonts w:ascii="Calibri" w:eastAsia="Calibri" w:hAnsi="Calibri" w:cs="Times New Roman"/>
        </w:rPr>
        <w:t xml:space="preserve"> incluindo</w:t>
      </w:r>
      <w:r w:rsidR="00F7789D" w:rsidRPr="00D06040">
        <w:rPr>
          <w:rFonts w:ascii="Calibri" w:eastAsia="Calibri" w:hAnsi="Calibri" w:cs="Times New Roman"/>
        </w:rPr>
        <w:t xml:space="preserve"> uma nota</w:t>
      </w:r>
      <w:r w:rsidR="00C31699" w:rsidRPr="00D06040">
        <w:rPr>
          <w:rFonts w:ascii="Calibri" w:eastAsia="Calibri" w:hAnsi="Calibri" w:cs="Times New Roman"/>
        </w:rPr>
        <w:t xml:space="preserve"> </w:t>
      </w:r>
      <w:r w:rsidR="00F7789D" w:rsidRPr="00D06040">
        <w:rPr>
          <w:rFonts w:ascii="Calibri" w:eastAsia="Calibri" w:hAnsi="Calibri" w:cs="Times New Roman"/>
        </w:rPr>
        <w:t xml:space="preserve">metodológica </w:t>
      </w:r>
      <w:r w:rsidR="00C31699" w:rsidRPr="00D06040">
        <w:rPr>
          <w:rFonts w:ascii="Calibri" w:eastAsia="Calibri" w:hAnsi="Calibri" w:cs="Times New Roman"/>
        </w:rPr>
        <w:t>de apoio à leitura das Fichas</w:t>
      </w:r>
      <w:r w:rsidR="003D714D">
        <w:rPr>
          <w:rFonts w:ascii="Calibri" w:eastAsia="Calibri" w:hAnsi="Calibri" w:cs="Times New Roman"/>
        </w:rPr>
        <w:t>.</w:t>
      </w:r>
    </w:p>
    <w:p w:rsidR="002A368A" w:rsidRDefault="002A368A" w:rsidP="002A368A">
      <w:pPr>
        <w:spacing w:after="0" w:line="240" w:lineRule="auto"/>
        <w:jc w:val="both"/>
        <w:rPr>
          <w:rFonts w:ascii="Calibri" w:eastAsia="Calibri" w:hAnsi="Calibri" w:cs="Times New Roman"/>
          <w:b/>
        </w:rPr>
      </w:pPr>
    </w:p>
    <w:p w:rsidR="00FE2AC4" w:rsidRPr="00D06040" w:rsidRDefault="000B46D2" w:rsidP="001C463A">
      <w:pPr>
        <w:spacing w:after="120" w:line="360" w:lineRule="auto"/>
        <w:jc w:val="both"/>
        <w:rPr>
          <w:rFonts w:ascii="Calibri" w:eastAsia="Calibri" w:hAnsi="Calibri" w:cs="Times New Roman"/>
          <w:b/>
        </w:rPr>
      </w:pPr>
      <w:r>
        <w:rPr>
          <w:rFonts w:ascii="Calibri" w:eastAsia="Calibri" w:hAnsi="Calibri" w:cs="Times New Roman"/>
          <w:b/>
        </w:rPr>
        <w:t>Anexo 4</w:t>
      </w:r>
      <w:r w:rsidR="00642EC0" w:rsidRPr="00D06040">
        <w:rPr>
          <w:rFonts w:ascii="Calibri" w:eastAsia="Calibri" w:hAnsi="Calibri" w:cs="Times New Roman"/>
          <w:b/>
        </w:rPr>
        <w:t xml:space="preserve"> - </w:t>
      </w:r>
      <w:r w:rsidR="00EE3AE7" w:rsidRPr="00D06040">
        <w:rPr>
          <w:rFonts w:ascii="Calibri" w:eastAsia="Calibri" w:hAnsi="Calibri" w:cs="Times New Roman"/>
          <w:b/>
        </w:rPr>
        <w:t>Fichas de cara</w:t>
      </w:r>
      <w:r w:rsidR="002931DD">
        <w:rPr>
          <w:rFonts w:ascii="Calibri" w:eastAsia="Calibri" w:hAnsi="Calibri" w:cs="Times New Roman"/>
          <w:b/>
        </w:rPr>
        <w:t>c</w:t>
      </w:r>
      <w:r w:rsidR="00EE3AE7" w:rsidRPr="00D06040">
        <w:rPr>
          <w:rFonts w:ascii="Calibri" w:eastAsia="Calibri" w:hAnsi="Calibri" w:cs="Times New Roman"/>
          <w:b/>
        </w:rPr>
        <w:t>terização dos espaços expe</w:t>
      </w:r>
      <w:r w:rsidR="00B84F78">
        <w:rPr>
          <w:rFonts w:ascii="Calibri" w:eastAsia="Calibri" w:hAnsi="Calibri" w:cs="Times New Roman"/>
          <w:b/>
        </w:rPr>
        <w:t>c</w:t>
      </w:r>
      <w:r w:rsidR="00EE3AE7" w:rsidRPr="00D06040">
        <w:rPr>
          <w:rFonts w:ascii="Calibri" w:eastAsia="Calibri" w:hAnsi="Calibri" w:cs="Times New Roman"/>
          <w:b/>
        </w:rPr>
        <w:t>tantes (6 fichas).</w:t>
      </w:r>
    </w:p>
    <w:p w:rsidR="00D941DD" w:rsidRPr="00C01D01" w:rsidRDefault="00D06040" w:rsidP="001C463A">
      <w:pPr>
        <w:spacing w:after="120" w:line="360" w:lineRule="auto"/>
        <w:contextualSpacing/>
        <w:jc w:val="both"/>
        <w:rPr>
          <w:rFonts w:ascii="Calibri" w:eastAsia="Times" w:hAnsi="Calibri" w:cs="Times New Roman"/>
        </w:rPr>
      </w:pPr>
      <w:r>
        <w:rPr>
          <w:rFonts w:ascii="Calibri" w:eastAsia="Times" w:hAnsi="Calibri" w:cs="Times New Roman"/>
        </w:rPr>
        <w:t>P</w:t>
      </w:r>
      <w:r w:rsidR="00AC4F8D">
        <w:rPr>
          <w:rFonts w:ascii="Calibri" w:eastAsia="Times" w:hAnsi="Calibri" w:cs="Times New Roman"/>
        </w:rPr>
        <w:t>ara além deste R</w:t>
      </w:r>
      <w:r w:rsidR="00EA79F8" w:rsidRPr="00C01D01">
        <w:rPr>
          <w:rFonts w:ascii="Calibri" w:eastAsia="Times" w:hAnsi="Calibri" w:cs="Times New Roman"/>
        </w:rPr>
        <w:t xml:space="preserve">elatório, resultam ainda </w:t>
      </w:r>
      <w:r w:rsidR="00A55628" w:rsidRPr="00C01D01">
        <w:rPr>
          <w:rFonts w:ascii="Calibri" w:eastAsia="Times" w:hAnsi="Calibri" w:cs="Times New Roman"/>
        </w:rPr>
        <w:t xml:space="preserve">dos trabalhos </w:t>
      </w:r>
      <w:r w:rsidR="00EA79F8" w:rsidRPr="00C01D01">
        <w:rPr>
          <w:rFonts w:ascii="Calibri" w:eastAsia="Times" w:hAnsi="Calibri" w:cs="Times New Roman"/>
        </w:rPr>
        <w:t xml:space="preserve">desta </w:t>
      </w:r>
      <w:r w:rsidR="003D714D">
        <w:rPr>
          <w:rFonts w:ascii="Calibri" w:eastAsia="Times" w:hAnsi="Calibri" w:cs="Times New Roman"/>
        </w:rPr>
        <w:t>1ª</w:t>
      </w:r>
      <w:r w:rsidR="00EA79F8" w:rsidRPr="00C01D01">
        <w:rPr>
          <w:rFonts w:ascii="Calibri" w:eastAsia="Times" w:hAnsi="Calibri" w:cs="Times New Roman"/>
        </w:rPr>
        <w:t xml:space="preserve"> fase </w:t>
      </w:r>
      <w:r w:rsidR="00FE2AC4" w:rsidRPr="00C01D01">
        <w:rPr>
          <w:rFonts w:ascii="Calibri" w:eastAsia="Times" w:hAnsi="Calibri" w:cs="Times New Roman"/>
        </w:rPr>
        <w:t>os seguintes P</w:t>
      </w:r>
      <w:r w:rsidR="003D714D">
        <w:rPr>
          <w:rFonts w:ascii="Calibri" w:eastAsia="Times" w:hAnsi="Calibri" w:cs="Times New Roman"/>
        </w:rPr>
        <w:t>rodutos</w:t>
      </w:r>
      <w:r w:rsidR="00A55628" w:rsidRPr="00C01D01">
        <w:rPr>
          <w:rFonts w:ascii="Calibri" w:eastAsia="Times" w:hAnsi="Calibri" w:cs="Times New Roman"/>
        </w:rPr>
        <w:t xml:space="preserve"> </w:t>
      </w:r>
      <w:r w:rsidR="00D85438">
        <w:rPr>
          <w:rFonts w:ascii="Calibri" w:eastAsia="Times" w:hAnsi="Calibri" w:cs="Times New Roman"/>
        </w:rPr>
        <w:t>entregues em simultâneo:</w:t>
      </w:r>
    </w:p>
    <w:p w:rsidR="006A5C86" w:rsidRPr="009133CC" w:rsidRDefault="009A4BF7" w:rsidP="001C463A">
      <w:pPr>
        <w:pStyle w:val="PargrafodaLista"/>
        <w:numPr>
          <w:ilvl w:val="0"/>
          <w:numId w:val="26"/>
        </w:numPr>
        <w:spacing w:after="120" w:line="360" w:lineRule="auto"/>
        <w:jc w:val="both"/>
        <w:rPr>
          <w:rFonts w:ascii="Calibri" w:eastAsia="Calibri" w:hAnsi="Calibri" w:cs="Times New Roman"/>
        </w:rPr>
      </w:pPr>
      <w:r>
        <w:rPr>
          <w:rFonts w:ascii="Calibri" w:eastAsia="Calibri" w:hAnsi="Calibri" w:cs="Times New Roman"/>
        </w:rPr>
        <w:t>B</w:t>
      </w:r>
      <w:r w:rsidR="006A5C86" w:rsidRPr="009133CC">
        <w:rPr>
          <w:rFonts w:ascii="Calibri" w:eastAsia="Calibri" w:hAnsi="Calibri" w:cs="Times New Roman"/>
        </w:rPr>
        <w:t>ase de dados dos edifícios</w:t>
      </w:r>
      <w:r w:rsidR="004B255B">
        <w:rPr>
          <w:rFonts w:ascii="Calibri" w:eastAsia="Calibri" w:hAnsi="Calibri" w:cs="Times New Roman"/>
        </w:rPr>
        <w:t xml:space="preserve"> da ARU de São</w:t>
      </w:r>
      <w:r w:rsidR="009133CC" w:rsidRPr="009133CC">
        <w:rPr>
          <w:rFonts w:ascii="Calibri" w:eastAsia="Calibri" w:hAnsi="Calibri" w:cs="Times New Roman"/>
        </w:rPr>
        <w:t xml:space="preserve"> Pedro</w:t>
      </w:r>
      <w:r w:rsidR="00EA79F8" w:rsidRPr="009133CC">
        <w:rPr>
          <w:rFonts w:ascii="Calibri" w:eastAsia="Calibri" w:hAnsi="Calibri" w:cs="Times New Roman"/>
        </w:rPr>
        <w:t>,</w:t>
      </w:r>
      <w:r w:rsidR="006A5C86" w:rsidRPr="009133CC">
        <w:rPr>
          <w:rFonts w:ascii="Calibri" w:eastAsia="Calibri" w:hAnsi="Calibri" w:cs="Times New Roman"/>
        </w:rPr>
        <w:t xml:space="preserve"> associada</w:t>
      </w:r>
      <w:r w:rsidR="003D714D">
        <w:rPr>
          <w:rFonts w:ascii="Calibri" w:eastAsia="Calibri" w:hAnsi="Calibri" w:cs="Times New Roman"/>
        </w:rPr>
        <w:t xml:space="preserve"> aos ficheiros ArcGiS</w:t>
      </w:r>
      <w:r w:rsidR="00A27FF0">
        <w:rPr>
          <w:rFonts w:ascii="Calibri" w:eastAsia="Calibri" w:hAnsi="Calibri" w:cs="Times New Roman"/>
        </w:rPr>
        <w:t xml:space="preserve"> </w:t>
      </w:r>
      <w:r w:rsidR="00A27FF0" w:rsidRPr="009133CC">
        <w:rPr>
          <w:rFonts w:ascii="Calibri" w:eastAsia="Calibri" w:hAnsi="Calibri" w:cs="Times New Roman"/>
        </w:rPr>
        <w:t xml:space="preserve">fornecidos pela CMMN </w:t>
      </w:r>
      <w:r w:rsidR="00050128">
        <w:rPr>
          <w:rFonts w:ascii="Calibri" w:eastAsia="Calibri" w:hAnsi="Calibri" w:cs="Times New Roman"/>
        </w:rPr>
        <w:t xml:space="preserve">e </w:t>
      </w:r>
      <w:r w:rsidR="00A27FF0">
        <w:rPr>
          <w:rFonts w:ascii="Calibri" w:eastAsia="Calibri" w:hAnsi="Calibri" w:cs="Times New Roman"/>
        </w:rPr>
        <w:t>atualizada</w:t>
      </w:r>
      <w:r w:rsidR="00A27FF0" w:rsidRPr="009133CC">
        <w:rPr>
          <w:rFonts w:ascii="Calibri" w:eastAsia="Calibri" w:hAnsi="Calibri" w:cs="Times New Roman"/>
        </w:rPr>
        <w:t xml:space="preserve"> com o tr</w:t>
      </w:r>
      <w:r w:rsidR="003D714D">
        <w:rPr>
          <w:rFonts w:ascii="Calibri" w:eastAsia="Calibri" w:hAnsi="Calibri" w:cs="Times New Roman"/>
        </w:rPr>
        <w:t>abalho de campo realizado pela E</w:t>
      </w:r>
      <w:r w:rsidR="00A27FF0" w:rsidRPr="009133CC">
        <w:rPr>
          <w:rFonts w:ascii="Calibri" w:eastAsia="Calibri" w:hAnsi="Calibri" w:cs="Times New Roman"/>
        </w:rPr>
        <w:t xml:space="preserve">quipa </w:t>
      </w:r>
      <w:r w:rsidR="004B255B">
        <w:rPr>
          <w:rFonts w:ascii="Calibri" w:eastAsia="Calibri" w:hAnsi="Calibri" w:cs="Times New Roman"/>
        </w:rPr>
        <w:t>T</w:t>
      </w:r>
      <w:r w:rsidR="003D714D" w:rsidRPr="009133CC">
        <w:rPr>
          <w:rFonts w:ascii="Calibri" w:eastAsia="Calibri" w:hAnsi="Calibri" w:cs="Times New Roman"/>
        </w:rPr>
        <w:t>écnica</w:t>
      </w:r>
      <w:r w:rsidR="00AC4F8D">
        <w:rPr>
          <w:rFonts w:ascii="Calibri" w:eastAsia="Calibri" w:hAnsi="Calibri" w:cs="Times New Roman"/>
        </w:rPr>
        <w:t>;</w:t>
      </w:r>
    </w:p>
    <w:p w:rsidR="006A5C86" w:rsidRDefault="009A4BF7" w:rsidP="001C463A">
      <w:pPr>
        <w:pStyle w:val="PargrafodaLista"/>
        <w:numPr>
          <w:ilvl w:val="0"/>
          <w:numId w:val="26"/>
        </w:numPr>
        <w:spacing w:after="120" w:line="360" w:lineRule="auto"/>
        <w:jc w:val="both"/>
        <w:rPr>
          <w:rFonts w:ascii="Calibri" w:eastAsia="Calibri" w:hAnsi="Calibri" w:cs="Times New Roman"/>
        </w:rPr>
      </w:pPr>
      <w:r>
        <w:rPr>
          <w:rFonts w:ascii="Calibri" w:eastAsia="Calibri" w:hAnsi="Calibri" w:cs="Times New Roman"/>
        </w:rPr>
        <w:t>R</w:t>
      </w:r>
      <w:r w:rsidR="006A5C86" w:rsidRPr="009133CC">
        <w:rPr>
          <w:rFonts w:ascii="Calibri" w:eastAsia="Calibri" w:hAnsi="Calibri" w:cs="Times New Roman"/>
        </w:rPr>
        <w:t>egisto fotográfico dos edifícios</w:t>
      </w:r>
      <w:r w:rsidR="009133CC" w:rsidRPr="009133CC">
        <w:rPr>
          <w:rFonts w:ascii="Calibri" w:eastAsia="Calibri" w:hAnsi="Calibri" w:cs="Times New Roman"/>
        </w:rPr>
        <w:t xml:space="preserve"> da ARU de</w:t>
      </w:r>
      <w:r w:rsidR="004B255B">
        <w:rPr>
          <w:rFonts w:ascii="Calibri" w:eastAsia="Calibri" w:hAnsi="Calibri" w:cs="Times New Roman"/>
        </w:rPr>
        <w:t xml:space="preserve"> São</w:t>
      </w:r>
      <w:r w:rsidR="009133CC">
        <w:rPr>
          <w:rFonts w:ascii="Calibri" w:eastAsia="Calibri" w:hAnsi="Calibri" w:cs="Times New Roman"/>
        </w:rPr>
        <w:t xml:space="preserve"> Pedro</w:t>
      </w:r>
      <w:r w:rsidR="00A27FF0">
        <w:rPr>
          <w:rFonts w:ascii="Calibri" w:eastAsia="Calibri" w:hAnsi="Calibri" w:cs="Times New Roman"/>
        </w:rPr>
        <w:t xml:space="preserve">. As fotos encontram-se legendadas com os códigos que permitem a sua associação </w:t>
      </w:r>
      <w:r w:rsidR="00AC4F8D">
        <w:rPr>
          <w:rFonts w:ascii="Calibri" w:eastAsia="Calibri" w:hAnsi="Calibri" w:cs="Times New Roman"/>
        </w:rPr>
        <w:t>aos registos da</w:t>
      </w:r>
      <w:r w:rsidR="00A27FF0">
        <w:rPr>
          <w:rFonts w:ascii="Calibri" w:eastAsia="Calibri" w:hAnsi="Calibri" w:cs="Times New Roman"/>
        </w:rPr>
        <w:t xml:space="preserve"> base de dados</w:t>
      </w:r>
      <w:r w:rsidR="00EA79F8">
        <w:rPr>
          <w:rFonts w:ascii="Calibri" w:eastAsia="Calibri" w:hAnsi="Calibri" w:cs="Times New Roman"/>
        </w:rPr>
        <w:t>;</w:t>
      </w:r>
    </w:p>
    <w:p w:rsidR="00EA79F8" w:rsidRDefault="009A4BF7" w:rsidP="001C463A">
      <w:pPr>
        <w:pStyle w:val="PargrafodaLista"/>
        <w:numPr>
          <w:ilvl w:val="0"/>
          <w:numId w:val="26"/>
        </w:numPr>
        <w:spacing w:after="120" w:line="360" w:lineRule="auto"/>
        <w:jc w:val="both"/>
        <w:rPr>
          <w:rFonts w:ascii="Calibri" w:eastAsia="Calibri" w:hAnsi="Calibri" w:cs="Times New Roman"/>
        </w:rPr>
      </w:pPr>
      <w:r>
        <w:rPr>
          <w:rFonts w:ascii="Calibri" w:eastAsia="Calibri" w:hAnsi="Calibri" w:cs="Times New Roman"/>
        </w:rPr>
        <w:t>B</w:t>
      </w:r>
      <w:r w:rsidR="006A5C86">
        <w:rPr>
          <w:rFonts w:ascii="Calibri" w:eastAsia="Calibri" w:hAnsi="Calibri" w:cs="Times New Roman"/>
        </w:rPr>
        <w:t xml:space="preserve">ase de dados dos </w:t>
      </w:r>
      <w:r w:rsidR="00DE3D14">
        <w:rPr>
          <w:rFonts w:ascii="Calibri" w:eastAsia="Calibri" w:hAnsi="Calibri" w:cs="Times New Roman"/>
        </w:rPr>
        <w:t xml:space="preserve">elementos dos </w:t>
      </w:r>
      <w:r w:rsidR="006A5C86">
        <w:rPr>
          <w:rFonts w:ascii="Calibri" w:eastAsia="Calibri" w:hAnsi="Calibri" w:cs="Times New Roman"/>
        </w:rPr>
        <w:t>espaços públicos</w:t>
      </w:r>
      <w:r w:rsidR="004B255B">
        <w:rPr>
          <w:rFonts w:ascii="Calibri" w:eastAsia="Calibri" w:hAnsi="Calibri" w:cs="Times New Roman"/>
        </w:rPr>
        <w:t xml:space="preserve"> da ARU de São</w:t>
      </w:r>
      <w:r w:rsidR="00FA6315">
        <w:rPr>
          <w:rFonts w:ascii="Calibri" w:eastAsia="Calibri" w:hAnsi="Calibri" w:cs="Times New Roman"/>
        </w:rPr>
        <w:t xml:space="preserve"> </w:t>
      </w:r>
      <w:r w:rsidR="009133CC">
        <w:rPr>
          <w:rFonts w:ascii="Calibri" w:eastAsia="Calibri" w:hAnsi="Calibri" w:cs="Times New Roman"/>
        </w:rPr>
        <w:t>Pedro</w:t>
      </w:r>
      <w:r w:rsidR="00EA79F8">
        <w:rPr>
          <w:rFonts w:ascii="Calibri" w:eastAsia="Calibri" w:hAnsi="Calibri" w:cs="Times New Roman"/>
        </w:rPr>
        <w:t>;</w:t>
      </w:r>
    </w:p>
    <w:p w:rsidR="00315A93" w:rsidRPr="00D85438" w:rsidRDefault="003A64CC" w:rsidP="001C463A">
      <w:pPr>
        <w:pStyle w:val="PargrafodaLista"/>
        <w:numPr>
          <w:ilvl w:val="0"/>
          <w:numId w:val="26"/>
        </w:numPr>
        <w:spacing w:after="120" w:line="360" w:lineRule="auto"/>
        <w:jc w:val="both"/>
        <w:rPr>
          <w:rFonts w:ascii="Calibri" w:eastAsia="Calibri" w:hAnsi="Calibri" w:cs="Times New Roman"/>
        </w:rPr>
        <w:sectPr w:rsidR="00315A93" w:rsidRPr="00D85438" w:rsidSect="0064532C">
          <w:type w:val="oddPage"/>
          <w:pgSz w:w="11906" w:h="16838"/>
          <w:pgMar w:top="1418" w:right="1134" w:bottom="1418" w:left="1418" w:header="709" w:footer="709" w:gutter="0"/>
          <w:cols w:space="708"/>
          <w:docGrid w:linePitch="360"/>
        </w:sectPr>
      </w:pPr>
      <w:r>
        <w:rPr>
          <w:rFonts w:ascii="Calibri" w:eastAsia="Calibri" w:hAnsi="Calibri" w:cs="Times New Roman"/>
        </w:rPr>
        <w:t>Base de dados d</w:t>
      </w:r>
      <w:r w:rsidR="006A5C86">
        <w:rPr>
          <w:rFonts w:ascii="Calibri" w:eastAsia="Calibri" w:hAnsi="Calibri" w:cs="Times New Roman"/>
        </w:rPr>
        <w:t xml:space="preserve">os </w:t>
      </w:r>
      <w:r w:rsidR="00DE3D14">
        <w:rPr>
          <w:rFonts w:ascii="Calibri" w:eastAsia="Calibri" w:hAnsi="Calibri" w:cs="Times New Roman"/>
        </w:rPr>
        <w:t xml:space="preserve">elementos dos </w:t>
      </w:r>
      <w:r w:rsidR="00050128">
        <w:rPr>
          <w:rFonts w:ascii="Calibri" w:eastAsia="Calibri" w:hAnsi="Calibri" w:cs="Times New Roman"/>
        </w:rPr>
        <w:t xml:space="preserve">espaços </w:t>
      </w:r>
      <w:r w:rsidR="006A5C86">
        <w:rPr>
          <w:rFonts w:ascii="Calibri" w:eastAsia="Calibri" w:hAnsi="Calibri" w:cs="Times New Roman"/>
        </w:rPr>
        <w:t>expectantes</w:t>
      </w:r>
      <w:r w:rsidR="004B255B">
        <w:rPr>
          <w:rFonts w:ascii="Calibri" w:eastAsia="Calibri" w:hAnsi="Calibri" w:cs="Times New Roman"/>
        </w:rPr>
        <w:t xml:space="preserve"> da ARU de São</w:t>
      </w:r>
      <w:r w:rsidR="009133CC">
        <w:rPr>
          <w:rFonts w:ascii="Calibri" w:eastAsia="Calibri" w:hAnsi="Calibri" w:cs="Times New Roman"/>
        </w:rPr>
        <w:t xml:space="preserve"> Pedro</w:t>
      </w:r>
      <w:r w:rsidR="00EA79F8">
        <w:rPr>
          <w:rFonts w:ascii="Calibri" w:eastAsia="Calibri" w:hAnsi="Calibri" w:cs="Times New Roman"/>
        </w:rPr>
        <w:t>.</w:t>
      </w:r>
    </w:p>
    <w:p w:rsidR="00963085" w:rsidRPr="00963085" w:rsidRDefault="00963085" w:rsidP="00963085">
      <w:pPr>
        <w:pStyle w:val="Cabealho2"/>
        <w:spacing w:before="0" w:line="240" w:lineRule="auto"/>
        <w:rPr>
          <w:rFonts w:asciiTheme="minorHAnsi" w:hAnsiTheme="minorHAnsi"/>
          <w:b w:val="0"/>
          <w:color w:val="1F4E79" w:themeColor="accent1" w:themeShade="80"/>
          <w:sz w:val="16"/>
          <w:szCs w:val="16"/>
        </w:rPr>
      </w:pPr>
      <w:bookmarkStart w:id="2" w:name="_Toc482271437"/>
    </w:p>
    <w:p w:rsidR="00F614C7" w:rsidRPr="00FC28E5" w:rsidRDefault="00F614C7" w:rsidP="001C463A">
      <w:pPr>
        <w:pStyle w:val="Cabealho2"/>
        <w:spacing w:before="0" w:after="120" w:line="360" w:lineRule="auto"/>
        <w:rPr>
          <w:rFonts w:asciiTheme="minorHAnsi" w:hAnsiTheme="minorHAnsi"/>
          <w:color w:val="1F4E79" w:themeColor="accent1" w:themeShade="80"/>
          <w:sz w:val="22"/>
          <w:szCs w:val="22"/>
        </w:rPr>
      </w:pPr>
      <w:r w:rsidRPr="00FC28E5">
        <w:rPr>
          <w:rFonts w:asciiTheme="minorHAnsi" w:hAnsiTheme="minorHAnsi"/>
          <w:color w:val="1F4E79" w:themeColor="accent1" w:themeShade="80"/>
          <w:sz w:val="22"/>
          <w:szCs w:val="22"/>
        </w:rPr>
        <w:t>1. POLÍTICA MUNICIPAL DE REABILITAÇÃO E REGENERAÇÃO URBANA</w:t>
      </w:r>
      <w:bookmarkEnd w:id="2"/>
    </w:p>
    <w:p w:rsidR="00650C3A" w:rsidRDefault="00F614C7" w:rsidP="001C463A">
      <w:pPr>
        <w:spacing w:after="120" w:line="360" w:lineRule="auto"/>
        <w:jc w:val="both"/>
        <w:rPr>
          <w:rFonts w:ascii="Calibri" w:eastAsia="Calibri" w:hAnsi="Calibri" w:cs="Times New Roman"/>
          <w:i/>
        </w:rPr>
      </w:pPr>
      <w:r>
        <w:rPr>
          <w:rFonts w:ascii="Calibri" w:eastAsia="Calibri" w:hAnsi="Calibri" w:cs="Times New Roman"/>
        </w:rPr>
        <w:t xml:space="preserve">A </w:t>
      </w:r>
      <w:r w:rsidRPr="00A764C8">
        <w:rPr>
          <w:rFonts w:ascii="Calibri" w:eastAsia="Calibri" w:hAnsi="Calibri" w:cs="Times New Roman"/>
        </w:rPr>
        <w:t xml:space="preserve">ação pública municipal </w:t>
      </w:r>
      <w:r w:rsidR="00D06040">
        <w:rPr>
          <w:rFonts w:ascii="Calibri" w:eastAsia="Calibri" w:hAnsi="Calibri" w:cs="Times New Roman"/>
        </w:rPr>
        <w:t xml:space="preserve">neste domínio </w:t>
      </w:r>
      <w:r w:rsidRPr="00A764C8">
        <w:rPr>
          <w:rFonts w:ascii="Calibri" w:eastAsia="Calibri" w:hAnsi="Calibri" w:cs="Times New Roman"/>
        </w:rPr>
        <w:t>tem</w:t>
      </w:r>
      <w:r>
        <w:rPr>
          <w:rFonts w:ascii="Calibri" w:eastAsia="Calibri" w:hAnsi="Calibri" w:cs="Times New Roman"/>
        </w:rPr>
        <w:t>-se</w:t>
      </w:r>
      <w:r w:rsidRPr="00A764C8">
        <w:rPr>
          <w:rFonts w:ascii="Calibri" w:eastAsia="Calibri" w:hAnsi="Calibri" w:cs="Times New Roman"/>
        </w:rPr>
        <w:t xml:space="preserve"> pautado</w:t>
      </w:r>
      <w:r>
        <w:rPr>
          <w:rFonts w:ascii="Calibri" w:eastAsia="Calibri" w:hAnsi="Calibri" w:cs="Times New Roman"/>
        </w:rPr>
        <w:t xml:space="preserve"> nas últimas décadas</w:t>
      </w:r>
      <w:r w:rsidRPr="00A764C8">
        <w:rPr>
          <w:rFonts w:ascii="Calibri" w:eastAsia="Calibri" w:hAnsi="Calibri" w:cs="Times New Roman"/>
        </w:rPr>
        <w:t xml:space="preserve">, </w:t>
      </w:r>
      <w:r>
        <w:rPr>
          <w:rFonts w:ascii="Calibri" w:eastAsia="Calibri" w:hAnsi="Calibri" w:cs="Times New Roman"/>
        </w:rPr>
        <w:t xml:space="preserve">pela preocupação de aliar a proteção e valorização do património construído à regeneração urbana, como o comprovam os vários instrumentos de política municipal, de planeamento e programação de investimento, </w:t>
      </w:r>
      <w:r w:rsidR="00C33F99">
        <w:rPr>
          <w:rFonts w:ascii="Calibri" w:eastAsia="Calibri" w:hAnsi="Calibri" w:cs="Times New Roman"/>
        </w:rPr>
        <w:t>cujo</w:t>
      </w:r>
      <w:r>
        <w:rPr>
          <w:rFonts w:ascii="Calibri" w:eastAsia="Calibri" w:hAnsi="Calibri" w:cs="Times New Roman"/>
        </w:rPr>
        <w:t xml:space="preserve"> papel </w:t>
      </w:r>
      <w:r w:rsidR="00C33F99">
        <w:rPr>
          <w:rFonts w:ascii="Calibri" w:eastAsia="Calibri" w:hAnsi="Calibri" w:cs="Times New Roman"/>
        </w:rPr>
        <w:t xml:space="preserve">tem sido </w:t>
      </w:r>
      <w:r>
        <w:rPr>
          <w:rFonts w:ascii="Calibri" w:eastAsia="Calibri" w:hAnsi="Calibri" w:cs="Times New Roman"/>
        </w:rPr>
        <w:t xml:space="preserve">decisivo </w:t>
      </w:r>
      <w:r w:rsidRPr="00147B05">
        <w:rPr>
          <w:rFonts w:ascii="Calibri" w:eastAsia="Calibri" w:hAnsi="Calibri" w:cs="Times New Roman"/>
        </w:rPr>
        <w:t>na</w:t>
      </w:r>
      <w:r>
        <w:rPr>
          <w:rFonts w:ascii="Calibri" w:eastAsia="Calibri" w:hAnsi="Calibri" w:cs="Times New Roman"/>
        </w:rPr>
        <w:t xml:space="preserve">s iniciativas de </w:t>
      </w:r>
      <w:r w:rsidRPr="00147B05">
        <w:rPr>
          <w:rFonts w:ascii="Calibri" w:eastAsia="Calibri" w:hAnsi="Calibri" w:cs="Times New Roman"/>
        </w:rPr>
        <w:t>qualificação e</w:t>
      </w:r>
      <w:r>
        <w:rPr>
          <w:rFonts w:ascii="Calibri" w:eastAsia="Calibri" w:hAnsi="Calibri" w:cs="Times New Roman"/>
        </w:rPr>
        <w:t xml:space="preserve"> regeneração urbanas da Cidade</w:t>
      </w:r>
      <w:r w:rsidR="00C33F99">
        <w:rPr>
          <w:rFonts w:ascii="Calibri" w:eastAsia="Calibri" w:hAnsi="Calibri" w:cs="Times New Roman"/>
        </w:rPr>
        <w:t xml:space="preserve">: </w:t>
      </w:r>
      <w:r>
        <w:rPr>
          <w:rFonts w:ascii="Calibri" w:eastAsia="Calibri" w:hAnsi="Calibri" w:cs="Times New Roman"/>
        </w:rPr>
        <w:t xml:space="preserve">o </w:t>
      </w:r>
      <w:r w:rsidRPr="00E753F1">
        <w:rPr>
          <w:rFonts w:ascii="Calibri" w:eastAsia="Calibri" w:hAnsi="Calibri" w:cs="Times New Roman"/>
        </w:rPr>
        <w:t xml:space="preserve">Programa de Recuperação e </w:t>
      </w:r>
      <w:r>
        <w:rPr>
          <w:rFonts w:ascii="Calibri" w:eastAsia="Calibri" w:hAnsi="Calibri" w:cs="Times New Roman"/>
        </w:rPr>
        <w:t xml:space="preserve">Revitalização do Castelo (1997), </w:t>
      </w:r>
      <w:r w:rsidRPr="00E753F1">
        <w:rPr>
          <w:rFonts w:ascii="Calibri" w:eastAsia="Calibri" w:hAnsi="Calibri" w:cs="Times New Roman"/>
        </w:rPr>
        <w:t xml:space="preserve">o </w:t>
      </w:r>
      <w:r w:rsidRPr="00E753F1">
        <w:t>Plano de Pormenor de Salvaguarda e Reabilitação do Centro Histórico (1998-2000)</w:t>
      </w:r>
      <w:r>
        <w:t xml:space="preserve">, o Programa de urbanismo Comercial </w:t>
      </w:r>
      <w:r w:rsidRPr="00D53BD0">
        <w:rPr>
          <w:i/>
        </w:rPr>
        <w:t>Montemorcom</w:t>
      </w:r>
      <w:r w:rsidR="00C33F99">
        <w:t xml:space="preserve"> e</w:t>
      </w:r>
      <w:r>
        <w:t xml:space="preserve"> o </w:t>
      </w:r>
      <w:r w:rsidRPr="00FA13E9">
        <w:rPr>
          <w:rFonts w:ascii="Calibri" w:eastAsia="Calibri" w:hAnsi="Calibri" w:cs="Times New Roman"/>
        </w:rPr>
        <w:t xml:space="preserve">Programa de Ação </w:t>
      </w:r>
      <w:r w:rsidR="00B8606D">
        <w:rPr>
          <w:rFonts w:ascii="Calibri" w:eastAsia="Calibri" w:hAnsi="Calibri" w:cs="Times New Roman"/>
        </w:rPr>
        <w:t>Integrada de</w:t>
      </w:r>
      <w:r w:rsidRPr="00FA13E9">
        <w:rPr>
          <w:rFonts w:ascii="Calibri" w:eastAsia="Calibri" w:hAnsi="Calibri" w:cs="Times New Roman"/>
        </w:rPr>
        <w:t xml:space="preserve"> Valorização do Castelo, </w:t>
      </w:r>
      <w:r w:rsidR="00B8606D">
        <w:rPr>
          <w:rFonts w:ascii="Calibri" w:eastAsia="Calibri" w:hAnsi="Calibri" w:cs="Times New Roman"/>
        </w:rPr>
        <w:t xml:space="preserve">do </w:t>
      </w:r>
      <w:r w:rsidRPr="00FA13E9">
        <w:rPr>
          <w:rFonts w:ascii="Calibri" w:eastAsia="Calibri" w:hAnsi="Calibri" w:cs="Times New Roman"/>
        </w:rPr>
        <w:t xml:space="preserve">Centro Histórico e </w:t>
      </w:r>
      <w:r w:rsidR="00B8606D">
        <w:rPr>
          <w:rFonts w:ascii="Calibri" w:eastAsia="Calibri" w:hAnsi="Calibri" w:cs="Times New Roman"/>
        </w:rPr>
        <w:t xml:space="preserve">da </w:t>
      </w:r>
      <w:r w:rsidRPr="00FA13E9">
        <w:rPr>
          <w:rFonts w:ascii="Calibri" w:eastAsia="Calibri" w:hAnsi="Calibri" w:cs="Times New Roman"/>
        </w:rPr>
        <w:t xml:space="preserve">Cidade de Montemor-o-Novo </w:t>
      </w:r>
      <w:r w:rsidRPr="00FA13E9">
        <w:rPr>
          <w:rFonts w:ascii="Calibri" w:eastAsia="Calibri" w:hAnsi="Calibri" w:cs="Times New Roman"/>
          <w:i/>
        </w:rPr>
        <w:t>– monte mor, pedra a pedra</w:t>
      </w:r>
      <w:r w:rsidR="00D85438">
        <w:rPr>
          <w:rFonts w:ascii="Calibri" w:eastAsia="Calibri" w:hAnsi="Calibri" w:cs="Times New Roman"/>
          <w:i/>
        </w:rPr>
        <w:t>.</w:t>
      </w:r>
    </w:p>
    <w:p w:rsidR="004661F2" w:rsidRPr="004661F2" w:rsidRDefault="00C33F99" w:rsidP="001C463A">
      <w:pPr>
        <w:spacing w:after="120" w:line="360" w:lineRule="auto"/>
        <w:jc w:val="both"/>
        <w:rPr>
          <w:rFonts w:ascii="Calibri" w:eastAsia="Calibri" w:hAnsi="Calibri" w:cs="Times New Roman"/>
          <w:i/>
        </w:rPr>
      </w:pPr>
      <w:r>
        <w:rPr>
          <w:rFonts w:ascii="Calibri" w:eastAsia="Calibri" w:hAnsi="Calibri" w:cs="Times New Roman"/>
        </w:rPr>
        <w:t xml:space="preserve">Estes instrumentos </w:t>
      </w:r>
      <w:r w:rsidR="00F614C7">
        <w:rPr>
          <w:rFonts w:ascii="Calibri" w:eastAsia="Calibri" w:hAnsi="Calibri" w:cs="Times New Roman"/>
        </w:rPr>
        <w:t>têm tido incidência principalmente na área histórica da Cidade e espaços nobres de grande centralidade urbana</w:t>
      </w:r>
      <w:r>
        <w:rPr>
          <w:rFonts w:ascii="Calibri" w:eastAsia="Calibri" w:hAnsi="Calibri" w:cs="Times New Roman"/>
        </w:rPr>
        <w:t>,</w:t>
      </w:r>
      <w:r w:rsidR="00F614C7">
        <w:rPr>
          <w:rFonts w:ascii="Calibri" w:eastAsia="Calibri" w:hAnsi="Calibri" w:cs="Times New Roman"/>
        </w:rPr>
        <w:t xml:space="preserve"> </w:t>
      </w:r>
      <w:r w:rsidR="00F614C7" w:rsidRPr="00001125">
        <w:rPr>
          <w:rFonts w:ascii="Calibri" w:eastAsia="Calibri" w:hAnsi="Calibri" w:cs="Times New Roman"/>
        </w:rPr>
        <w:t>na sua envolvente</w:t>
      </w:r>
      <w:r w:rsidR="008B2142">
        <w:rPr>
          <w:rFonts w:ascii="Calibri" w:eastAsia="Calibri" w:hAnsi="Calibri" w:cs="Times New Roman"/>
        </w:rPr>
        <w:t xml:space="preserve">. </w:t>
      </w:r>
      <w:r w:rsidR="00A37D37">
        <w:rPr>
          <w:rFonts w:ascii="Calibri" w:eastAsia="Calibri" w:hAnsi="Calibri" w:cs="Times New Roman"/>
        </w:rPr>
        <w:t>A área de São</w:t>
      </w:r>
      <w:r w:rsidR="00650C3A">
        <w:rPr>
          <w:rFonts w:ascii="Calibri" w:eastAsia="Calibri" w:hAnsi="Calibri" w:cs="Times New Roman"/>
        </w:rPr>
        <w:t xml:space="preserve"> Pedro, </w:t>
      </w:r>
      <w:r w:rsidR="00650C3A" w:rsidRPr="006C64AD">
        <w:rPr>
          <w:rFonts w:ascii="Calibri" w:eastAsia="Times New Roman" w:hAnsi="Calibri" w:cs="Calibri"/>
        </w:rPr>
        <w:t xml:space="preserve">situada a poente </w:t>
      </w:r>
      <w:r w:rsidR="00650C3A">
        <w:rPr>
          <w:rFonts w:ascii="Calibri" w:eastAsia="Times New Roman" w:hAnsi="Calibri" w:cs="Calibri"/>
        </w:rPr>
        <w:t>da área</w:t>
      </w:r>
      <w:r w:rsidR="00650C3A" w:rsidRPr="006C64AD">
        <w:rPr>
          <w:rFonts w:ascii="Calibri" w:eastAsia="Times New Roman" w:hAnsi="Calibri" w:cs="Calibri"/>
        </w:rPr>
        <w:t xml:space="preserve"> </w:t>
      </w:r>
      <w:r w:rsidR="00650C3A">
        <w:rPr>
          <w:rFonts w:ascii="Calibri" w:eastAsia="Times New Roman" w:hAnsi="Calibri" w:cs="Calibri"/>
        </w:rPr>
        <w:t>h</w:t>
      </w:r>
      <w:r w:rsidR="00650C3A" w:rsidRPr="006C64AD">
        <w:rPr>
          <w:rFonts w:ascii="Calibri" w:eastAsia="Times New Roman" w:hAnsi="Calibri" w:cs="Calibri"/>
        </w:rPr>
        <w:t>istóric</w:t>
      </w:r>
      <w:r w:rsidR="00650C3A">
        <w:rPr>
          <w:rFonts w:ascii="Calibri" w:eastAsia="Times New Roman" w:hAnsi="Calibri" w:cs="Calibri"/>
        </w:rPr>
        <w:t xml:space="preserve">a e que cresceu após a </w:t>
      </w:r>
      <w:r w:rsidR="00A37D37">
        <w:t>construção da Estação de C</w:t>
      </w:r>
      <w:r w:rsidR="00650C3A">
        <w:t xml:space="preserve">aminho-de-ferro de Montemor-o-Novo no início do século XX com a instalação de armazéns e lagares, </w:t>
      </w:r>
      <w:r w:rsidR="00650C3A" w:rsidRPr="008B0434">
        <w:t xml:space="preserve">detém uma posição periférica no contexto da Cidade </w:t>
      </w:r>
      <w:r w:rsidR="00994332">
        <w:t xml:space="preserve">quase totalmente </w:t>
      </w:r>
      <w:r w:rsidR="00650C3A">
        <w:rPr>
          <w:rFonts w:ascii="Calibri" w:eastAsia="Times New Roman" w:hAnsi="Calibri" w:cs="Calibri"/>
        </w:rPr>
        <w:t>fora da área de intervenção destes instrumentos.</w:t>
      </w:r>
    </w:p>
    <w:p w:rsidR="0061024F" w:rsidRDefault="00F614C7" w:rsidP="001C463A">
      <w:pPr>
        <w:spacing w:after="120" w:line="360" w:lineRule="auto"/>
        <w:jc w:val="both"/>
      </w:pPr>
      <w:r w:rsidRPr="00934180">
        <w:t xml:space="preserve">Em 1963 o </w:t>
      </w:r>
      <w:r w:rsidR="00A37D37" w:rsidRPr="00934180">
        <w:rPr>
          <w:bCs/>
          <w:iCs/>
        </w:rPr>
        <w:t>Anteplano</w:t>
      </w:r>
      <w:r w:rsidRPr="00934180">
        <w:rPr>
          <w:bCs/>
          <w:iCs/>
        </w:rPr>
        <w:t xml:space="preserve"> de Urbanização de Montemor-o-Novo</w:t>
      </w:r>
      <w:r w:rsidRPr="00934180">
        <w:t xml:space="preserve">, </w:t>
      </w:r>
      <w:r>
        <w:t>definiu as áreas envolventes à E</w:t>
      </w:r>
      <w:r w:rsidR="00A37D37">
        <w:t>stação de C</w:t>
      </w:r>
      <w:r w:rsidRPr="00934180">
        <w:t xml:space="preserve">aminho-de-ferro, como zonas industriais, </w:t>
      </w:r>
      <w:r w:rsidR="006C3A70">
        <w:t>no sentido de reforçar</w:t>
      </w:r>
      <w:r>
        <w:t xml:space="preserve"> a </w:t>
      </w:r>
      <w:r w:rsidR="004661F2">
        <w:t>sua vocação industrial</w:t>
      </w:r>
      <w:r>
        <w:t>. No en</w:t>
      </w:r>
      <w:r w:rsidR="006C3A70">
        <w:t>tanto, apenas foi concretizado o</w:t>
      </w:r>
      <w:r>
        <w:t xml:space="preserve"> </w:t>
      </w:r>
      <w:r w:rsidRPr="00934180">
        <w:t xml:space="preserve">loteamento </w:t>
      </w:r>
      <w:r>
        <w:t xml:space="preserve">industrial </w:t>
      </w:r>
      <w:r w:rsidRPr="00934180">
        <w:t>da Horta do Goivo</w:t>
      </w:r>
      <w:r w:rsidRPr="00BB3E36">
        <w:t xml:space="preserve"> </w:t>
      </w:r>
      <w:r>
        <w:t>a partir de 1986,</w:t>
      </w:r>
      <w:r w:rsidRPr="00934180">
        <w:t xml:space="preserve"> a s</w:t>
      </w:r>
      <w:r>
        <w:t xml:space="preserve">ul do Largo Machado dos </w:t>
      </w:r>
      <w:r w:rsidRPr="00631D50">
        <w:t>Santos.</w:t>
      </w:r>
      <w:r w:rsidR="00631D50" w:rsidRPr="00631D50">
        <w:t xml:space="preserve"> Com a concretização de alguns loteamentos residenciais </w:t>
      </w:r>
      <w:r w:rsidR="007939CB">
        <w:t xml:space="preserve">nas últimas décadas do século passado, </w:t>
      </w:r>
      <w:r w:rsidR="00631D50" w:rsidRPr="00631D50">
        <w:t xml:space="preserve">foi-se transformando numa zona de </w:t>
      </w:r>
      <w:r w:rsidR="00E1432B">
        <w:t>ocupação</w:t>
      </w:r>
      <w:r w:rsidR="00631D50" w:rsidRPr="00631D50">
        <w:t xml:space="preserve"> mist</w:t>
      </w:r>
      <w:r w:rsidR="00E1432B">
        <w:t>a</w:t>
      </w:r>
      <w:r w:rsidR="00631D50" w:rsidRPr="00631D50">
        <w:t>, embora caraterizada por uma fraca consolidação urbana.</w:t>
      </w:r>
    </w:p>
    <w:p w:rsidR="001B18AF" w:rsidRPr="00AC4F8D" w:rsidRDefault="0061024F" w:rsidP="001C463A">
      <w:pPr>
        <w:spacing w:after="120" w:line="360" w:lineRule="auto"/>
        <w:jc w:val="both"/>
      </w:pPr>
      <w:r w:rsidRPr="00302F6B">
        <w:t>A preocupação em promover o preenchimento da malha urbana e a intenção de reforçar a vo</w:t>
      </w:r>
      <w:r w:rsidR="00886932">
        <w:t>cação mista desta zona</w:t>
      </w:r>
      <w:r w:rsidRPr="00302F6B">
        <w:t xml:space="preserve">, </w:t>
      </w:r>
      <w:r w:rsidR="000F3708" w:rsidRPr="00302F6B">
        <w:t xml:space="preserve">encontra-se refletida </w:t>
      </w:r>
      <w:r w:rsidR="00AC4F8D" w:rsidRPr="00302F6B">
        <w:t>no</w:t>
      </w:r>
      <w:r w:rsidR="001B18AF" w:rsidRPr="00302F6B">
        <w:t xml:space="preserve"> Plano de Urbanização </w:t>
      </w:r>
      <w:r w:rsidR="00886932">
        <w:t>da Cidade de Montemor-o-Novo</w:t>
      </w:r>
      <w:r w:rsidR="00AC4F8D" w:rsidRPr="00302F6B">
        <w:t>. De acordo com este Plano,</w:t>
      </w:r>
      <w:r w:rsidR="00B8748D">
        <w:t xml:space="preserve"> a ARU de São</w:t>
      </w:r>
      <w:r w:rsidR="001B18AF" w:rsidRPr="00302F6B">
        <w:t xml:space="preserve"> Pedro encontra-se abrangida por 5 diferentes Unidades Operativas de Planeamento e Gestão</w:t>
      </w:r>
      <w:r w:rsidR="00FA7710" w:rsidRPr="00302F6B">
        <w:t>, entre elas</w:t>
      </w:r>
      <w:r w:rsidR="000F3708" w:rsidRPr="00302F6B">
        <w:t xml:space="preserve"> as</w:t>
      </w:r>
      <w:r w:rsidR="00FA7710" w:rsidRPr="00302F6B">
        <w:t xml:space="preserve"> UOPG 10 </w:t>
      </w:r>
      <w:r w:rsidR="000F3708" w:rsidRPr="00302F6B">
        <w:t xml:space="preserve">e 11, ambas </w:t>
      </w:r>
      <w:r w:rsidR="00FA7710" w:rsidRPr="00302F6B">
        <w:t>definida</w:t>
      </w:r>
      <w:r w:rsidR="000F3708" w:rsidRPr="00302F6B">
        <w:t>s</w:t>
      </w:r>
      <w:r w:rsidR="00FA7710" w:rsidRPr="00302F6B">
        <w:t xml:space="preserve"> como áreas urbanas a completar</w:t>
      </w:r>
      <w:r w:rsidR="000F3708" w:rsidRPr="00302F6B">
        <w:t xml:space="preserve">. No caso da UOPG 10, </w:t>
      </w:r>
      <w:r w:rsidR="00FA7710" w:rsidRPr="00302F6B">
        <w:t>prevê</w:t>
      </w:r>
      <w:r w:rsidR="000F3708" w:rsidRPr="00302F6B">
        <w:t xml:space="preserve">-se </w:t>
      </w:r>
      <w:r w:rsidR="00FA7710" w:rsidRPr="00302F6B">
        <w:t>a reconversão d</w:t>
      </w:r>
      <w:r w:rsidR="00B8748D">
        <w:t>a antiga Estação de Caminho-de-f</w:t>
      </w:r>
      <w:r w:rsidR="00FA7710" w:rsidRPr="00302F6B">
        <w:t>erro,</w:t>
      </w:r>
      <w:r w:rsidR="000F3708" w:rsidRPr="00302F6B">
        <w:t xml:space="preserve"> </w:t>
      </w:r>
      <w:r w:rsidR="00886932">
        <w:t xml:space="preserve">com </w:t>
      </w:r>
      <w:r w:rsidR="000F3708" w:rsidRPr="00302F6B">
        <w:t xml:space="preserve">uma ocupação mista </w:t>
      </w:r>
      <w:r w:rsidR="00FA7710" w:rsidRPr="00302F6B">
        <w:t xml:space="preserve">e a reconversão de unidades industriais, de armazenagem, de comércio e serviços. </w:t>
      </w:r>
      <w:r w:rsidR="00650C3A">
        <w:t>No caso da UOPG 11, prevê-se o preenchimento da malha urbana com edifícios de habitação e equipamentos.</w:t>
      </w:r>
    </w:p>
    <w:p w:rsidR="00F614C7" w:rsidRPr="00081EE2" w:rsidRDefault="00F614C7" w:rsidP="001C463A">
      <w:pPr>
        <w:spacing w:after="120" w:line="360" w:lineRule="auto"/>
        <w:jc w:val="both"/>
        <w:rPr>
          <w:rFonts w:ascii="Calibri" w:eastAsia="Times New Roman" w:hAnsi="Calibri" w:cs="Times New Roman"/>
          <w:lang w:eastAsia="pt-PT"/>
        </w:rPr>
      </w:pPr>
      <w:r>
        <w:t xml:space="preserve">No </w:t>
      </w:r>
      <w:r w:rsidR="004661F2">
        <w:t>final do século XX e início do s</w:t>
      </w:r>
      <w:r>
        <w:t xml:space="preserve">éculo XXI </w:t>
      </w:r>
      <w:r w:rsidR="00B8748D">
        <w:t>a área de São</w:t>
      </w:r>
      <w:r w:rsidR="00650C3A">
        <w:t xml:space="preserve"> Pedro </w:t>
      </w:r>
      <w:r>
        <w:t>é fortemente afetada pela desaceleração acentuada da dinâmica económica. O encerramento dos armazéns da EPAC (</w:t>
      </w:r>
      <w:r w:rsidRPr="004661F2">
        <w:t>antigo complexo de armazéns da Federação Nacional de Produtores de Trigo)</w:t>
      </w:r>
      <w:r>
        <w:t xml:space="preserve"> e do ramal ferroviário Torre da Gadanha-Montemor-o-Novo, a desativação e deslocalização das unidades económicas aqui instaladas para a Zona Industrial da Adua onde</w:t>
      </w:r>
      <w:r w:rsidR="004661F2">
        <w:t>,</w:t>
      </w:r>
      <w:r>
        <w:t xml:space="preserve"> recentemente</w:t>
      </w:r>
      <w:r w:rsidR="004661F2">
        <w:t>,</w:t>
      </w:r>
      <w:r>
        <w:t xml:space="preserve"> foi </w:t>
      </w:r>
      <w:r w:rsidR="004661F2">
        <w:t xml:space="preserve">também </w:t>
      </w:r>
      <w:r>
        <w:t xml:space="preserve">instalado o CAME </w:t>
      </w:r>
      <w:r w:rsidR="001C463A">
        <w:t>-</w:t>
      </w:r>
      <w:r>
        <w:t xml:space="preserve"> Centro de Acolhimento de Micro </w:t>
      </w:r>
      <w:r>
        <w:lastRenderedPageBreak/>
        <w:t xml:space="preserve">e PME de Montemor o-Novo, </w:t>
      </w:r>
      <w:r w:rsidRPr="00920460">
        <w:t>conduzi</w:t>
      </w:r>
      <w:r>
        <w:t>ram</w:t>
      </w:r>
      <w:r w:rsidRPr="00920460">
        <w:t xml:space="preserve"> </w:t>
      </w:r>
      <w:r w:rsidRPr="00920460">
        <w:rPr>
          <w:rFonts w:ascii="Calibri" w:eastAsia="Times New Roman" w:hAnsi="Calibri" w:cs="Calibri"/>
        </w:rPr>
        <w:t xml:space="preserve">à sua </w:t>
      </w:r>
      <w:r>
        <w:t>estagnação/declínio</w:t>
      </w:r>
      <w:r w:rsidRPr="00920460">
        <w:rPr>
          <w:rFonts w:ascii="Calibri" w:eastAsia="Times New Roman" w:hAnsi="Calibri" w:cs="Calibri"/>
        </w:rPr>
        <w:t>.</w:t>
      </w:r>
      <w:r w:rsidRPr="00A6515E">
        <w:t xml:space="preserve"> </w:t>
      </w:r>
      <w:r>
        <w:t xml:space="preserve">A dinâmica lúdica e recreativa que </w:t>
      </w:r>
      <w:r w:rsidR="004661F2">
        <w:t xml:space="preserve">ali </w:t>
      </w:r>
      <w:r w:rsidR="005416ED">
        <w:t xml:space="preserve">se </w:t>
      </w:r>
      <w:r>
        <w:t>desenvolveu nos anos 90</w:t>
      </w:r>
      <w:r w:rsidR="005416ED">
        <w:t>,</w:t>
      </w:r>
      <w:r>
        <w:t xml:space="preserve"> com a instalação de vários equipamentos de diversão noturna</w:t>
      </w:r>
      <w:r w:rsidR="005416ED">
        <w:t>,</w:t>
      </w:r>
      <w:r>
        <w:t xml:space="preserve"> também não subsistiu, ficando estes edifícios devolutos o</w:t>
      </w:r>
      <w:r w:rsidR="00081EE2">
        <w:t>u com utilização muito residual.</w:t>
      </w:r>
    </w:p>
    <w:p w:rsidR="00F614C7" w:rsidRPr="007E2211" w:rsidRDefault="00F614C7" w:rsidP="001C463A">
      <w:pPr>
        <w:spacing w:after="120" w:line="360" w:lineRule="auto"/>
        <w:jc w:val="both"/>
        <w:rPr>
          <w:rFonts w:ascii="Calibri" w:eastAsia="Times New Roman" w:hAnsi="Calibri" w:cs="Calibri"/>
        </w:rPr>
      </w:pPr>
      <w:r>
        <w:rPr>
          <w:rFonts w:ascii="Calibri" w:eastAsia="Calibri" w:hAnsi="Calibri" w:cs="Times New Roman"/>
        </w:rPr>
        <w:t xml:space="preserve">Face a este cenário, a intervenção do Município nesta área da Cidade tem sido norteada principalmente pela preocupação de inverter a tendência de declínio económico, de promover </w:t>
      </w:r>
      <w:r w:rsidRPr="003A45A3">
        <w:rPr>
          <w:rFonts w:ascii="Calibri" w:eastAsia="Calibri" w:hAnsi="Calibri" w:cs="Times New Roman"/>
        </w:rPr>
        <w:t xml:space="preserve">a </w:t>
      </w:r>
      <w:r w:rsidRPr="003A45A3">
        <w:rPr>
          <w:rFonts w:ascii="Calibri" w:eastAsia="Times New Roman" w:hAnsi="Calibri" w:cs="Calibri"/>
        </w:rPr>
        <w:t xml:space="preserve">reabilitação e reutilização </w:t>
      </w:r>
      <w:r w:rsidR="00D2123D">
        <w:rPr>
          <w:rFonts w:ascii="Calibri" w:eastAsia="Times New Roman" w:hAnsi="Calibri" w:cs="Calibri"/>
        </w:rPr>
        <w:t xml:space="preserve">de edifícios </w:t>
      </w:r>
      <w:r w:rsidRPr="003A45A3">
        <w:rPr>
          <w:rFonts w:ascii="Calibri" w:eastAsia="Times New Roman" w:hAnsi="Calibri" w:cs="Calibri"/>
        </w:rPr>
        <w:t>para novas funções</w:t>
      </w:r>
      <w:r w:rsidR="00D2123D">
        <w:rPr>
          <w:rFonts w:ascii="Calibri" w:eastAsia="Times New Roman" w:hAnsi="Calibri" w:cs="Calibri"/>
        </w:rPr>
        <w:t xml:space="preserve">, alguns deles com </w:t>
      </w:r>
      <w:r>
        <w:rPr>
          <w:rFonts w:ascii="Calibri" w:eastAsia="Times New Roman" w:hAnsi="Calibri" w:cs="Calibri"/>
        </w:rPr>
        <w:t xml:space="preserve">interesse </w:t>
      </w:r>
      <w:r w:rsidRPr="00F82F10">
        <w:rPr>
          <w:rFonts w:ascii="Calibri" w:eastAsia="Times New Roman" w:hAnsi="Calibri" w:cs="Calibri"/>
        </w:rPr>
        <w:t>simbólico</w:t>
      </w:r>
      <w:r>
        <w:rPr>
          <w:rFonts w:ascii="Calibri" w:eastAsia="Times New Roman" w:hAnsi="Calibri" w:cs="Calibri"/>
        </w:rPr>
        <w:t>.</w:t>
      </w:r>
    </w:p>
    <w:p w:rsidR="00F614C7" w:rsidRDefault="00F614C7" w:rsidP="001C463A">
      <w:pPr>
        <w:spacing w:after="120" w:line="360" w:lineRule="auto"/>
        <w:jc w:val="both"/>
        <w:rPr>
          <w:rFonts w:ascii="Calibri" w:eastAsia="Calibri" w:hAnsi="Calibri" w:cs="Times New Roman"/>
        </w:rPr>
      </w:pPr>
      <w:r>
        <w:rPr>
          <w:rFonts w:ascii="Calibri" w:eastAsia="Calibri" w:hAnsi="Calibri" w:cs="Times New Roman"/>
        </w:rPr>
        <w:t>N</w:t>
      </w:r>
      <w:r w:rsidRPr="00FC3195">
        <w:rPr>
          <w:rFonts w:ascii="Calibri" w:eastAsia="Calibri" w:hAnsi="Calibri" w:cs="Times New Roman"/>
        </w:rPr>
        <w:t xml:space="preserve">este sentido, </w:t>
      </w:r>
      <w:r>
        <w:rPr>
          <w:rFonts w:ascii="Calibri" w:eastAsia="Calibri" w:hAnsi="Calibri" w:cs="Times New Roman"/>
        </w:rPr>
        <w:t>destacam-se as seguintes intervenções mais recentes</w:t>
      </w:r>
      <w:r w:rsidR="005416ED">
        <w:rPr>
          <w:rFonts w:ascii="Calibri" w:eastAsia="Calibri" w:hAnsi="Calibri" w:cs="Times New Roman"/>
        </w:rPr>
        <w:t>,</w:t>
      </w:r>
      <w:r>
        <w:rPr>
          <w:rFonts w:ascii="Calibri" w:eastAsia="Calibri" w:hAnsi="Calibri" w:cs="Times New Roman"/>
        </w:rPr>
        <w:t xml:space="preserve"> de iniciativa municipal:</w:t>
      </w:r>
    </w:p>
    <w:p w:rsidR="00F614C7" w:rsidRDefault="00F614C7" w:rsidP="001C463A">
      <w:pPr>
        <w:spacing w:after="120" w:line="360" w:lineRule="auto"/>
        <w:ind w:left="708"/>
        <w:jc w:val="both"/>
        <w:rPr>
          <w:rFonts w:ascii="Corbel" w:hAnsi="Corbel"/>
        </w:rPr>
      </w:pPr>
      <w:r>
        <w:rPr>
          <w:rFonts w:ascii="Calibri" w:eastAsia="Calibri" w:hAnsi="Calibri" w:cs="Times New Roman"/>
        </w:rPr>
        <w:t xml:space="preserve">- </w:t>
      </w:r>
      <w:r w:rsidRPr="00386F0E">
        <w:rPr>
          <w:rFonts w:ascii="Calibri" w:eastAsia="Calibri" w:hAnsi="Calibri" w:cs="Times New Roman"/>
        </w:rPr>
        <w:t xml:space="preserve">A aquisição pela Câmara Municipal, em 2002, </w:t>
      </w:r>
      <w:r>
        <w:rPr>
          <w:rFonts w:ascii="Calibri" w:eastAsia="Calibri" w:hAnsi="Calibri" w:cs="Times New Roman"/>
        </w:rPr>
        <w:t>das instalações</w:t>
      </w:r>
      <w:r w:rsidRPr="00386F0E">
        <w:rPr>
          <w:rFonts w:ascii="Calibri" w:eastAsia="Calibri" w:hAnsi="Calibri" w:cs="Times New Roman"/>
        </w:rPr>
        <w:t xml:space="preserve"> da EPAC </w:t>
      </w:r>
      <w:r>
        <w:rPr>
          <w:rFonts w:ascii="Calibri" w:eastAsia="Calibri" w:hAnsi="Calibri" w:cs="Times New Roman"/>
        </w:rPr>
        <w:t xml:space="preserve">(edifício principal e outros espaços) </w:t>
      </w:r>
      <w:r w:rsidRPr="00386F0E">
        <w:rPr>
          <w:rFonts w:ascii="Calibri" w:eastAsia="Calibri" w:hAnsi="Calibri" w:cs="Times New Roman"/>
        </w:rPr>
        <w:t xml:space="preserve">onde estão atualmente sediados, </w:t>
      </w:r>
      <w:r w:rsidRPr="00386F0E">
        <w:rPr>
          <w:rFonts w:ascii="Corbel" w:hAnsi="Corbel"/>
        </w:rPr>
        <w:t>além de alguns armazéns e oficinas municipais, associações e grupos desportivos e etnográficos que urge instalar mais condignamente, para que possam desenvolver as suas atividades e dinamizar novas valências passíveis de gerar importantes impactos económicos.</w:t>
      </w:r>
      <w:r>
        <w:rPr>
          <w:rFonts w:ascii="Corbel" w:hAnsi="Corbel"/>
        </w:rPr>
        <w:t xml:space="preserve"> É intenção da CM a reabilitação </w:t>
      </w:r>
      <w:r w:rsidR="006C3A70">
        <w:rPr>
          <w:rFonts w:ascii="Corbel" w:hAnsi="Corbel"/>
        </w:rPr>
        <w:t>destes edifícios</w:t>
      </w:r>
      <w:r>
        <w:rPr>
          <w:rFonts w:ascii="Corbel" w:hAnsi="Corbel"/>
        </w:rPr>
        <w:t xml:space="preserve"> para </w:t>
      </w:r>
      <w:r w:rsidR="00E97093">
        <w:rPr>
          <w:rFonts w:ascii="Corbel" w:hAnsi="Corbel"/>
        </w:rPr>
        <w:t xml:space="preserve">aqui </w:t>
      </w:r>
      <w:r>
        <w:rPr>
          <w:rFonts w:ascii="Corbel" w:hAnsi="Corbel"/>
        </w:rPr>
        <w:t>instala</w:t>
      </w:r>
      <w:r w:rsidR="00E97093">
        <w:rPr>
          <w:rFonts w:ascii="Corbel" w:hAnsi="Corbel"/>
        </w:rPr>
        <w:t xml:space="preserve">r </w:t>
      </w:r>
      <w:r>
        <w:rPr>
          <w:rFonts w:ascii="Corbel" w:hAnsi="Corbel"/>
        </w:rPr>
        <w:t>os serviços técnicos municipais</w:t>
      </w:r>
      <w:r w:rsidRPr="003A45A3">
        <w:rPr>
          <w:rFonts w:ascii="Corbel" w:hAnsi="Corbel"/>
        </w:rPr>
        <w:t>,</w:t>
      </w:r>
      <w:r w:rsidRPr="003A45A3">
        <w:rPr>
          <w:rFonts w:ascii="Corbel" w:hAnsi="Corbel" w:cs="Corbel"/>
          <w:color w:val="000000"/>
        </w:rPr>
        <w:t xml:space="preserve"> bem como a musealização de elementos </w:t>
      </w:r>
      <w:r w:rsidRPr="003A45A3">
        <w:rPr>
          <w:rFonts w:ascii="Corbel" w:hAnsi="Corbel"/>
        </w:rPr>
        <w:t>ainda existente</w:t>
      </w:r>
      <w:r w:rsidR="005416ED">
        <w:rPr>
          <w:rFonts w:ascii="Corbel" w:hAnsi="Corbel"/>
        </w:rPr>
        <w:t>s</w:t>
      </w:r>
      <w:r w:rsidRPr="003A45A3">
        <w:rPr>
          <w:rFonts w:ascii="Corbel" w:hAnsi="Corbel"/>
        </w:rPr>
        <w:t xml:space="preserve"> nos antigos armazéns</w:t>
      </w:r>
      <w:r w:rsidRPr="00E14B81">
        <w:rPr>
          <w:rFonts w:ascii="Corbel" w:hAnsi="Corbel" w:cs="Corbel"/>
          <w:color w:val="000000"/>
        </w:rPr>
        <w:t xml:space="preserve"> </w:t>
      </w:r>
      <w:r w:rsidRPr="003A45A3">
        <w:rPr>
          <w:rFonts w:ascii="Corbel" w:hAnsi="Corbel" w:cs="Corbel"/>
          <w:color w:val="000000"/>
        </w:rPr>
        <w:t xml:space="preserve">como a maquinaria de </w:t>
      </w:r>
      <w:r w:rsidRPr="003A45A3">
        <w:rPr>
          <w:rFonts w:ascii="Corbel" w:hAnsi="Corbel"/>
        </w:rPr>
        <w:t>calibração de cereais</w:t>
      </w:r>
      <w:r>
        <w:rPr>
          <w:rFonts w:ascii="Corbel" w:hAnsi="Corbel"/>
        </w:rPr>
        <w:t>,</w:t>
      </w:r>
      <w:r>
        <w:rPr>
          <w:rFonts w:ascii="Corbel" w:hAnsi="Corbel" w:cs="Corbel"/>
          <w:color w:val="000000"/>
        </w:rPr>
        <w:t xml:space="preserve"> </w:t>
      </w:r>
      <w:r w:rsidRPr="003A45A3">
        <w:rPr>
          <w:rFonts w:ascii="Corbel" w:hAnsi="Corbel" w:cs="Corbel"/>
          <w:color w:val="000000"/>
        </w:rPr>
        <w:t>que constituem testemunho da sua atividade no passado</w:t>
      </w:r>
      <w:r w:rsidR="004F306C">
        <w:rPr>
          <w:rFonts w:ascii="Corbel" w:hAnsi="Corbel"/>
        </w:rPr>
        <w:t>.</w:t>
      </w:r>
    </w:p>
    <w:p w:rsidR="00D2123D" w:rsidRPr="006C3A70" w:rsidRDefault="00D2123D" w:rsidP="001C463A">
      <w:pPr>
        <w:spacing w:after="120" w:line="360" w:lineRule="auto"/>
        <w:ind w:left="708"/>
        <w:jc w:val="both"/>
      </w:pPr>
      <w:r>
        <w:t xml:space="preserve">- A reconversão do edifício dos antigos lavadouros públicos, interessante exemplar da </w:t>
      </w:r>
      <w:r w:rsidRPr="006C3A70">
        <w:t xml:space="preserve">arquitetura do </w:t>
      </w:r>
      <w:r w:rsidRPr="006C3A70">
        <w:rPr>
          <w:iCs/>
        </w:rPr>
        <w:t>Estado Novo</w:t>
      </w:r>
      <w:r w:rsidRPr="006C3A70">
        <w:t xml:space="preserve">, que funciona agora como </w:t>
      </w:r>
      <w:r w:rsidR="00B8748D">
        <w:rPr>
          <w:iCs/>
        </w:rPr>
        <w:t>Centro de Investigação de</w:t>
      </w:r>
      <w:r w:rsidRPr="006C3A70">
        <w:rPr>
          <w:iCs/>
        </w:rPr>
        <w:t xml:space="preserve"> Cerâmica</w:t>
      </w:r>
      <w:r w:rsidR="001F5550">
        <w:t>.</w:t>
      </w:r>
    </w:p>
    <w:p w:rsidR="00F614C7" w:rsidRDefault="00F614C7" w:rsidP="001C463A">
      <w:pPr>
        <w:spacing w:after="120" w:line="360" w:lineRule="auto"/>
        <w:ind w:left="708"/>
        <w:jc w:val="both"/>
      </w:pPr>
      <w:r w:rsidRPr="00386F0E">
        <w:t xml:space="preserve">- A reabilitação, em 2003, do Largo Machado dos Santos, fronteiro à estação da CP, obra cofinanciada </w:t>
      </w:r>
      <w:r w:rsidRPr="003C4C5B">
        <w:t xml:space="preserve">pelo </w:t>
      </w:r>
      <w:r w:rsidRPr="003C4C5B">
        <w:rPr>
          <w:bCs/>
          <w:i/>
          <w:iCs/>
        </w:rPr>
        <w:t xml:space="preserve">POR Alentejo </w:t>
      </w:r>
      <w:r w:rsidRPr="003C4C5B">
        <w:t>(</w:t>
      </w:r>
      <w:r w:rsidRPr="003C4C5B">
        <w:rPr>
          <w:i/>
          <w:iCs/>
        </w:rPr>
        <w:t>Programa</w:t>
      </w:r>
      <w:r w:rsidRPr="00386F0E">
        <w:rPr>
          <w:i/>
          <w:iCs/>
        </w:rPr>
        <w:t xml:space="preserve"> Operacional Regional</w:t>
      </w:r>
      <w:r w:rsidRPr="00386F0E">
        <w:t xml:space="preserve">), assumindo-se como a principal zona verde desta </w:t>
      </w:r>
      <w:r w:rsidR="00E97093">
        <w:t>área da Cidade</w:t>
      </w:r>
      <w:r w:rsidRPr="00386F0E">
        <w:t xml:space="preserve"> e “entrada” </w:t>
      </w:r>
      <w:r w:rsidRPr="003C4C5B">
        <w:t xml:space="preserve">da </w:t>
      </w:r>
      <w:r w:rsidRPr="006C3A70">
        <w:rPr>
          <w:bCs/>
          <w:iCs/>
        </w:rPr>
        <w:t>Ecopista do Montado</w:t>
      </w:r>
      <w:r w:rsidRPr="003C4C5B">
        <w:t>, desenvolvida</w:t>
      </w:r>
      <w:r w:rsidRPr="00386F0E">
        <w:t xml:space="preserve"> sob</w:t>
      </w:r>
      <w:r w:rsidR="00B8748D">
        <w:t>re a antiga linha de caminho-de-</w:t>
      </w:r>
      <w:r w:rsidRPr="00386F0E">
        <w:t>ferro</w:t>
      </w:r>
      <w:r w:rsidR="00E97093">
        <w:t xml:space="preserve"> já</w:t>
      </w:r>
      <w:r w:rsidRPr="00386F0E">
        <w:t xml:space="preserve"> desativada.</w:t>
      </w:r>
    </w:p>
    <w:p w:rsidR="00F614C7" w:rsidRPr="006C3A70" w:rsidRDefault="00F614C7" w:rsidP="001C463A">
      <w:pPr>
        <w:spacing w:after="120" w:line="360" w:lineRule="auto"/>
        <w:jc w:val="both"/>
      </w:pPr>
      <w:r>
        <w:t xml:space="preserve">Destaca-se ainda, em </w:t>
      </w:r>
      <w:r w:rsidR="00355D50">
        <w:t>1998</w:t>
      </w:r>
      <w:r>
        <w:t xml:space="preserve">, </w:t>
      </w:r>
      <w:r w:rsidR="00BB6C49">
        <w:t>o início d</w:t>
      </w:r>
      <w:r>
        <w:t xml:space="preserve">a recuperação </w:t>
      </w:r>
      <w:r w:rsidR="00BB6C49">
        <w:t xml:space="preserve">sistemática </w:t>
      </w:r>
      <w:r>
        <w:t xml:space="preserve">do </w:t>
      </w:r>
      <w:r w:rsidRPr="006C3A70">
        <w:rPr>
          <w:iCs/>
        </w:rPr>
        <w:t>Telheiro da Encosta do Castelo</w:t>
      </w:r>
      <w:r w:rsidR="005416ED">
        <w:rPr>
          <w:iCs/>
        </w:rPr>
        <w:t>,</w:t>
      </w:r>
      <w:r w:rsidRPr="006C3A70">
        <w:t xml:space="preserve"> por iniciativa </w:t>
      </w:r>
      <w:r w:rsidR="005416ED">
        <w:t>de uma parceria tripartida</w:t>
      </w:r>
      <w:r w:rsidR="001F5550">
        <w:t>,</w:t>
      </w:r>
      <w:r w:rsidR="005416ED">
        <w:t xml:space="preserve"> entre a Câmara Municipal, a Associação Cultural </w:t>
      </w:r>
      <w:r w:rsidR="005416ED" w:rsidRPr="001F5550">
        <w:rPr>
          <w:i/>
        </w:rPr>
        <w:t>Oficinas do Convento</w:t>
      </w:r>
      <w:r w:rsidR="005416ED">
        <w:t xml:space="preserve"> e a MARCA ADL</w:t>
      </w:r>
      <w:r w:rsidR="001F5550">
        <w:t xml:space="preserve">, </w:t>
      </w:r>
      <w:r w:rsidRPr="006C3A70">
        <w:t>visando reavivar as antigas profissões e os ancestrais modos de utilização de materiais assoc</w:t>
      </w:r>
      <w:r w:rsidR="001F5550">
        <w:t>iados à construção tradicional.</w:t>
      </w:r>
    </w:p>
    <w:p w:rsidR="00F614C7" w:rsidRDefault="005706FA" w:rsidP="001C463A">
      <w:pPr>
        <w:autoSpaceDE w:val="0"/>
        <w:autoSpaceDN w:val="0"/>
        <w:adjustRightInd w:val="0"/>
        <w:spacing w:after="120" w:line="360" w:lineRule="auto"/>
        <w:jc w:val="both"/>
        <w:rPr>
          <w:rFonts w:ascii="Calibri" w:eastAsia="Times New Roman" w:hAnsi="Calibri" w:cs="Calibri"/>
        </w:rPr>
      </w:pPr>
      <w:r>
        <w:rPr>
          <w:rFonts w:ascii="Calibri" w:eastAsia="Times New Roman" w:hAnsi="Calibri" w:cs="Calibri"/>
        </w:rPr>
        <w:t xml:space="preserve">A </w:t>
      </w:r>
      <w:r w:rsidR="00F614C7" w:rsidRPr="00F82F10">
        <w:rPr>
          <w:rFonts w:ascii="Calibri" w:eastAsia="Times New Roman" w:hAnsi="Calibri" w:cs="Calibri"/>
        </w:rPr>
        <w:t xml:space="preserve">consolidação </w:t>
      </w:r>
      <w:r w:rsidR="001A1422">
        <w:rPr>
          <w:rFonts w:ascii="Calibri" w:eastAsia="Times New Roman" w:hAnsi="Calibri" w:cs="Calibri"/>
        </w:rPr>
        <w:t xml:space="preserve">urbana desta área </w:t>
      </w:r>
      <w:r w:rsidR="00F614C7" w:rsidRPr="00F82F10">
        <w:rPr>
          <w:rFonts w:ascii="Calibri" w:eastAsia="Times New Roman" w:hAnsi="Calibri" w:cs="Calibri"/>
        </w:rPr>
        <w:t>e a sua melhor integração no tecido urbano da Cidade</w:t>
      </w:r>
      <w:r w:rsidRPr="005706FA">
        <w:rPr>
          <w:rFonts w:ascii="Calibri" w:eastAsia="Times New Roman" w:hAnsi="Calibri" w:cs="Calibri"/>
        </w:rPr>
        <w:t xml:space="preserve"> </w:t>
      </w:r>
      <w:r>
        <w:rPr>
          <w:rFonts w:ascii="Calibri" w:eastAsia="Times New Roman" w:hAnsi="Calibri" w:cs="Calibri"/>
        </w:rPr>
        <w:t>tem sido uma preocupação do Município</w:t>
      </w:r>
      <w:r w:rsidR="00F614C7" w:rsidRPr="00F82F10">
        <w:rPr>
          <w:rFonts w:ascii="Calibri" w:eastAsia="Times New Roman" w:hAnsi="Calibri" w:cs="Calibri"/>
        </w:rPr>
        <w:t>.</w:t>
      </w:r>
      <w:r w:rsidR="00F614C7">
        <w:rPr>
          <w:rFonts w:ascii="Calibri" w:eastAsia="Times New Roman" w:hAnsi="Calibri" w:cs="Calibri"/>
        </w:rPr>
        <w:t xml:space="preserve"> Contudo, a concretização muito incipiente de dois loteamentos projetados entre o </w:t>
      </w:r>
      <w:r w:rsidR="00F614C7">
        <w:t xml:space="preserve">Bairro de São Pedro e o Bairro das Fontainhas e a oeste da </w:t>
      </w:r>
      <w:r w:rsidR="001C463A">
        <w:t>Travessa</w:t>
      </w:r>
      <w:r w:rsidR="00F614C7">
        <w:t xml:space="preserve"> Cruz</w:t>
      </w:r>
      <w:r w:rsidR="001E57BC">
        <w:t xml:space="preserve"> da Conceição</w:t>
      </w:r>
      <w:r>
        <w:t>,</w:t>
      </w:r>
      <w:r w:rsidR="00F614C7">
        <w:t xml:space="preserve"> </w:t>
      </w:r>
      <w:r w:rsidR="00F614C7">
        <w:rPr>
          <w:rFonts w:ascii="Calibri" w:eastAsia="Times New Roman" w:hAnsi="Calibri" w:cs="Calibri"/>
        </w:rPr>
        <w:t>não favorece</w:t>
      </w:r>
      <w:r w:rsidR="001E57BC">
        <w:rPr>
          <w:rFonts w:ascii="Calibri" w:eastAsia="Times New Roman" w:hAnsi="Calibri" w:cs="Calibri"/>
        </w:rPr>
        <w:t>u,</w:t>
      </w:r>
      <w:r w:rsidR="00F614C7">
        <w:rPr>
          <w:rFonts w:ascii="Calibri" w:eastAsia="Times New Roman" w:hAnsi="Calibri" w:cs="Calibri"/>
        </w:rPr>
        <w:t xml:space="preserve"> até agora</w:t>
      </w:r>
      <w:r w:rsidR="001E57BC">
        <w:rPr>
          <w:rFonts w:ascii="Calibri" w:eastAsia="Times New Roman" w:hAnsi="Calibri" w:cs="Calibri"/>
        </w:rPr>
        <w:t>,</w:t>
      </w:r>
      <w:r w:rsidR="00F614C7">
        <w:rPr>
          <w:rFonts w:ascii="Calibri" w:eastAsia="Times New Roman" w:hAnsi="Calibri" w:cs="Calibri"/>
        </w:rPr>
        <w:t xml:space="preserve"> </w:t>
      </w:r>
      <w:r w:rsidR="00D85438">
        <w:rPr>
          <w:rFonts w:ascii="Calibri" w:eastAsia="Times New Roman" w:hAnsi="Calibri" w:cs="Calibri"/>
        </w:rPr>
        <w:t>a consolidação urbana desejada.</w:t>
      </w:r>
    </w:p>
    <w:p w:rsidR="00F614C7" w:rsidRDefault="00F614C7" w:rsidP="001C463A">
      <w:pPr>
        <w:autoSpaceDE w:val="0"/>
        <w:autoSpaceDN w:val="0"/>
        <w:adjustRightInd w:val="0"/>
        <w:spacing w:after="120" w:line="360" w:lineRule="auto"/>
        <w:jc w:val="both"/>
        <w:rPr>
          <w:rFonts w:ascii="Calibri" w:eastAsia="Calibri" w:hAnsi="Calibri" w:cs="Times New Roman"/>
        </w:rPr>
      </w:pPr>
      <w:r>
        <w:rPr>
          <w:rFonts w:ascii="Calibri" w:eastAsia="Calibri" w:hAnsi="Calibri" w:cs="Arial"/>
        </w:rPr>
        <w:t xml:space="preserve">A reabilitação do edificado na Cidade tem </w:t>
      </w:r>
      <w:r w:rsidR="00E97093">
        <w:rPr>
          <w:rFonts w:ascii="Calibri" w:eastAsia="Calibri" w:hAnsi="Calibri" w:cs="Arial"/>
        </w:rPr>
        <w:t>merecido</w:t>
      </w:r>
      <w:r>
        <w:rPr>
          <w:rFonts w:ascii="Calibri" w:eastAsia="Calibri" w:hAnsi="Calibri" w:cs="Arial"/>
        </w:rPr>
        <w:t xml:space="preserve"> particular atenção por parte do Município que, ao longo das últimas décadas, </w:t>
      </w:r>
      <w:r w:rsidR="00772E34">
        <w:rPr>
          <w:rFonts w:ascii="Calibri" w:eastAsia="Calibri" w:hAnsi="Calibri" w:cs="Arial"/>
        </w:rPr>
        <w:t>v</w:t>
      </w:r>
      <w:r>
        <w:rPr>
          <w:rFonts w:ascii="Calibri" w:eastAsia="Times New Roman" w:hAnsi="Calibri" w:cs="Times New Roman"/>
          <w:lang w:eastAsia="pt-PT"/>
        </w:rPr>
        <w:t>em</w:t>
      </w:r>
      <w:r w:rsidRPr="00B3516A">
        <w:rPr>
          <w:rFonts w:ascii="Calibri" w:eastAsia="Times New Roman" w:hAnsi="Calibri" w:cs="Times New Roman"/>
          <w:lang w:eastAsia="pt-PT"/>
        </w:rPr>
        <w:t xml:space="preserve"> dinamizando e estruturando programas municipais de apoio à </w:t>
      </w:r>
      <w:r w:rsidRPr="00B3516A">
        <w:rPr>
          <w:rFonts w:ascii="Calibri" w:eastAsia="Times New Roman" w:hAnsi="Calibri" w:cs="Times New Roman"/>
          <w:lang w:eastAsia="pt-PT"/>
        </w:rPr>
        <w:lastRenderedPageBreak/>
        <w:t>reabilitação do edificado mais antigo e degradado</w:t>
      </w:r>
      <w:r w:rsidR="001F5550">
        <w:rPr>
          <w:rFonts w:ascii="Calibri" w:eastAsia="Times New Roman" w:hAnsi="Calibri" w:cs="Times New Roman"/>
          <w:lang w:eastAsia="pt-PT"/>
        </w:rPr>
        <w:t>,</w:t>
      </w:r>
      <w:r>
        <w:rPr>
          <w:rFonts w:ascii="Calibri" w:eastAsia="Times New Roman" w:hAnsi="Calibri" w:cs="Times New Roman"/>
          <w:lang w:eastAsia="pt-PT"/>
        </w:rPr>
        <w:t xml:space="preserve"> e também de promoção de h</w:t>
      </w:r>
      <w:r w:rsidR="001F5550">
        <w:rPr>
          <w:rFonts w:ascii="Calibri" w:eastAsia="Times New Roman" w:hAnsi="Calibri" w:cs="Times New Roman"/>
          <w:lang w:eastAsia="pt-PT"/>
        </w:rPr>
        <w:t>abitação social de forma direta</w:t>
      </w:r>
      <w:r>
        <w:rPr>
          <w:rFonts w:ascii="Calibri" w:eastAsia="Times New Roman" w:hAnsi="Calibri" w:cs="Times New Roman"/>
          <w:lang w:eastAsia="pt-PT"/>
        </w:rPr>
        <w:t xml:space="preserve"> ou colaborando</w:t>
      </w:r>
      <w:r w:rsidR="00D85438">
        <w:rPr>
          <w:rFonts w:ascii="Calibri" w:eastAsia="Times New Roman" w:hAnsi="Calibri" w:cs="Times New Roman"/>
          <w:lang w:eastAsia="pt-PT"/>
        </w:rPr>
        <w:t xml:space="preserve"> com cooperativas de habitação.</w:t>
      </w:r>
    </w:p>
    <w:p w:rsidR="0083703C" w:rsidRDefault="00F614C7" w:rsidP="001C463A">
      <w:pPr>
        <w:autoSpaceDE w:val="0"/>
        <w:autoSpaceDN w:val="0"/>
        <w:adjustRightInd w:val="0"/>
        <w:spacing w:after="120" w:line="360" w:lineRule="auto"/>
        <w:jc w:val="both"/>
        <w:rPr>
          <w:rFonts w:ascii="Calibri" w:eastAsia="Times New Roman" w:hAnsi="Calibri" w:cs="Times New Roman"/>
          <w:lang w:eastAsia="pt-PT"/>
        </w:rPr>
      </w:pPr>
      <w:r w:rsidRPr="00B3516A">
        <w:rPr>
          <w:rFonts w:ascii="Calibri" w:eastAsia="Times New Roman" w:hAnsi="Calibri" w:cs="Times New Roman"/>
          <w:lang w:eastAsia="pt-PT"/>
        </w:rPr>
        <w:t>Entre 1990 e 1997, com o apoio do Estado através do Programa RECRIA, só na Cidade, foram intervencionadas 38 habitações que implicaram um e</w:t>
      </w:r>
      <w:r w:rsidR="001F5550">
        <w:rPr>
          <w:rFonts w:ascii="Calibri" w:eastAsia="Times New Roman" w:hAnsi="Calibri" w:cs="Times New Roman"/>
          <w:lang w:eastAsia="pt-PT"/>
        </w:rPr>
        <w:t>sforço significativo do erário m</w:t>
      </w:r>
      <w:r w:rsidRPr="00B3516A">
        <w:rPr>
          <w:rFonts w:ascii="Calibri" w:eastAsia="Times New Roman" w:hAnsi="Calibri" w:cs="Times New Roman"/>
          <w:lang w:eastAsia="pt-PT"/>
        </w:rPr>
        <w:t>unicipal</w:t>
      </w:r>
      <w:r>
        <w:rPr>
          <w:rFonts w:ascii="Calibri" w:eastAsia="Calibri" w:hAnsi="Calibri" w:cs="Times New Roman"/>
        </w:rPr>
        <w:t xml:space="preserve">. </w:t>
      </w:r>
      <w:r w:rsidRPr="00B3516A">
        <w:rPr>
          <w:rFonts w:ascii="Calibri" w:eastAsia="Times New Roman" w:hAnsi="Calibri" w:cs="Times New Roman"/>
          <w:lang w:eastAsia="pt-PT"/>
        </w:rPr>
        <w:t xml:space="preserve">Ainda em 1990, a Câmara de Montemor-o-Novo delineou os contornos do Programa Municipal </w:t>
      </w:r>
      <w:r w:rsidRPr="00B3516A">
        <w:rPr>
          <w:rFonts w:ascii="Calibri" w:eastAsia="Times New Roman" w:hAnsi="Calibri" w:cs="Times New Roman"/>
          <w:i/>
          <w:lang w:eastAsia="pt-PT"/>
        </w:rPr>
        <w:t>Casa Nova em Zona Antiga</w:t>
      </w:r>
      <w:r w:rsidRPr="00B3516A">
        <w:rPr>
          <w:rFonts w:ascii="Calibri" w:eastAsia="Times New Roman" w:hAnsi="Calibri" w:cs="Times New Roman"/>
          <w:lang w:eastAsia="pt-PT"/>
        </w:rPr>
        <w:t>, com incidência no Centro Histórico e vocacionado para aquelas situações que não encontravam enquadramento no Programa RECRIA, mas sobre as quais urgia intervir</w:t>
      </w:r>
      <w:r w:rsidR="0083703C">
        <w:rPr>
          <w:rFonts w:ascii="Calibri" w:eastAsia="Times New Roman" w:hAnsi="Calibri" w:cs="Times New Roman"/>
          <w:lang w:eastAsia="pt-PT"/>
        </w:rPr>
        <w:t>.</w:t>
      </w:r>
    </w:p>
    <w:p w:rsidR="0083703C" w:rsidRDefault="00F614C7" w:rsidP="00C059BB">
      <w:pPr>
        <w:autoSpaceDE w:val="0"/>
        <w:autoSpaceDN w:val="0"/>
        <w:adjustRightInd w:val="0"/>
        <w:spacing w:after="120" w:line="360" w:lineRule="auto"/>
        <w:jc w:val="both"/>
      </w:pPr>
      <w:r>
        <w:rPr>
          <w:rFonts w:ascii="Calibri" w:eastAsia="Times New Roman" w:hAnsi="Calibri" w:cs="Times New Roman"/>
          <w:lang w:eastAsia="pt-PT"/>
        </w:rPr>
        <w:t>Mais recentemente, m</w:t>
      </w:r>
      <w:r>
        <w:rPr>
          <w:rFonts w:ascii="Calibri" w:eastAsia="Calibri" w:hAnsi="Calibri" w:cs="Times New Roman"/>
        </w:rPr>
        <w:t>erece destaque a</w:t>
      </w:r>
      <w:r w:rsidRPr="00666053">
        <w:rPr>
          <w:rFonts w:ascii="Calibri" w:eastAsia="Calibri" w:hAnsi="Calibri" w:cs="Times New Roman"/>
        </w:rPr>
        <w:t xml:space="preserve"> implementação de programas municipais de apoio à </w:t>
      </w:r>
      <w:r w:rsidR="001F5550">
        <w:rPr>
          <w:rFonts w:ascii="Calibri" w:eastAsia="Calibri" w:hAnsi="Calibri" w:cs="Times New Roman"/>
        </w:rPr>
        <w:t xml:space="preserve">recuperação de </w:t>
      </w:r>
      <w:r w:rsidRPr="00666053">
        <w:rPr>
          <w:rFonts w:ascii="Calibri" w:eastAsia="Calibri" w:hAnsi="Calibri" w:cs="Times New Roman"/>
        </w:rPr>
        <w:t xml:space="preserve">habitação degradada como o </w:t>
      </w:r>
      <w:r w:rsidR="001F5550">
        <w:rPr>
          <w:rFonts w:ascii="Calibri" w:eastAsia="Calibri" w:hAnsi="Calibri" w:cs="Times New Roman"/>
        </w:rPr>
        <w:t>PMARHD – Vertente Telhados (2002 a 2008)</w:t>
      </w:r>
      <w:r w:rsidR="00000ABA">
        <w:rPr>
          <w:rFonts w:ascii="Calibri" w:eastAsia="Calibri" w:hAnsi="Calibri" w:cs="Times New Roman"/>
        </w:rPr>
        <w:t xml:space="preserve"> </w:t>
      </w:r>
      <w:r w:rsidRPr="00C243C4">
        <w:rPr>
          <w:rFonts w:ascii="Calibri" w:eastAsia="Calibri" w:hAnsi="Calibri" w:cs="Times New Roman"/>
        </w:rPr>
        <w:t>e o Program</w:t>
      </w:r>
      <w:r w:rsidR="00000ABA">
        <w:rPr>
          <w:rFonts w:ascii="Calibri" w:eastAsia="Calibri" w:hAnsi="Calibri" w:cs="Times New Roman"/>
        </w:rPr>
        <w:t>a Integrado de Apoio Social Mor</w:t>
      </w:r>
      <w:r w:rsidR="0083703C">
        <w:rPr>
          <w:rFonts w:ascii="Calibri" w:eastAsia="Calibri" w:hAnsi="Calibri" w:cs="Times New Roman"/>
        </w:rPr>
        <w:t>Solidário,</w:t>
      </w:r>
      <w:r w:rsidRPr="00C243C4">
        <w:rPr>
          <w:rFonts w:ascii="Calibri" w:eastAsia="Calibri" w:hAnsi="Calibri" w:cs="Times New Roman"/>
        </w:rPr>
        <w:t xml:space="preserve"> Eixo 5 </w:t>
      </w:r>
      <w:r w:rsidR="0083703C">
        <w:rPr>
          <w:rFonts w:ascii="Calibri" w:eastAsia="Calibri" w:hAnsi="Calibri" w:cs="Times New Roman"/>
        </w:rPr>
        <w:t xml:space="preserve">– </w:t>
      </w:r>
      <w:r w:rsidRPr="00C243C4">
        <w:rPr>
          <w:rFonts w:ascii="Calibri" w:eastAsia="Calibri" w:hAnsi="Calibri" w:cs="Times New Roman"/>
        </w:rPr>
        <w:t>Melhoria das co</w:t>
      </w:r>
      <w:r w:rsidR="00000ABA">
        <w:rPr>
          <w:rFonts w:ascii="Calibri" w:eastAsia="Calibri" w:hAnsi="Calibri" w:cs="Times New Roman"/>
        </w:rPr>
        <w:t>ndições de habitabilidade (desde 2009</w:t>
      </w:r>
      <w:r w:rsidRPr="00C243C4">
        <w:t>), suportados em exclusivo pelo inve</w:t>
      </w:r>
      <w:r w:rsidR="00000ABA">
        <w:t>stimento público municipal,</w:t>
      </w:r>
      <w:r w:rsidRPr="00C243C4">
        <w:t xml:space="preserve"> e que </w:t>
      </w:r>
      <w:r w:rsidRPr="00C243C4">
        <w:rPr>
          <w:rFonts w:ascii="Calibri" w:eastAsia="Calibri" w:hAnsi="Calibri" w:cs="Times New Roman"/>
        </w:rPr>
        <w:t>permitiram apoiar intervenções em</w:t>
      </w:r>
      <w:r w:rsidR="0083703C">
        <w:rPr>
          <w:rFonts w:ascii="Calibri" w:eastAsia="Calibri" w:hAnsi="Calibri" w:cs="Times New Roman"/>
        </w:rPr>
        <w:t xml:space="preserve"> </w:t>
      </w:r>
      <w:r w:rsidR="00E66F85">
        <w:rPr>
          <w:rFonts w:ascii="Calibri" w:eastAsia="Calibri" w:hAnsi="Calibri" w:cs="Times New Roman"/>
        </w:rPr>
        <w:t>78</w:t>
      </w:r>
      <w:r w:rsidR="00000ABA" w:rsidRPr="00E66F85">
        <w:rPr>
          <w:rFonts w:ascii="Calibri" w:eastAsia="Calibri" w:hAnsi="Calibri" w:cs="Times New Roman"/>
        </w:rPr>
        <w:t xml:space="preserve"> fogos</w:t>
      </w:r>
      <w:r w:rsidR="0083703C">
        <w:rPr>
          <w:rFonts w:ascii="Calibri" w:eastAsia="Calibri" w:hAnsi="Calibri" w:cs="Times New Roman"/>
        </w:rPr>
        <w:t>,</w:t>
      </w:r>
      <w:r w:rsidR="00000ABA">
        <w:rPr>
          <w:rFonts w:ascii="Calibri" w:eastAsia="Calibri" w:hAnsi="Calibri" w:cs="Times New Roman"/>
        </w:rPr>
        <w:t xml:space="preserve"> entre 2003 e 2017</w:t>
      </w:r>
      <w:r w:rsidR="0083703C">
        <w:rPr>
          <w:rFonts w:ascii="Calibri" w:eastAsia="Calibri" w:hAnsi="Calibri" w:cs="Times New Roman"/>
        </w:rPr>
        <w:t>,</w:t>
      </w:r>
      <w:r w:rsidR="0083703C" w:rsidRPr="0083703C">
        <w:rPr>
          <w:rFonts w:ascii="Calibri" w:eastAsia="Calibri" w:hAnsi="Calibri" w:cs="Times New Roman"/>
        </w:rPr>
        <w:t xml:space="preserve"> </w:t>
      </w:r>
      <w:r w:rsidR="0083703C">
        <w:rPr>
          <w:rFonts w:ascii="Calibri" w:eastAsia="Calibri" w:hAnsi="Calibri" w:cs="Times New Roman"/>
        </w:rPr>
        <w:t>apenas na Cidade (qualquer um destes programas tem e/ou teve incidência em todo o Concelho).</w:t>
      </w:r>
      <w:r>
        <w:rPr>
          <w:rFonts w:ascii="Calibri" w:eastAsia="Calibri" w:hAnsi="Calibri" w:cs="Times New Roman"/>
        </w:rPr>
        <w:t xml:space="preserve"> </w:t>
      </w:r>
      <w:r w:rsidR="001E57BC" w:rsidRPr="0083703C">
        <w:t>Contudo, n</w:t>
      </w:r>
      <w:r w:rsidRPr="0083703C">
        <w:t>o ter</w:t>
      </w:r>
      <w:r w:rsidR="00842237" w:rsidRPr="0083703C">
        <w:t>ritório abrangido pela ARU de São</w:t>
      </w:r>
      <w:r w:rsidRPr="0083703C">
        <w:t xml:space="preserve"> Pedro</w:t>
      </w:r>
      <w:r w:rsidR="0083703C">
        <w:t>, durante o mesmo período,</w:t>
      </w:r>
      <w:r w:rsidRPr="0083703C">
        <w:t xml:space="preserve"> </w:t>
      </w:r>
      <w:r w:rsidR="001E57BC" w:rsidRPr="0083703C">
        <w:t xml:space="preserve">não </w:t>
      </w:r>
      <w:r w:rsidR="0083703C">
        <w:t>há registo</w:t>
      </w:r>
      <w:r w:rsidR="00E66F85">
        <w:t>s</w:t>
      </w:r>
      <w:r w:rsidR="0083703C">
        <w:t xml:space="preserve"> de </w:t>
      </w:r>
      <w:r w:rsidR="00C059BB">
        <w:t xml:space="preserve">nenhum </w:t>
      </w:r>
      <w:r w:rsidR="0083703C">
        <w:t xml:space="preserve">pedido para integração </w:t>
      </w:r>
      <w:r w:rsidR="00C059BB">
        <w:t>de</w:t>
      </w:r>
      <w:r w:rsidR="0083703C">
        <w:t xml:space="preserve"> qualquer um d</w:t>
      </w:r>
      <w:r w:rsidR="00C059BB">
        <w:t>os programas referidos.</w:t>
      </w:r>
    </w:p>
    <w:p w:rsidR="00F614C7" w:rsidRDefault="001E57BC" w:rsidP="001C463A">
      <w:pPr>
        <w:spacing w:after="120" w:line="360" w:lineRule="auto"/>
        <w:jc w:val="both"/>
      </w:pPr>
      <w:r w:rsidRPr="00E27428">
        <w:t>A</w:t>
      </w:r>
      <w:r w:rsidR="00F614C7" w:rsidRPr="00E27428">
        <w:t xml:space="preserve">s intervenções </w:t>
      </w:r>
      <w:r w:rsidRPr="00E27428">
        <w:t xml:space="preserve">de regeneração do edificado, principalmente dos edifícios não habitacionais obsoletos e devolutos, bem como de </w:t>
      </w:r>
      <w:r w:rsidR="00442D06" w:rsidRPr="00E27428">
        <w:t>qualificação do ambiente urbano</w:t>
      </w:r>
      <w:r w:rsidR="009D6004">
        <w:t xml:space="preserve"> (arruamentos e infraestruturas)</w:t>
      </w:r>
      <w:r w:rsidR="001A1422" w:rsidRPr="00E27428">
        <w:t>,</w:t>
      </w:r>
      <w:r w:rsidR="00442D06" w:rsidRPr="00E27428">
        <w:t xml:space="preserve"> </w:t>
      </w:r>
      <w:r w:rsidR="00C054D1">
        <w:t xml:space="preserve">têm sido </w:t>
      </w:r>
      <w:r w:rsidR="00F614C7" w:rsidRPr="00E27428">
        <w:t xml:space="preserve">insuficientes face às </w:t>
      </w:r>
      <w:r w:rsidR="00566C61">
        <w:t>fragilidades já sinalizadas noutros estudos e instrumentos de desenvolvimento urbano</w:t>
      </w:r>
      <w:r w:rsidR="009D6004">
        <w:t>, situações que urge reverter</w:t>
      </w:r>
      <w:r w:rsidR="00F614C7" w:rsidRPr="00C23220">
        <w:t>.</w:t>
      </w:r>
    </w:p>
    <w:p w:rsidR="00F614C7" w:rsidRDefault="00F614C7" w:rsidP="001C463A">
      <w:pPr>
        <w:autoSpaceDE w:val="0"/>
        <w:autoSpaceDN w:val="0"/>
        <w:adjustRightInd w:val="0"/>
        <w:spacing w:after="120" w:line="360" w:lineRule="auto"/>
        <w:jc w:val="both"/>
        <w:rPr>
          <w:rFonts w:ascii="Calibri" w:eastAsia="Calibri" w:hAnsi="Calibri" w:cs="Arial"/>
        </w:rPr>
      </w:pPr>
      <w:r w:rsidRPr="000538D1">
        <w:rPr>
          <w:rFonts w:ascii="Calibri" w:eastAsia="Calibri" w:hAnsi="Calibri" w:cs="Arial"/>
        </w:rPr>
        <w:t>A decisão da C</w:t>
      </w:r>
      <w:r w:rsidR="00963085">
        <w:rPr>
          <w:rFonts w:ascii="Calibri" w:eastAsia="Calibri" w:hAnsi="Calibri" w:cs="Arial"/>
        </w:rPr>
        <w:t>âmara Municipal,</w:t>
      </w:r>
      <w:r w:rsidRPr="000538D1">
        <w:rPr>
          <w:rFonts w:ascii="Calibri" w:eastAsia="Calibri" w:hAnsi="Calibri" w:cs="Arial"/>
        </w:rPr>
        <w:t xml:space="preserve"> </w:t>
      </w:r>
      <w:r>
        <w:rPr>
          <w:rFonts w:ascii="Calibri" w:eastAsia="Calibri" w:hAnsi="Calibri" w:cs="Arial"/>
        </w:rPr>
        <w:t>de</w:t>
      </w:r>
      <w:r w:rsidRPr="000538D1">
        <w:rPr>
          <w:rFonts w:ascii="Calibri" w:eastAsia="Calibri" w:hAnsi="Calibri" w:cs="Arial"/>
        </w:rPr>
        <w:t xml:space="preserve"> em 2015, delimitar 3 ARU </w:t>
      </w:r>
      <w:r>
        <w:rPr>
          <w:rFonts w:ascii="Calibri" w:eastAsia="Calibri" w:hAnsi="Calibri" w:cs="Arial"/>
        </w:rPr>
        <w:t xml:space="preserve">na Cidade </w:t>
      </w:r>
      <w:r w:rsidR="001C463A">
        <w:rPr>
          <w:rFonts w:ascii="Calibri" w:eastAsia="Calibri" w:hAnsi="Calibri" w:cs="Arial"/>
        </w:rPr>
        <w:t>-</w:t>
      </w:r>
      <w:r w:rsidR="00842237">
        <w:rPr>
          <w:rFonts w:ascii="Calibri" w:eastAsia="Calibri" w:hAnsi="Calibri" w:cs="Arial"/>
        </w:rPr>
        <w:t xml:space="preserve"> São</w:t>
      </w:r>
      <w:r>
        <w:rPr>
          <w:rFonts w:ascii="Calibri" w:eastAsia="Calibri" w:hAnsi="Calibri" w:cs="Arial"/>
        </w:rPr>
        <w:t xml:space="preserve"> Pedro, Castelo e Arrabalde e Avenida e Antigo Campo da Feira, dando suporte </w:t>
      </w:r>
      <w:r w:rsidRPr="004B2B18">
        <w:rPr>
          <w:rFonts w:ascii="Calibri" w:eastAsia="Times New Roman" w:hAnsi="Calibri" w:cs="Times New Roman"/>
          <w:lang w:eastAsia="pt-PT"/>
        </w:rPr>
        <w:t xml:space="preserve">ao desenvolvimento das </w:t>
      </w:r>
      <w:r>
        <w:rPr>
          <w:rFonts w:ascii="Calibri" w:eastAsia="Times New Roman" w:hAnsi="Calibri" w:cs="Times New Roman"/>
          <w:lang w:eastAsia="pt-PT"/>
        </w:rPr>
        <w:t xml:space="preserve">respetivas </w:t>
      </w:r>
      <w:r w:rsidRPr="004B2B18">
        <w:rPr>
          <w:rFonts w:ascii="Calibri" w:eastAsia="Times New Roman" w:hAnsi="Calibri" w:cs="Times New Roman"/>
          <w:lang w:eastAsia="pt-PT"/>
        </w:rPr>
        <w:t>O</w:t>
      </w:r>
      <w:r w:rsidR="00AF43DE">
        <w:rPr>
          <w:rFonts w:ascii="Calibri" w:eastAsia="Times New Roman" w:hAnsi="Calibri" w:cs="Times New Roman"/>
          <w:lang w:eastAsia="pt-PT"/>
        </w:rPr>
        <w:t xml:space="preserve">perações de Reabilitação Urbana, </w:t>
      </w:r>
      <w:r>
        <w:rPr>
          <w:rFonts w:ascii="Calibri" w:eastAsia="Times New Roman" w:hAnsi="Calibri" w:cs="Times New Roman"/>
          <w:lang w:eastAsia="pt-PT"/>
        </w:rPr>
        <w:t xml:space="preserve">e que, por opção do município serão do tipo </w:t>
      </w:r>
      <w:r w:rsidRPr="00045733">
        <w:rPr>
          <w:rFonts w:ascii="Calibri" w:eastAsia="Times New Roman" w:hAnsi="Calibri" w:cs="Times New Roman"/>
          <w:i/>
          <w:lang w:eastAsia="pt-PT"/>
        </w:rPr>
        <w:t>Sistemática</w:t>
      </w:r>
      <w:r w:rsidR="00AF43DE">
        <w:rPr>
          <w:rFonts w:ascii="Calibri" w:eastAsia="Times New Roman" w:hAnsi="Calibri" w:cs="Times New Roman"/>
          <w:i/>
          <w:lang w:eastAsia="pt-PT"/>
        </w:rPr>
        <w:t>s</w:t>
      </w:r>
      <w:r w:rsidRPr="004B2B18">
        <w:rPr>
          <w:rFonts w:ascii="Calibri" w:eastAsia="Times New Roman" w:hAnsi="Calibri" w:cs="Times New Roman"/>
          <w:lang w:eastAsia="pt-PT"/>
        </w:rPr>
        <w:t xml:space="preserve">, </w:t>
      </w:r>
      <w:r w:rsidRPr="004B2B18">
        <w:rPr>
          <w:rFonts w:ascii="Calibri" w:eastAsia="Calibri" w:hAnsi="Calibri" w:cs="Arial"/>
        </w:rPr>
        <w:t>marca um novo ciclo da p</w:t>
      </w:r>
      <w:r>
        <w:rPr>
          <w:rFonts w:ascii="Calibri" w:eastAsia="Calibri" w:hAnsi="Calibri" w:cs="Arial"/>
        </w:rPr>
        <w:t>olítica de reabilitação e regeneração urbanas da Cidade</w:t>
      </w:r>
      <w:r w:rsidR="00AF43DE">
        <w:rPr>
          <w:rFonts w:ascii="Calibri" w:eastAsia="Calibri" w:hAnsi="Calibri" w:cs="Arial"/>
        </w:rPr>
        <w:t>,</w:t>
      </w:r>
      <w:r>
        <w:rPr>
          <w:rFonts w:ascii="Calibri" w:eastAsia="Calibri" w:hAnsi="Calibri" w:cs="Arial"/>
        </w:rPr>
        <w:t xml:space="preserve"> que dotará o Município de novos instrumentos de execução e abrirá novas oportunidades para a intervenção </w:t>
      </w:r>
      <w:r w:rsidR="00AF43DE">
        <w:rPr>
          <w:rFonts w:ascii="Calibri" w:eastAsia="Calibri" w:hAnsi="Calibri" w:cs="Arial"/>
        </w:rPr>
        <w:t>municipal</w:t>
      </w:r>
      <w:r>
        <w:rPr>
          <w:rFonts w:ascii="Calibri" w:eastAsia="Calibri" w:hAnsi="Calibri" w:cs="Arial"/>
        </w:rPr>
        <w:t xml:space="preserve">, mas também de outros agentes públicos e de privados (individuais e coletivos) na reabilitação do edificado, dos espaços públicos e infraestruturas e na </w:t>
      </w:r>
      <w:r w:rsidR="004E5A6E">
        <w:rPr>
          <w:rFonts w:ascii="Calibri" w:eastAsia="Calibri" w:hAnsi="Calibri" w:cs="Arial"/>
        </w:rPr>
        <w:t>revitalização do tecido urbano.</w:t>
      </w:r>
    </w:p>
    <w:p w:rsidR="005951F7" w:rsidRPr="00152672" w:rsidRDefault="00F614C7" w:rsidP="001C463A">
      <w:pPr>
        <w:spacing w:after="120" w:line="360" w:lineRule="auto"/>
        <w:jc w:val="both"/>
        <w:rPr>
          <w:rFonts w:ascii="Calibri" w:eastAsia="Times New Roman" w:hAnsi="Calibri" w:cs="Times New Roman"/>
          <w:lang w:eastAsia="pt-PT"/>
        </w:rPr>
      </w:pPr>
      <w:r>
        <w:rPr>
          <w:rFonts w:ascii="Calibri" w:eastAsia="Calibri" w:hAnsi="Calibri" w:cs="Times New Roman"/>
        </w:rPr>
        <w:t xml:space="preserve">A </w:t>
      </w:r>
      <w:r w:rsidRPr="00AE0287">
        <w:rPr>
          <w:rFonts w:ascii="Calibri" w:eastAsia="Calibri" w:hAnsi="Calibri" w:cs="Times New Roman"/>
        </w:rPr>
        <w:t xml:space="preserve">Área de Reabilitação Urbana </w:t>
      </w:r>
      <w:r w:rsidR="00842237">
        <w:rPr>
          <w:rFonts w:ascii="Calibri" w:eastAsia="Calibri" w:hAnsi="Calibri" w:cs="Times New Roman"/>
        </w:rPr>
        <w:t>de São</w:t>
      </w:r>
      <w:r>
        <w:rPr>
          <w:rFonts w:ascii="Calibri" w:eastAsia="Calibri" w:hAnsi="Calibri" w:cs="Times New Roman"/>
        </w:rPr>
        <w:t xml:space="preserve"> Pedro, </w:t>
      </w:r>
      <w:r w:rsidR="005951F7">
        <w:rPr>
          <w:rFonts w:ascii="Calibri" w:eastAsia="Calibri" w:hAnsi="Calibri" w:cs="Times New Roman"/>
        </w:rPr>
        <w:t xml:space="preserve">foi </w:t>
      </w:r>
      <w:r w:rsidR="005951F7" w:rsidRPr="00AE0287">
        <w:rPr>
          <w:rFonts w:ascii="Calibri" w:eastAsia="Calibri" w:hAnsi="Calibri" w:cs="Times New Roman"/>
        </w:rPr>
        <w:t>aprovada por deliberação da Assembleia Municipal de Montemor o Novo</w:t>
      </w:r>
      <w:r w:rsidR="005951F7" w:rsidRPr="00935309">
        <w:rPr>
          <w:rFonts w:ascii="Calibri" w:eastAsia="Calibri" w:hAnsi="Calibri" w:cs="Times New Roman"/>
        </w:rPr>
        <w:t>, tomada na reunião ordinária de 26 de junho de 2015 e publicada na 2ª Série do Diário</w:t>
      </w:r>
      <w:r w:rsidR="00D06040">
        <w:rPr>
          <w:rFonts w:ascii="Calibri" w:eastAsia="Calibri" w:hAnsi="Calibri" w:cs="Times New Roman"/>
        </w:rPr>
        <w:t xml:space="preserve"> da República nº 154, de 10 de a</w:t>
      </w:r>
      <w:r w:rsidR="005951F7" w:rsidRPr="00935309">
        <w:rPr>
          <w:rFonts w:ascii="Calibri" w:eastAsia="Calibri" w:hAnsi="Calibri" w:cs="Times New Roman"/>
        </w:rPr>
        <w:t>gos</w:t>
      </w:r>
      <w:r w:rsidR="005951F7">
        <w:rPr>
          <w:rFonts w:ascii="Calibri" w:eastAsia="Calibri" w:hAnsi="Calibri" w:cs="Times New Roman"/>
        </w:rPr>
        <w:t>to de 2015 (Aviso nº 8719/2015).</w:t>
      </w:r>
    </w:p>
    <w:p w:rsidR="00BB3D17" w:rsidRDefault="005951F7"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C</w:t>
      </w:r>
      <w:r w:rsidRPr="002011E0">
        <w:rPr>
          <w:rFonts w:ascii="Calibri" w:eastAsia="Times New Roman" w:hAnsi="Calibri" w:cs="Times New Roman"/>
          <w:lang w:eastAsia="pt-PT"/>
        </w:rPr>
        <w:t xml:space="preserve">om uma área 17,89 hectares, </w:t>
      </w:r>
      <w:r>
        <w:rPr>
          <w:rFonts w:ascii="Calibri" w:eastAsia="Calibri" w:hAnsi="Calibri" w:cs="Times New Roman"/>
        </w:rPr>
        <w:t xml:space="preserve">tem uma localização periférica </w:t>
      </w:r>
      <w:r>
        <w:rPr>
          <w:rFonts w:ascii="Calibri" w:eastAsia="Times New Roman" w:hAnsi="Calibri" w:cs="Times New Roman"/>
          <w:lang w:eastAsia="pt-PT"/>
        </w:rPr>
        <w:t xml:space="preserve">a poente da zona histórica e desenvolve-se </w:t>
      </w:r>
      <w:r w:rsidRPr="005D5916">
        <w:rPr>
          <w:rFonts w:ascii="Calibri" w:eastAsia="Times New Roman" w:hAnsi="Calibri" w:cs="Times New Roman"/>
          <w:lang w:eastAsia="pt-PT"/>
        </w:rPr>
        <w:t>ao</w:t>
      </w:r>
      <w:r w:rsidR="00BB3D17">
        <w:rPr>
          <w:rFonts w:ascii="Calibri" w:eastAsia="Times New Roman" w:hAnsi="Calibri" w:cs="Times New Roman"/>
          <w:lang w:eastAsia="pt-PT"/>
        </w:rPr>
        <w:t xml:space="preserve"> longo da Rua Pelágio Peres / ER 2,</w:t>
      </w:r>
      <w:r w:rsidRPr="005D5916">
        <w:rPr>
          <w:rFonts w:ascii="Calibri" w:eastAsia="Times New Roman" w:hAnsi="Calibri" w:cs="Times New Roman"/>
          <w:lang w:eastAsia="pt-PT"/>
        </w:rPr>
        <w:t xml:space="preserve"> entre a rotunda da </w:t>
      </w:r>
      <w:r w:rsidR="001C463A" w:rsidRPr="005D5916">
        <w:rPr>
          <w:rFonts w:ascii="Calibri" w:eastAsia="Times New Roman" w:hAnsi="Calibri" w:cs="Times New Roman"/>
          <w:lang w:eastAsia="pt-PT"/>
        </w:rPr>
        <w:t>Rua</w:t>
      </w:r>
      <w:r w:rsidR="001C463A">
        <w:rPr>
          <w:rFonts w:ascii="Calibri" w:eastAsia="Times New Roman" w:hAnsi="Calibri" w:cs="Times New Roman"/>
          <w:lang w:eastAsia="pt-PT"/>
        </w:rPr>
        <w:t xml:space="preserve"> Curvo Semedo e a R</w:t>
      </w:r>
      <w:r w:rsidR="00842237">
        <w:rPr>
          <w:rFonts w:ascii="Calibri" w:eastAsia="Times New Roman" w:hAnsi="Calibri" w:cs="Times New Roman"/>
          <w:lang w:eastAsia="pt-PT"/>
        </w:rPr>
        <w:t>ua de São</w:t>
      </w:r>
      <w:r w:rsidRPr="005D5916">
        <w:rPr>
          <w:rFonts w:ascii="Calibri" w:eastAsia="Times New Roman" w:hAnsi="Calibri" w:cs="Times New Roman"/>
          <w:lang w:eastAsia="pt-PT"/>
        </w:rPr>
        <w:t xml:space="preserve"> Pedro, abrangendo tamb</w:t>
      </w:r>
      <w:r w:rsidR="00842237">
        <w:rPr>
          <w:rFonts w:ascii="Calibri" w:eastAsia="Times New Roman" w:hAnsi="Calibri" w:cs="Times New Roman"/>
          <w:lang w:eastAsia="pt-PT"/>
        </w:rPr>
        <w:t>ém a área compreendida entre a R</w:t>
      </w:r>
      <w:r w:rsidRPr="005D5916">
        <w:rPr>
          <w:rFonts w:ascii="Calibri" w:eastAsia="Times New Roman" w:hAnsi="Calibri" w:cs="Times New Roman"/>
          <w:lang w:eastAsia="pt-PT"/>
        </w:rPr>
        <w:t>ua Curvo Semed</w:t>
      </w:r>
      <w:r w:rsidR="00BB3D17">
        <w:rPr>
          <w:rFonts w:ascii="Calibri" w:eastAsia="Times New Roman" w:hAnsi="Calibri" w:cs="Times New Roman"/>
          <w:lang w:eastAsia="pt-PT"/>
        </w:rPr>
        <w:t xml:space="preserve">o </w:t>
      </w:r>
      <w:r w:rsidR="00842237">
        <w:rPr>
          <w:rFonts w:ascii="Calibri" w:eastAsia="Times New Roman" w:hAnsi="Calibri" w:cs="Times New Roman"/>
          <w:lang w:eastAsia="pt-PT"/>
        </w:rPr>
        <w:t>e a T</w:t>
      </w:r>
      <w:r w:rsidRPr="005D5916">
        <w:rPr>
          <w:rFonts w:ascii="Calibri" w:eastAsia="Times New Roman" w:hAnsi="Calibri" w:cs="Times New Roman"/>
          <w:lang w:eastAsia="pt-PT"/>
        </w:rPr>
        <w:t>ravessa Cruz da Conceição.</w:t>
      </w:r>
    </w:p>
    <w:p w:rsidR="00BB3D17" w:rsidRDefault="005951F7" w:rsidP="001C463A">
      <w:pPr>
        <w:spacing w:after="120" w:line="360" w:lineRule="auto"/>
        <w:jc w:val="both"/>
        <w:rPr>
          <w:rFonts w:ascii="Calibri" w:eastAsia="Times New Roman" w:hAnsi="Calibri" w:cs="Times New Roman"/>
          <w:lang w:eastAsia="pt-PT"/>
        </w:rPr>
      </w:pPr>
      <w:r w:rsidRPr="005D5916">
        <w:rPr>
          <w:rFonts w:ascii="Calibri" w:eastAsia="Times New Roman" w:hAnsi="Calibri" w:cs="Times New Roman"/>
          <w:lang w:eastAsia="pt-PT"/>
        </w:rPr>
        <w:t xml:space="preserve"> </w:t>
      </w:r>
    </w:p>
    <w:p w:rsidR="00BB3D17" w:rsidRPr="00963085" w:rsidRDefault="00BB3D17" w:rsidP="00963085">
      <w:pPr>
        <w:spacing w:after="0" w:line="240" w:lineRule="auto"/>
        <w:rPr>
          <w:rFonts w:ascii="Calibri" w:eastAsia="Times New Roman" w:hAnsi="Calibri" w:cs="Times New Roman"/>
          <w:sz w:val="16"/>
          <w:szCs w:val="16"/>
          <w:lang w:eastAsia="pt-PT"/>
        </w:rPr>
      </w:pPr>
    </w:p>
    <w:p w:rsidR="001E7697" w:rsidRDefault="008B7F7E" w:rsidP="008B7F7E">
      <w:pPr>
        <w:pStyle w:val="Legenda"/>
        <w:jc w:val="center"/>
        <w:rPr>
          <w:rFonts w:ascii="Calibri" w:eastAsia="Times New Roman" w:hAnsi="Calibri" w:cs="Times New Roman"/>
          <w:b/>
          <w:i w:val="0"/>
          <w:color w:val="auto"/>
          <w:sz w:val="22"/>
          <w:szCs w:val="22"/>
          <w:lang w:eastAsia="pt-PT"/>
        </w:rPr>
      </w:pPr>
      <w:r w:rsidRPr="008B7F7E">
        <w:rPr>
          <w:b/>
          <w:i w:val="0"/>
          <w:color w:val="auto"/>
          <w:sz w:val="22"/>
          <w:szCs w:val="22"/>
        </w:rPr>
        <w:t xml:space="preserve">Figura </w:t>
      </w:r>
      <w:r w:rsidRPr="008B7F7E">
        <w:rPr>
          <w:b/>
          <w:i w:val="0"/>
          <w:color w:val="auto"/>
          <w:sz w:val="22"/>
          <w:szCs w:val="22"/>
        </w:rPr>
        <w:fldChar w:fldCharType="begin"/>
      </w:r>
      <w:r w:rsidRPr="008B7F7E">
        <w:rPr>
          <w:b/>
          <w:i w:val="0"/>
          <w:color w:val="auto"/>
          <w:sz w:val="22"/>
          <w:szCs w:val="22"/>
        </w:rPr>
        <w:instrText xml:space="preserve"> SEQ Figura \* ARABIC </w:instrText>
      </w:r>
      <w:r w:rsidRPr="008B7F7E">
        <w:rPr>
          <w:b/>
          <w:i w:val="0"/>
          <w:color w:val="auto"/>
          <w:sz w:val="22"/>
          <w:szCs w:val="22"/>
        </w:rPr>
        <w:fldChar w:fldCharType="separate"/>
      </w:r>
      <w:r w:rsidR="00873F97">
        <w:rPr>
          <w:b/>
          <w:i w:val="0"/>
          <w:noProof/>
          <w:color w:val="auto"/>
          <w:sz w:val="22"/>
          <w:szCs w:val="22"/>
        </w:rPr>
        <w:t>1</w:t>
      </w:r>
      <w:r w:rsidRPr="008B7F7E">
        <w:rPr>
          <w:b/>
          <w:i w:val="0"/>
          <w:color w:val="auto"/>
          <w:sz w:val="22"/>
          <w:szCs w:val="22"/>
        </w:rPr>
        <w:fldChar w:fldCharType="end"/>
      </w:r>
      <w:r w:rsidR="001E7697" w:rsidRPr="008B7F7E">
        <w:rPr>
          <w:rFonts w:ascii="Calibri" w:eastAsia="Times New Roman" w:hAnsi="Calibri" w:cs="Times New Roman"/>
          <w:b/>
          <w:i w:val="0"/>
          <w:color w:val="auto"/>
          <w:sz w:val="22"/>
          <w:szCs w:val="22"/>
          <w:lang w:eastAsia="pt-PT"/>
        </w:rPr>
        <w:t>- Plan</w:t>
      </w:r>
      <w:r w:rsidR="00AF1B1F">
        <w:rPr>
          <w:rFonts w:ascii="Calibri" w:eastAsia="Times New Roman" w:hAnsi="Calibri" w:cs="Times New Roman"/>
          <w:b/>
          <w:i w:val="0"/>
          <w:color w:val="auto"/>
          <w:sz w:val="22"/>
          <w:szCs w:val="22"/>
          <w:lang w:eastAsia="pt-PT"/>
        </w:rPr>
        <w:t>ta de Enquadramento da ARU de São</w:t>
      </w:r>
      <w:r w:rsidR="001E7697" w:rsidRPr="008B7F7E">
        <w:rPr>
          <w:rFonts w:ascii="Calibri" w:eastAsia="Times New Roman" w:hAnsi="Calibri" w:cs="Times New Roman"/>
          <w:b/>
          <w:i w:val="0"/>
          <w:color w:val="auto"/>
          <w:sz w:val="22"/>
          <w:szCs w:val="22"/>
          <w:lang w:eastAsia="pt-PT"/>
        </w:rPr>
        <w:t xml:space="preserve"> Pedro</w:t>
      </w:r>
    </w:p>
    <w:p w:rsidR="00BD21B3" w:rsidRPr="00BD21B3" w:rsidRDefault="00BD21B3" w:rsidP="00BD21B3">
      <w:pPr>
        <w:rPr>
          <w:lang w:eastAsia="pt-PT"/>
        </w:rPr>
      </w:pPr>
      <w:r w:rsidRPr="00BD21B3">
        <w:rPr>
          <w:noProof/>
          <w:lang w:eastAsia="pt-PT"/>
        </w:rPr>
        <w:drawing>
          <wp:inline distT="0" distB="0" distL="0" distR="0">
            <wp:extent cx="5939790" cy="3700552"/>
            <wp:effectExtent l="0" t="0" r="3810" b="0"/>
            <wp:docPr id="5" name="Imagem 5" descr="C:\Users\hpaixao\Desktop\Enquadramento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ixao\Desktop\Enquadramento S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700552"/>
                    </a:xfrm>
                    <a:prstGeom prst="rect">
                      <a:avLst/>
                    </a:prstGeom>
                    <a:noFill/>
                    <a:ln>
                      <a:noFill/>
                    </a:ln>
                  </pic:spPr>
                </pic:pic>
              </a:graphicData>
            </a:graphic>
          </wp:inline>
        </w:drawing>
      </w:r>
    </w:p>
    <w:p w:rsidR="00AF1B1F" w:rsidRPr="00963085" w:rsidRDefault="00AF1B1F" w:rsidP="00AF1B1F">
      <w:pPr>
        <w:spacing w:after="0" w:line="240" w:lineRule="auto"/>
        <w:rPr>
          <w:sz w:val="12"/>
          <w:szCs w:val="12"/>
          <w:lang w:eastAsia="pt-PT"/>
        </w:rPr>
      </w:pPr>
    </w:p>
    <w:p w:rsidR="00177600" w:rsidRDefault="006B7346" w:rsidP="00BD21B3">
      <w:pPr>
        <w:spacing w:after="120" w:line="360" w:lineRule="auto"/>
        <w:jc w:val="center"/>
        <w:rPr>
          <w:rFonts w:ascii="Calibri" w:eastAsia="Times New Roman" w:hAnsi="Calibri" w:cs="Times New Roman"/>
          <w:noProof/>
          <w:lang w:eastAsia="pt-PT"/>
        </w:rPr>
      </w:pPr>
      <w:r w:rsidRPr="006B7346">
        <w:rPr>
          <w:rFonts w:ascii="Calibri" w:eastAsia="Times New Roman" w:hAnsi="Calibri" w:cs="Times New Roman"/>
          <w:noProof/>
          <w:lang w:eastAsia="pt-PT"/>
        </w:rPr>
        <w:drawing>
          <wp:inline distT="0" distB="0" distL="0" distR="0" wp14:anchorId="0DA5C15E" wp14:editId="2AF7E607">
            <wp:extent cx="3943847" cy="5245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4275" r="32345" b="1158"/>
                    <a:stretch/>
                  </pic:blipFill>
                  <pic:spPr bwMode="auto">
                    <a:xfrm>
                      <a:off x="0" y="0"/>
                      <a:ext cx="3951659" cy="525549"/>
                    </a:xfrm>
                    <a:prstGeom prst="rect">
                      <a:avLst/>
                    </a:prstGeom>
                    <a:noFill/>
                    <a:ln>
                      <a:noFill/>
                    </a:ln>
                    <a:extLst>
                      <a:ext uri="{53640926-AAD7-44D8-BBD7-CCE9431645EC}">
                        <a14:shadowObscured xmlns:a14="http://schemas.microsoft.com/office/drawing/2010/main"/>
                      </a:ext>
                    </a:extLst>
                  </pic:spPr>
                </pic:pic>
              </a:graphicData>
            </a:graphic>
          </wp:inline>
        </w:drawing>
      </w:r>
    </w:p>
    <w:p w:rsidR="00AF1B1F" w:rsidRPr="00FF61BF" w:rsidRDefault="00AF1B1F" w:rsidP="00AF1B1F">
      <w:pPr>
        <w:spacing w:after="0" w:line="240" w:lineRule="auto"/>
        <w:jc w:val="both"/>
        <w:rPr>
          <w:rFonts w:ascii="Calibri" w:eastAsia="Times New Roman" w:hAnsi="Calibri" w:cs="Times New Roman"/>
          <w:sz w:val="8"/>
          <w:szCs w:val="8"/>
          <w:lang w:eastAsia="pt-PT"/>
        </w:rPr>
      </w:pPr>
    </w:p>
    <w:p w:rsidR="00FF61BF" w:rsidRPr="00DD5A9E" w:rsidRDefault="00FF61BF" w:rsidP="00FF61BF">
      <w:pPr>
        <w:spacing w:after="0" w:line="240" w:lineRule="auto"/>
        <w:jc w:val="center"/>
        <w:rPr>
          <w:rFonts w:ascii="Calibri" w:eastAsia="Calibri" w:hAnsi="Calibri" w:cs="Times New Roman"/>
          <w:sz w:val="20"/>
          <w:szCs w:val="18"/>
        </w:rPr>
      </w:pPr>
      <w:r w:rsidRPr="00415862">
        <w:rPr>
          <w:rFonts w:ascii="Calibri" w:eastAsia="Calibri" w:hAnsi="Calibri" w:cs="Times New Roman"/>
          <w:sz w:val="20"/>
          <w:szCs w:val="18"/>
        </w:rPr>
        <w:t>Fonte: Levantamento e tratamento próprio (IESE, 2017)</w:t>
      </w:r>
      <w:r>
        <w:rPr>
          <w:rFonts w:ascii="Calibri" w:eastAsia="Calibri" w:hAnsi="Calibri" w:cs="Times New Roman"/>
          <w:sz w:val="20"/>
          <w:szCs w:val="18"/>
        </w:rPr>
        <w:t>.</w:t>
      </w:r>
    </w:p>
    <w:p w:rsidR="00FF61BF" w:rsidRDefault="00FF61BF" w:rsidP="00AF1B1F">
      <w:pPr>
        <w:spacing w:after="0" w:line="240" w:lineRule="auto"/>
        <w:jc w:val="both"/>
        <w:rPr>
          <w:rFonts w:ascii="Calibri" w:eastAsia="Times New Roman" w:hAnsi="Calibri" w:cs="Times New Roman"/>
          <w:lang w:eastAsia="pt-PT"/>
        </w:rPr>
      </w:pPr>
    </w:p>
    <w:p w:rsidR="00FF61BF" w:rsidRPr="00FF61BF" w:rsidRDefault="00FF61BF" w:rsidP="00AF1B1F">
      <w:pPr>
        <w:spacing w:after="0" w:line="240" w:lineRule="auto"/>
        <w:jc w:val="both"/>
        <w:rPr>
          <w:rFonts w:ascii="Calibri" w:eastAsia="Times New Roman" w:hAnsi="Calibri" w:cs="Times New Roman"/>
          <w:sz w:val="16"/>
          <w:szCs w:val="16"/>
          <w:lang w:eastAsia="pt-PT"/>
        </w:rPr>
      </w:pPr>
    </w:p>
    <w:p w:rsidR="00F614C7" w:rsidRDefault="00F614C7"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O</w:t>
      </w:r>
      <w:r w:rsidRPr="005E0966">
        <w:rPr>
          <w:rFonts w:ascii="Calibri" w:eastAsia="Times New Roman" w:hAnsi="Calibri" w:cs="Times New Roman"/>
          <w:lang w:eastAsia="pt-PT"/>
        </w:rPr>
        <w:t xml:space="preserve"> alvo prioritário </w:t>
      </w:r>
      <w:r>
        <w:rPr>
          <w:rFonts w:ascii="Calibri" w:eastAsia="Times New Roman" w:hAnsi="Calibri" w:cs="Times New Roman"/>
          <w:lang w:eastAsia="pt-PT"/>
        </w:rPr>
        <w:t>subjacente à sua delimitação é</w:t>
      </w:r>
      <w:r w:rsidRPr="005E0966">
        <w:rPr>
          <w:rFonts w:ascii="Calibri" w:eastAsia="Times New Roman" w:hAnsi="Calibri" w:cs="Times New Roman"/>
          <w:lang w:eastAsia="pt-PT"/>
        </w:rPr>
        <w:t xml:space="preserve"> a regeneração física, económica e social do património edificado industrial (degradado e/ou obsoleto) e dos espaços públicos, baseada sobretudo nas dinâmicas associativas e na promoção d</w:t>
      </w:r>
      <w:r w:rsidR="004E5A6E">
        <w:rPr>
          <w:rFonts w:ascii="Calibri" w:eastAsia="Times New Roman" w:hAnsi="Calibri" w:cs="Times New Roman"/>
          <w:lang w:eastAsia="pt-PT"/>
        </w:rPr>
        <w:t>o empreendedorismo empresarial.</w:t>
      </w:r>
    </w:p>
    <w:p w:rsidR="00F614C7" w:rsidRPr="00C9598D" w:rsidRDefault="00F614C7" w:rsidP="001C463A">
      <w:pPr>
        <w:spacing w:after="120" w:line="360" w:lineRule="auto"/>
        <w:jc w:val="both"/>
        <w:rPr>
          <w:rFonts w:ascii="Calibri" w:eastAsia="Times New Roman" w:hAnsi="Calibri" w:cs="Times New Roman"/>
          <w:lang w:eastAsia="pt-PT"/>
        </w:rPr>
      </w:pPr>
      <w:r w:rsidRPr="00C9598D">
        <w:rPr>
          <w:rFonts w:ascii="Calibri" w:eastAsia="Times New Roman" w:hAnsi="Calibri" w:cs="Times New Roman"/>
          <w:lang w:eastAsia="pt-PT"/>
        </w:rPr>
        <w:t>Destacam-se os seguintes objetivos</w:t>
      </w:r>
      <w:r w:rsidR="00E97093">
        <w:rPr>
          <w:rFonts w:ascii="Calibri" w:eastAsia="Times New Roman" w:hAnsi="Calibri" w:cs="Times New Roman"/>
          <w:lang w:eastAsia="pt-PT"/>
        </w:rPr>
        <w:t xml:space="preserve"> </w:t>
      </w:r>
      <w:r w:rsidR="00D83184">
        <w:rPr>
          <w:rFonts w:ascii="Calibri" w:eastAsia="Times New Roman" w:hAnsi="Calibri" w:cs="Times New Roman"/>
          <w:lang w:eastAsia="pt-PT"/>
        </w:rPr>
        <w:t>principais</w:t>
      </w:r>
      <w:r w:rsidRPr="00C9598D">
        <w:rPr>
          <w:rFonts w:ascii="Calibri" w:eastAsia="Times New Roman" w:hAnsi="Calibri" w:cs="Times New Roman"/>
          <w:lang w:eastAsia="pt-PT"/>
        </w:rPr>
        <w:t>:</w:t>
      </w:r>
    </w:p>
    <w:p w:rsidR="00F614C7" w:rsidRPr="00C9598D" w:rsidRDefault="00F614C7" w:rsidP="001C463A">
      <w:pPr>
        <w:numPr>
          <w:ilvl w:val="0"/>
          <w:numId w:val="13"/>
        </w:numPr>
        <w:spacing w:after="120" w:line="360" w:lineRule="auto"/>
        <w:contextualSpacing/>
        <w:jc w:val="both"/>
        <w:rPr>
          <w:rFonts w:ascii="Calibri" w:eastAsia="Times New Roman" w:hAnsi="Calibri" w:cs="Times New Roman"/>
          <w:lang w:eastAsia="pt-PT"/>
        </w:rPr>
      </w:pPr>
      <w:r w:rsidRPr="00C9598D">
        <w:rPr>
          <w:rFonts w:ascii="Calibri" w:eastAsia="Times New Roman" w:hAnsi="Calibri" w:cs="Times New Roman"/>
          <w:lang w:eastAsia="pt-PT"/>
        </w:rPr>
        <w:t>Promover a sustentabilidade económica, social e ambiental dos espaços urbanos, potenciando a inovação, o empreendedorismo e a criação de emprego;</w:t>
      </w:r>
    </w:p>
    <w:p w:rsidR="00F614C7" w:rsidRPr="00C9598D" w:rsidRDefault="00F614C7" w:rsidP="001C463A">
      <w:pPr>
        <w:numPr>
          <w:ilvl w:val="0"/>
          <w:numId w:val="13"/>
        </w:numPr>
        <w:spacing w:after="120" w:line="360" w:lineRule="auto"/>
        <w:contextualSpacing/>
        <w:jc w:val="both"/>
        <w:rPr>
          <w:rFonts w:ascii="Calibri" w:eastAsia="Times New Roman" w:hAnsi="Calibri" w:cs="Times New Roman"/>
          <w:lang w:eastAsia="pt-PT"/>
        </w:rPr>
      </w:pPr>
      <w:r w:rsidRPr="00C9598D">
        <w:rPr>
          <w:rFonts w:ascii="Calibri" w:eastAsia="Times New Roman" w:hAnsi="Calibri" w:cs="Times New Roman"/>
          <w:lang w:eastAsia="pt-PT"/>
        </w:rPr>
        <w:t>Incentivar o investimento em estruturas de acolhimento tecnológico e de empreendedorismo inovador</w:t>
      </w:r>
      <w:r w:rsidR="00E97093">
        <w:rPr>
          <w:rFonts w:ascii="Calibri" w:eastAsia="Times New Roman" w:hAnsi="Calibri" w:cs="Times New Roman"/>
          <w:lang w:eastAsia="pt-PT"/>
        </w:rPr>
        <w:t>;</w:t>
      </w:r>
    </w:p>
    <w:p w:rsidR="00F614C7" w:rsidRPr="00C9598D" w:rsidRDefault="00F614C7" w:rsidP="001C463A">
      <w:pPr>
        <w:numPr>
          <w:ilvl w:val="0"/>
          <w:numId w:val="13"/>
        </w:numPr>
        <w:spacing w:after="120" w:line="360" w:lineRule="auto"/>
        <w:contextualSpacing/>
        <w:jc w:val="both"/>
        <w:rPr>
          <w:rFonts w:ascii="Calibri" w:eastAsia="Times New Roman" w:hAnsi="Calibri" w:cs="Times New Roman"/>
          <w:lang w:eastAsia="pt-PT"/>
        </w:rPr>
      </w:pPr>
      <w:r w:rsidRPr="00C9598D">
        <w:rPr>
          <w:rFonts w:ascii="Calibri" w:eastAsia="Times New Roman" w:hAnsi="Calibri" w:cs="Times New Roman"/>
          <w:lang w:eastAsia="pt-PT"/>
        </w:rPr>
        <w:t>Apoiar a estrutura associativa local;</w:t>
      </w:r>
    </w:p>
    <w:p w:rsidR="00F614C7" w:rsidRPr="00C9598D" w:rsidRDefault="00F614C7" w:rsidP="001C463A">
      <w:pPr>
        <w:numPr>
          <w:ilvl w:val="0"/>
          <w:numId w:val="13"/>
        </w:numPr>
        <w:spacing w:after="120" w:line="360" w:lineRule="auto"/>
        <w:contextualSpacing/>
        <w:jc w:val="both"/>
        <w:rPr>
          <w:rFonts w:ascii="Calibri" w:eastAsia="Times New Roman" w:hAnsi="Calibri" w:cs="Times New Roman"/>
          <w:lang w:eastAsia="pt-PT"/>
        </w:rPr>
      </w:pPr>
      <w:r w:rsidRPr="00C9598D">
        <w:rPr>
          <w:rFonts w:ascii="Calibri" w:eastAsia="Times New Roman" w:hAnsi="Calibri" w:cs="Times New Roman"/>
          <w:lang w:eastAsia="pt-PT"/>
        </w:rPr>
        <w:t>Promover o potencial lúdico e recreativo da Cidade;</w:t>
      </w:r>
    </w:p>
    <w:p w:rsidR="00F614C7" w:rsidRPr="00C9598D" w:rsidRDefault="00F614C7" w:rsidP="001C463A">
      <w:pPr>
        <w:numPr>
          <w:ilvl w:val="0"/>
          <w:numId w:val="13"/>
        </w:numPr>
        <w:spacing w:after="120" w:line="360" w:lineRule="auto"/>
        <w:contextualSpacing/>
        <w:jc w:val="both"/>
        <w:rPr>
          <w:rFonts w:ascii="Calibri" w:eastAsia="Times New Roman" w:hAnsi="Calibri" w:cs="Times New Roman"/>
          <w:lang w:eastAsia="pt-PT"/>
        </w:rPr>
      </w:pPr>
      <w:r w:rsidRPr="00C9598D">
        <w:rPr>
          <w:rFonts w:ascii="Calibri" w:eastAsia="Times New Roman" w:hAnsi="Calibri" w:cs="Times New Roman"/>
          <w:lang w:eastAsia="pt-PT"/>
        </w:rPr>
        <w:t>Promover a melhoria da mobilidade e acessibilidade.</w:t>
      </w:r>
    </w:p>
    <w:p w:rsidR="007F446A" w:rsidRDefault="007F446A" w:rsidP="001C463A">
      <w:pPr>
        <w:spacing w:after="120" w:line="360" w:lineRule="auto"/>
        <w:jc w:val="both"/>
        <w:rPr>
          <w:rFonts w:ascii="Calibri" w:eastAsia="Times New Roman" w:hAnsi="Calibri" w:cs="Times New Roman"/>
          <w:lang w:eastAsia="pt-PT"/>
        </w:rPr>
      </w:pPr>
    </w:p>
    <w:p w:rsidR="00F614C7" w:rsidRDefault="00F614C7" w:rsidP="001C463A">
      <w:pPr>
        <w:spacing w:after="120" w:line="360" w:lineRule="auto"/>
        <w:jc w:val="both"/>
        <w:rPr>
          <w:rFonts w:ascii="Calibri" w:eastAsia="Times New Roman" w:hAnsi="Calibri" w:cs="Times New Roman"/>
          <w:lang w:eastAsia="pt-PT"/>
        </w:rPr>
      </w:pPr>
      <w:r w:rsidRPr="0033155F">
        <w:rPr>
          <w:rFonts w:ascii="Calibri" w:eastAsia="Times New Roman" w:hAnsi="Calibri" w:cs="Times New Roman"/>
          <w:lang w:eastAsia="pt-PT"/>
        </w:rPr>
        <w:lastRenderedPageBreak/>
        <w:t>Em 2015</w:t>
      </w:r>
      <w:r w:rsidRPr="009F7F05">
        <w:rPr>
          <w:rFonts w:ascii="Calibri" w:eastAsia="Times New Roman" w:hAnsi="Calibri" w:cs="Times New Roman"/>
          <w:lang w:eastAsia="pt-PT"/>
        </w:rPr>
        <w:t xml:space="preserve">, </w:t>
      </w:r>
      <w:r>
        <w:rPr>
          <w:rFonts w:ascii="Calibri" w:eastAsia="Times New Roman" w:hAnsi="Calibri" w:cs="Times New Roman"/>
          <w:lang w:eastAsia="pt-PT"/>
        </w:rPr>
        <w:t xml:space="preserve">no quadro do Portugal 2020, o Município, definiu </w:t>
      </w:r>
      <w:r w:rsidRPr="009F7F05">
        <w:rPr>
          <w:rFonts w:ascii="Calibri" w:eastAsia="Times New Roman" w:hAnsi="Calibri" w:cs="Times New Roman"/>
          <w:lang w:eastAsia="pt-PT"/>
        </w:rPr>
        <w:t>a estrat</w:t>
      </w:r>
      <w:r>
        <w:rPr>
          <w:rFonts w:ascii="Calibri" w:eastAsia="Times New Roman" w:hAnsi="Calibri" w:cs="Times New Roman"/>
          <w:lang w:eastAsia="pt-PT"/>
        </w:rPr>
        <w:t>égia para a regeneração urbana d</w:t>
      </w:r>
      <w:r w:rsidRPr="009F7F05">
        <w:rPr>
          <w:rFonts w:ascii="Calibri" w:eastAsia="Times New Roman" w:hAnsi="Calibri" w:cs="Times New Roman"/>
          <w:lang w:eastAsia="pt-PT"/>
        </w:rPr>
        <w:t xml:space="preserve">a Cidade de Montemor-o-Novo preconizada no PARU </w:t>
      </w:r>
      <w:r>
        <w:rPr>
          <w:rFonts w:ascii="Calibri" w:eastAsia="Times New Roman" w:hAnsi="Calibri" w:cs="Times New Roman"/>
          <w:lang w:eastAsia="pt-PT"/>
        </w:rPr>
        <w:t xml:space="preserve">e </w:t>
      </w:r>
      <w:r w:rsidRPr="009F7F05">
        <w:rPr>
          <w:rFonts w:ascii="Calibri" w:eastAsia="Times New Roman" w:hAnsi="Calibri" w:cs="Times New Roman"/>
          <w:lang w:eastAsia="pt-PT"/>
        </w:rPr>
        <w:t>determinada pelos objetivos do PEDU</w:t>
      </w:r>
      <w:r>
        <w:rPr>
          <w:rStyle w:val="Refdenotaderodap"/>
          <w:rFonts w:ascii="Calibri" w:eastAsia="Times New Roman" w:hAnsi="Calibri" w:cs="Times New Roman"/>
          <w:lang w:eastAsia="pt-PT"/>
        </w:rPr>
        <w:footnoteReference w:id="1"/>
      </w:r>
      <w:r>
        <w:rPr>
          <w:rFonts w:ascii="Calibri" w:eastAsia="Times New Roman" w:hAnsi="Calibri" w:cs="Times New Roman"/>
          <w:lang w:eastAsia="pt-PT"/>
        </w:rPr>
        <w:t xml:space="preserve">, que assenta </w:t>
      </w:r>
      <w:r w:rsidRPr="00E10944">
        <w:rPr>
          <w:rFonts w:ascii="Calibri" w:eastAsia="Times New Roman" w:hAnsi="Calibri" w:cs="Times New Roman"/>
          <w:lang w:eastAsia="pt-PT"/>
        </w:rPr>
        <w:t>numa atuação repartida entre o fortalecimento da economia urbana, a qualificação e valorização da área histórica e um esforço na coesão urbana em termos económicos e sociais.</w:t>
      </w:r>
      <w:r>
        <w:rPr>
          <w:rFonts w:ascii="Calibri" w:eastAsia="Times New Roman" w:hAnsi="Calibri" w:cs="Times New Roman"/>
          <w:lang w:eastAsia="pt-PT"/>
        </w:rPr>
        <w:t xml:space="preserve"> </w:t>
      </w:r>
      <w:r w:rsidRPr="00E10944">
        <w:rPr>
          <w:rFonts w:ascii="Calibri" w:eastAsia="Times New Roman" w:hAnsi="Calibri" w:cs="Times New Roman"/>
          <w:lang w:eastAsia="pt-PT"/>
        </w:rPr>
        <w:t xml:space="preserve">O objetivo geral deste processo de regeneração urbana é a revitalização económica da área central da Cidade e a melhoria da competitividade da economia urbana, tendo em vista o reforço da posição de Montemor-o-Novo como Centro Estruturante Regional. </w:t>
      </w:r>
      <w:r w:rsidR="009F789D">
        <w:rPr>
          <w:rFonts w:ascii="Calibri" w:eastAsia="Times New Roman" w:hAnsi="Calibri" w:cs="Times New Roman"/>
          <w:lang w:eastAsia="pt-PT"/>
        </w:rPr>
        <w:t>O PARU abrange as três ARU delimitadas na Cidade e a</w:t>
      </w:r>
      <w:r>
        <w:rPr>
          <w:rFonts w:ascii="Calibri" w:eastAsia="Times New Roman" w:hAnsi="Calibri" w:cs="Times New Roman"/>
          <w:lang w:eastAsia="pt-PT"/>
        </w:rPr>
        <w:t xml:space="preserve"> estratégia definida evidenci</w:t>
      </w:r>
      <w:r w:rsidR="009F789D">
        <w:rPr>
          <w:rFonts w:ascii="Calibri" w:eastAsia="Times New Roman" w:hAnsi="Calibri" w:cs="Times New Roman"/>
          <w:lang w:eastAsia="pt-PT"/>
        </w:rPr>
        <w:t>a</w:t>
      </w:r>
      <w:r>
        <w:rPr>
          <w:rFonts w:ascii="Calibri" w:eastAsia="Times New Roman" w:hAnsi="Calibri" w:cs="Times New Roman"/>
          <w:lang w:eastAsia="pt-PT"/>
        </w:rPr>
        <w:t xml:space="preserve"> </w:t>
      </w:r>
      <w:r w:rsidRPr="00E10944">
        <w:rPr>
          <w:rFonts w:ascii="Calibri" w:eastAsia="Times New Roman" w:hAnsi="Calibri" w:cs="Times New Roman"/>
          <w:lang w:eastAsia="pt-PT"/>
        </w:rPr>
        <w:t xml:space="preserve">a </w:t>
      </w:r>
      <w:r>
        <w:rPr>
          <w:rFonts w:ascii="Calibri" w:eastAsia="Times New Roman" w:hAnsi="Calibri" w:cs="Times New Roman"/>
          <w:lang w:eastAsia="pt-PT"/>
        </w:rPr>
        <w:t>importância da</w:t>
      </w:r>
      <w:r w:rsidRPr="00E10944">
        <w:rPr>
          <w:rFonts w:ascii="Calibri" w:eastAsia="Times New Roman" w:hAnsi="Calibri" w:cs="Times New Roman"/>
          <w:lang w:eastAsia="pt-PT"/>
        </w:rPr>
        <w:t xml:space="preserve"> intervenção na Av. Gago Coutinho e envolvente, </w:t>
      </w:r>
      <w:r>
        <w:rPr>
          <w:rFonts w:ascii="Calibri" w:eastAsia="Times New Roman" w:hAnsi="Calibri" w:cs="Times New Roman"/>
          <w:lang w:eastAsia="pt-PT"/>
        </w:rPr>
        <w:t xml:space="preserve">da </w:t>
      </w:r>
      <w:r w:rsidRPr="00E10944">
        <w:rPr>
          <w:rFonts w:ascii="Calibri" w:eastAsia="Times New Roman" w:hAnsi="Calibri" w:cs="Times New Roman"/>
          <w:lang w:eastAsia="pt-PT"/>
        </w:rPr>
        <w:t>reabilitação urbana</w:t>
      </w:r>
      <w:r w:rsidR="009F789D">
        <w:rPr>
          <w:rFonts w:ascii="Calibri" w:eastAsia="Times New Roman" w:hAnsi="Calibri" w:cs="Times New Roman"/>
          <w:lang w:eastAsia="pt-PT"/>
        </w:rPr>
        <w:t>,</w:t>
      </w:r>
      <w:r w:rsidRPr="00E10944">
        <w:rPr>
          <w:rFonts w:ascii="Calibri" w:eastAsia="Times New Roman" w:hAnsi="Calibri" w:cs="Times New Roman"/>
          <w:lang w:eastAsia="pt-PT"/>
        </w:rPr>
        <w:t xml:space="preserve"> </w:t>
      </w:r>
      <w:r w:rsidR="009F789D">
        <w:rPr>
          <w:rFonts w:ascii="Calibri" w:eastAsia="Times New Roman" w:hAnsi="Calibri" w:cs="Times New Roman"/>
          <w:lang w:eastAsia="pt-PT"/>
        </w:rPr>
        <w:t>principalmente n</w:t>
      </w:r>
      <w:r>
        <w:rPr>
          <w:rFonts w:ascii="Calibri" w:eastAsia="Times New Roman" w:hAnsi="Calibri" w:cs="Times New Roman"/>
          <w:lang w:eastAsia="pt-PT"/>
        </w:rPr>
        <w:t xml:space="preserve">a zona histórica </w:t>
      </w:r>
      <w:r w:rsidRPr="00E10944">
        <w:rPr>
          <w:rFonts w:ascii="Calibri" w:eastAsia="Times New Roman" w:hAnsi="Calibri" w:cs="Times New Roman"/>
          <w:lang w:eastAsia="pt-PT"/>
        </w:rPr>
        <w:t xml:space="preserve">e </w:t>
      </w:r>
      <w:r>
        <w:rPr>
          <w:rFonts w:ascii="Calibri" w:eastAsia="Times New Roman" w:hAnsi="Calibri" w:cs="Times New Roman"/>
          <w:lang w:eastAsia="pt-PT"/>
        </w:rPr>
        <w:t>d</w:t>
      </w:r>
      <w:r w:rsidRPr="00E10944">
        <w:rPr>
          <w:rFonts w:ascii="Calibri" w:eastAsia="Times New Roman" w:hAnsi="Calibri" w:cs="Times New Roman"/>
          <w:lang w:eastAsia="pt-PT"/>
        </w:rPr>
        <w:t>a re</w:t>
      </w:r>
      <w:r w:rsidR="009F789D">
        <w:rPr>
          <w:rFonts w:ascii="Calibri" w:eastAsia="Times New Roman" w:hAnsi="Calibri" w:cs="Times New Roman"/>
          <w:lang w:eastAsia="pt-PT"/>
        </w:rPr>
        <w:t xml:space="preserve">generação económica </w:t>
      </w:r>
      <w:r w:rsidRPr="00E10944">
        <w:rPr>
          <w:rFonts w:ascii="Calibri" w:eastAsia="Times New Roman" w:hAnsi="Calibri" w:cs="Times New Roman"/>
          <w:lang w:eastAsia="pt-PT"/>
        </w:rPr>
        <w:t>da área de S</w:t>
      </w:r>
      <w:r w:rsidR="00095BD0">
        <w:rPr>
          <w:rFonts w:ascii="Calibri" w:eastAsia="Times New Roman" w:hAnsi="Calibri" w:cs="Times New Roman"/>
          <w:lang w:eastAsia="pt-PT"/>
        </w:rPr>
        <w:t>ão</w:t>
      </w:r>
      <w:r w:rsidRPr="00E10944">
        <w:rPr>
          <w:rFonts w:ascii="Calibri" w:eastAsia="Times New Roman" w:hAnsi="Calibri" w:cs="Times New Roman"/>
          <w:lang w:eastAsia="pt-PT"/>
        </w:rPr>
        <w:t xml:space="preserve"> Pedro</w:t>
      </w:r>
      <w:r>
        <w:rPr>
          <w:rFonts w:ascii="Calibri" w:eastAsia="Times New Roman" w:hAnsi="Calibri" w:cs="Times New Roman"/>
          <w:lang w:eastAsia="pt-PT"/>
        </w:rPr>
        <w:t>,</w:t>
      </w:r>
      <w:r w:rsidRPr="00E10944">
        <w:rPr>
          <w:rFonts w:ascii="Calibri" w:eastAsia="Times New Roman" w:hAnsi="Calibri" w:cs="Times New Roman"/>
          <w:lang w:eastAsia="pt-PT"/>
        </w:rPr>
        <w:t xml:space="preserve"> para </w:t>
      </w:r>
      <w:r>
        <w:rPr>
          <w:rFonts w:ascii="Calibri" w:eastAsia="Times New Roman" w:hAnsi="Calibri" w:cs="Times New Roman"/>
          <w:lang w:eastAsia="pt-PT"/>
        </w:rPr>
        <w:t xml:space="preserve">a </w:t>
      </w:r>
      <w:r w:rsidRPr="00E10944">
        <w:rPr>
          <w:rFonts w:ascii="Calibri" w:eastAsia="Times New Roman" w:hAnsi="Calibri" w:cs="Times New Roman"/>
          <w:lang w:eastAsia="pt-PT"/>
        </w:rPr>
        <w:t>qualificação ambiental e urbanística da Cidade</w:t>
      </w:r>
      <w:r>
        <w:rPr>
          <w:rFonts w:ascii="Calibri" w:eastAsia="Times New Roman" w:hAnsi="Calibri" w:cs="Times New Roman"/>
          <w:lang w:eastAsia="pt-PT"/>
        </w:rPr>
        <w:t xml:space="preserve"> e para a sua dinamização </w:t>
      </w:r>
      <w:r w:rsidR="009F789D">
        <w:rPr>
          <w:rFonts w:ascii="Calibri" w:eastAsia="Times New Roman" w:hAnsi="Calibri" w:cs="Times New Roman"/>
          <w:lang w:eastAsia="pt-PT"/>
        </w:rPr>
        <w:t xml:space="preserve">como centro económico. </w:t>
      </w:r>
      <w:r w:rsidRPr="00E10944">
        <w:rPr>
          <w:rFonts w:ascii="Calibri" w:eastAsia="Times New Roman" w:hAnsi="Calibri" w:cs="Times New Roman"/>
          <w:lang w:eastAsia="pt-PT"/>
        </w:rPr>
        <w:t xml:space="preserve"> </w:t>
      </w:r>
      <w:r w:rsidR="009F789D" w:rsidRPr="0066647B">
        <w:rPr>
          <w:rFonts w:ascii="Calibri" w:eastAsia="Times New Roman" w:hAnsi="Calibri" w:cs="Times New Roman"/>
          <w:lang w:eastAsia="pt-PT"/>
        </w:rPr>
        <w:t>A elaboração d</w:t>
      </w:r>
      <w:r w:rsidR="009F789D">
        <w:rPr>
          <w:rFonts w:ascii="Calibri" w:eastAsia="Times New Roman" w:hAnsi="Calibri" w:cs="Times New Roman"/>
          <w:lang w:eastAsia="pt-PT"/>
        </w:rPr>
        <w:t xml:space="preserve">este Plano </w:t>
      </w:r>
      <w:r w:rsidR="009F789D" w:rsidRPr="0066647B">
        <w:rPr>
          <w:rFonts w:ascii="Calibri" w:eastAsia="Times New Roman" w:hAnsi="Calibri" w:cs="Times New Roman"/>
          <w:lang w:eastAsia="pt-PT"/>
        </w:rPr>
        <w:t>determinou a possibilidade de acesso ao Instrumento Financeiro para a Reabilitação e Revitalização Urbanas (IFRRU) por parte de proprietários de imóveis públicos e privados, o que constitui um forte incentivo à reabilitação do edificado</w:t>
      </w:r>
      <w:r w:rsidR="009F789D">
        <w:rPr>
          <w:rFonts w:ascii="Calibri" w:eastAsia="Times New Roman" w:hAnsi="Calibri" w:cs="Times New Roman"/>
          <w:lang w:eastAsia="pt-PT"/>
        </w:rPr>
        <w:t xml:space="preserve"> nas três ARU da Cidade</w:t>
      </w:r>
      <w:r w:rsidR="009F789D" w:rsidRPr="0066647B">
        <w:rPr>
          <w:rFonts w:ascii="Calibri" w:eastAsia="Times New Roman" w:hAnsi="Calibri" w:cs="Times New Roman"/>
          <w:lang w:eastAsia="pt-PT"/>
        </w:rPr>
        <w:t>.</w:t>
      </w:r>
    </w:p>
    <w:p w:rsidR="00F614C7" w:rsidRPr="00D87047" w:rsidRDefault="00F614C7"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Em 2015 o Município decidiu também rever os </w:t>
      </w:r>
      <w:r>
        <w:t xml:space="preserve">regulamentos específicos do </w:t>
      </w:r>
      <w:r>
        <w:rPr>
          <w:i/>
          <w:iCs/>
        </w:rPr>
        <w:t xml:space="preserve">Eixo 4 </w:t>
      </w:r>
      <w:r>
        <w:t xml:space="preserve">(apoio ao arrendamento urbano) e do </w:t>
      </w:r>
      <w:r>
        <w:rPr>
          <w:i/>
          <w:iCs/>
        </w:rPr>
        <w:t xml:space="preserve">Eixo 5 </w:t>
      </w:r>
      <w:r>
        <w:t xml:space="preserve">(apoio à melhoria das condições de habitabilidade, salubridade e acessibilidade) do </w:t>
      </w:r>
      <w:r w:rsidRPr="00F84E65">
        <w:rPr>
          <w:iCs/>
        </w:rPr>
        <w:t>Programa MorSolidário</w:t>
      </w:r>
      <w:r>
        <w:t xml:space="preserve">, </w:t>
      </w:r>
      <w:r w:rsidR="00F84E65">
        <w:t>por forma a melhor o adaptar às carências de reabilitação do edificado mais antigo</w:t>
      </w:r>
      <w:r w:rsidRPr="002011E0">
        <w:t>.</w:t>
      </w:r>
    </w:p>
    <w:p w:rsidR="00F614C7" w:rsidRPr="00BE2384" w:rsidRDefault="00F614C7" w:rsidP="001C463A">
      <w:pPr>
        <w:spacing w:after="120" w:line="360" w:lineRule="auto"/>
        <w:jc w:val="both"/>
        <w:rPr>
          <w:rFonts w:ascii="Calibri" w:eastAsia="Calibri" w:hAnsi="Calibri" w:cs="ArialMT"/>
        </w:rPr>
      </w:pPr>
      <w:r>
        <w:rPr>
          <w:rFonts w:ascii="Calibri" w:eastAsia="Calibri" w:hAnsi="Calibri" w:cs="Times New Roman"/>
        </w:rPr>
        <w:t xml:space="preserve">Neste momento encontra-se em revisão a Carta Estratégica elaborada </w:t>
      </w:r>
      <w:r w:rsidRPr="0083435E">
        <w:rPr>
          <w:rFonts w:ascii="Calibri" w:eastAsia="Calibri" w:hAnsi="Calibri" w:cs="Times New Roman"/>
        </w:rPr>
        <w:t>em 2007</w:t>
      </w:r>
      <w:r>
        <w:rPr>
          <w:rFonts w:ascii="Calibri" w:eastAsia="Calibri" w:hAnsi="Calibri" w:cs="Times New Roman"/>
        </w:rPr>
        <w:t>, que</w:t>
      </w:r>
      <w:r w:rsidRPr="0083435E">
        <w:rPr>
          <w:rFonts w:ascii="Calibri" w:eastAsia="Calibri" w:hAnsi="Calibri" w:cs="Times New Roman"/>
        </w:rPr>
        <w:t xml:space="preserve"> consagra </w:t>
      </w:r>
      <w:r>
        <w:rPr>
          <w:rFonts w:ascii="Calibri" w:eastAsia="Calibri" w:hAnsi="Calibri" w:cs="Times New Roman"/>
        </w:rPr>
        <w:t>“</w:t>
      </w:r>
      <w:r w:rsidRPr="0083435E">
        <w:rPr>
          <w:rFonts w:ascii="Calibri" w:eastAsia="Calibri" w:hAnsi="Calibri" w:cs="Times New Roman"/>
        </w:rPr>
        <w:t>a criação de um ambiente urbano de excelência</w:t>
      </w:r>
      <w:r>
        <w:rPr>
          <w:rFonts w:ascii="Calibri" w:eastAsia="Calibri" w:hAnsi="Calibri" w:cs="Times New Roman"/>
        </w:rPr>
        <w:t>” como O</w:t>
      </w:r>
      <w:r w:rsidRPr="0083435E">
        <w:rPr>
          <w:rFonts w:ascii="Calibri" w:eastAsia="Calibri" w:hAnsi="Calibri" w:cs="Times New Roman"/>
        </w:rPr>
        <w:t>bjetivo estratégico</w:t>
      </w:r>
      <w:r w:rsidRPr="007F1E96">
        <w:rPr>
          <w:rFonts w:ascii="Calibri" w:eastAsia="Calibri" w:hAnsi="Calibri" w:cs="Times New Roman"/>
        </w:rPr>
        <w:t>.</w:t>
      </w:r>
      <w:r w:rsidRPr="007F1E96">
        <w:rPr>
          <w:rFonts w:ascii="Calibri" w:eastAsia="Calibri" w:hAnsi="Calibri" w:cs="Times New Roman"/>
          <w:b/>
        </w:rPr>
        <w:t xml:space="preserve"> </w:t>
      </w:r>
      <w:r w:rsidRPr="007F1E96">
        <w:rPr>
          <w:rFonts w:ascii="Calibri" w:eastAsia="Calibri" w:hAnsi="Calibri" w:cs="Times New Roman"/>
        </w:rPr>
        <w:t>A regeneração urbana</w:t>
      </w:r>
      <w:r>
        <w:rPr>
          <w:rFonts w:ascii="Calibri" w:eastAsia="Calibri" w:hAnsi="Calibri" w:cs="Times New Roman"/>
        </w:rPr>
        <w:t xml:space="preserve"> da Cidade</w:t>
      </w:r>
      <w:r w:rsidRPr="007F1E96">
        <w:rPr>
          <w:rFonts w:ascii="Calibri" w:eastAsia="Calibri" w:hAnsi="Calibri" w:cs="Times New Roman"/>
        </w:rPr>
        <w:t>, aliando a reabilitação e re</w:t>
      </w:r>
      <w:r>
        <w:rPr>
          <w:rFonts w:ascii="Calibri" w:eastAsia="Calibri" w:hAnsi="Calibri" w:cs="Times New Roman"/>
        </w:rPr>
        <w:t>e</w:t>
      </w:r>
      <w:r w:rsidRPr="007F1E96">
        <w:rPr>
          <w:rFonts w:ascii="Calibri" w:eastAsia="Calibri" w:hAnsi="Calibri" w:cs="Times New Roman"/>
        </w:rPr>
        <w:t>struturação física e funcional à dinamização das suas funções económicas, culturais</w:t>
      </w:r>
      <w:r w:rsidR="00772E34">
        <w:rPr>
          <w:rFonts w:ascii="Calibri" w:eastAsia="Calibri" w:hAnsi="Calibri" w:cs="Times New Roman"/>
        </w:rPr>
        <w:t xml:space="preserve">, </w:t>
      </w:r>
      <w:r w:rsidRPr="007F1E96">
        <w:rPr>
          <w:rFonts w:ascii="Calibri" w:eastAsia="Calibri" w:hAnsi="Calibri" w:cs="Times New Roman"/>
        </w:rPr>
        <w:t>de lazer e turismo, deverá ocupar um lugar central na concretização deste Objetivo</w:t>
      </w:r>
      <w:r>
        <w:rPr>
          <w:rFonts w:ascii="Calibri" w:eastAsia="Calibri" w:hAnsi="Calibri" w:cs="Times New Roman"/>
        </w:rPr>
        <w:t xml:space="preserve"> estratégico</w:t>
      </w:r>
      <w:r w:rsidR="004E5A6E">
        <w:rPr>
          <w:rFonts w:ascii="Calibri" w:eastAsia="Calibri" w:hAnsi="Calibri" w:cs="ArialMT"/>
        </w:rPr>
        <w:t>.</w:t>
      </w:r>
    </w:p>
    <w:p w:rsidR="00FB60C8" w:rsidRDefault="00F614C7" w:rsidP="00FB60C8">
      <w:pPr>
        <w:spacing w:after="120" w:line="360" w:lineRule="auto"/>
        <w:jc w:val="both"/>
        <w:rPr>
          <w:rFonts w:ascii="Calibri" w:eastAsia="Times New Roman" w:hAnsi="Calibri" w:cs="Times New Roman"/>
          <w:lang w:eastAsia="pt-PT"/>
        </w:rPr>
      </w:pPr>
      <w:r w:rsidRPr="004B2B18">
        <w:rPr>
          <w:rFonts w:ascii="Calibri" w:eastAsia="Times New Roman" w:hAnsi="Calibri" w:cs="Times New Roman"/>
          <w:lang w:eastAsia="pt-PT"/>
        </w:rPr>
        <w:t>A</w:t>
      </w:r>
      <w:r w:rsidR="00B167FA">
        <w:rPr>
          <w:rFonts w:ascii="Calibri" w:eastAsia="Times New Roman" w:hAnsi="Calibri" w:cs="Times New Roman"/>
          <w:lang w:eastAsia="pt-PT"/>
        </w:rPr>
        <w:t xml:space="preserve"> a</w:t>
      </w:r>
      <w:r w:rsidRPr="004B2B18">
        <w:rPr>
          <w:rFonts w:ascii="Calibri" w:eastAsia="Times New Roman" w:hAnsi="Calibri" w:cs="Times New Roman"/>
          <w:lang w:eastAsia="pt-PT"/>
        </w:rPr>
        <w:t xml:space="preserve">utarquia está </w:t>
      </w:r>
      <w:r>
        <w:rPr>
          <w:rFonts w:ascii="Calibri" w:eastAsia="Times New Roman" w:hAnsi="Calibri" w:cs="Times New Roman"/>
          <w:lang w:eastAsia="pt-PT"/>
        </w:rPr>
        <w:t xml:space="preserve">também </w:t>
      </w:r>
      <w:r w:rsidRPr="004B2B18">
        <w:rPr>
          <w:rFonts w:ascii="Calibri" w:eastAsia="Times New Roman" w:hAnsi="Calibri" w:cs="Times New Roman"/>
          <w:lang w:eastAsia="pt-PT"/>
        </w:rPr>
        <w:t xml:space="preserve">a promover a revisão do PDM e do PU, principais </w:t>
      </w:r>
      <w:r w:rsidRPr="004B2B18">
        <w:rPr>
          <w:rFonts w:ascii="Calibri" w:eastAsia="Times New Roman" w:hAnsi="Calibri" w:cs="Times New Roman"/>
          <w:i/>
          <w:lang w:eastAsia="pt-PT"/>
        </w:rPr>
        <w:t>Instrumentos de Gestão Territorial</w:t>
      </w:r>
      <w:r w:rsidRPr="004B2B18">
        <w:rPr>
          <w:rFonts w:ascii="Calibri" w:eastAsia="Times New Roman" w:hAnsi="Calibri" w:cs="Times New Roman"/>
          <w:lang w:eastAsia="pt-PT"/>
        </w:rPr>
        <w:t xml:space="preserve"> que lhe permitem avançar com segura</w:t>
      </w:r>
      <w:r>
        <w:rPr>
          <w:rFonts w:ascii="Calibri" w:eastAsia="Times New Roman" w:hAnsi="Calibri" w:cs="Times New Roman"/>
          <w:lang w:eastAsia="pt-PT"/>
        </w:rPr>
        <w:t xml:space="preserve">nça na reestruturação e regeneração urbana da Cidade, </w:t>
      </w:r>
      <w:r w:rsidRPr="00CA4B0E">
        <w:rPr>
          <w:rFonts w:ascii="Calibri" w:eastAsia="Times New Roman" w:hAnsi="Calibri" w:cs="Times New Roman"/>
          <w:lang w:eastAsia="pt-PT"/>
        </w:rPr>
        <w:t xml:space="preserve">sediando também as suas políticas de regeneração urbana na </w:t>
      </w:r>
      <w:r w:rsidRPr="00CA4B0E">
        <w:rPr>
          <w:rFonts w:ascii="Calibri" w:eastAsia="Times New Roman" w:hAnsi="Calibri" w:cs="Times New Roman"/>
          <w:i/>
          <w:lang w:eastAsia="pt-PT"/>
        </w:rPr>
        <w:t>Carta Estratégica</w:t>
      </w:r>
      <w:r w:rsidRPr="00CA4B0E">
        <w:rPr>
          <w:rFonts w:ascii="Calibri" w:eastAsia="Times New Roman" w:hAnsi="Calibri" w:cs="Times New Roman"/>
          <w:lang w:eastAsia="pt-PT"/>
        </w:rPr>
        <w:t xml:space="preserve"> do Concelho e no </w:t>
      </w:r>
      <w:r w:rsidRPr="00CA4B0E">
        <w:rPr>
          <w:rFonts w:ascii="Calibri" w:eastAsia="Times New Roman" w:hAnsi="Calibri" w:cs="Times New Roman"/>
          <w:i/>
          <w:lang w:eastAsia="pt-PT"/>
        </w:rPr>
        <w:t>Plano de Pormenor da Salvaguarda do Centro Histórico</w:t>
      </w:r>
      <w:r w:rsidRPr="00CA4B0E">
        <w:rPr>
          <w:rFonts w:ascii="Calibri" w:eastAsia="Times New Roman" w:hAnsi="Calibri" w:cs="Times New Roman"/>
          <w:lang w:eastAsia="pt-PT"/>
        </w:rPr>
        <w:t xml:space="preserve">, embora este último </w:t>
      </w:r>
      <w:r w:rsidR="0067598F">
        <w:rPr>
          <w:rFonts w:ascii="Calibri" w:eastAsia="Times New Roman" w:hAnsi="Calibri" w:cs="Times New Roman"/>
          <w:lang w:eastAsia="pt-PT"/>
        </w:rPr>
        <w:t>nunca tenha ganho plena eficácia</w:t>
      </w:r>
      <w:r w:rsidRPr="00CA4B0E">
        <w:rPr>
          <w:rFonts w:ascii="Calibri" w:eastAsia="Times New Roman" w:hAnsi="Calibri" w:cs="Times New Roman"/>
          <w:lang w:eastAsia="pt-PT"/>
        </w:rPr>
        <w:t>.</w:t>
      </w:r>
      <w:bookmarkStart w:id="3" w:name="_Toc482271438"/>
    </w:p>
    <w:p w:rsidR="00FB60C8" w:rsidRDefault="00FB60C8" w:rsidP="00FB60C8">
      <w:pPr>
        <w:spacing w:after="0" w:line="240" w:lineRule="auto"/>
        <w:jc w:val="both"/>
        <w:rPr>
          <w:rFonts w:ascii="Calibri" w:eastAsia="Times New Roman" w:hAnsi="Calibri" w:cs="Times New Roman"/>
          <w:lang w:eastAsia="pt-PT"/>
        </w:rPr>
      </w:pPr>
    </w:p>
    <w:p w:rsidR="00DA4ACC" w:rsidRPr="00FB60C8" w:rsidRDefault="00381A38" w:rsidP="00FB60C8">
      <w:pPr>
        <w:spacing w:after="120" w:line="360" w:lineRule="auto"/>
        <w:jc w:val="both"/>
        <w:rPr>
          <w:b/>
          <w:color w:val="1F4E79" w:themeColor="accent1" w:themeShade="80"/>
        </w:rPr>
      </w:pPr>
      <w:r w:rsidRPr="00FB60C8">
        <w:rPr>
          <w:b/>
          <w:color w:val="1F4E79" w:themeColor="accent1" w:themeShade="80"/>
        </w:rPr>
        <w:t>2</w:t>
      </w:r>
      <w:r w:rsidR="00C311F3" w:rsidRPr="00FB60C8">
        <w:rPr>
          <w:b/>
          <w:color w:val="1F4E79" w:themeColor="accent1" w:themeShade="80"/>
        </w:rPr>
        <w:t>. CARA</w:t>
      </w:r>
      <w:r w:rsidR="002931DD">
        <w:rPr>
          <w:b/>
          <w:color w:val="1F4E79" w:themeColor="accent1" w:themeShade="80"/>
        </w:rPr>
        <w:t>C</w:t>
      </w:r>
      <w:r w:rsidR="00C311F3" w:rsidRPr="00FB60C8">
        <w:rPr>
          <w:b/>
          <w:color w:val="1F4E79" w:themeColor="accent1" w:themeShade="80"/>
        </w:rPr>
        <w:t xml:space="preserve">TERIZAÇÃO DA ÁREA </w:t>
      </w:r>
      <w:r w:rsidR="0067598F" w:rsidRPr="00FB60C8">
        <w:rPr>
          <w:b/>
          <w:color w:val="1F4E79" w:themeColor="accent1" w:themeShade="80"/>
        </w:rPr>
        <w:t>DE REABILITAÇÃO URBANA DE SÃO</w:t>
      </w:r>
      <w:r w:rsidR="00630916" w:rsidRPr="00FB60C8">
        <w:rPr>
          <w:b/>
          <w:color w:val="1F4E79" w:themeColor="accent1" w:themeShade="80"/>
        </w:rPr>
        <w:t xml:space="preserve"> PEDRO</w:t>
      </w:r>
      <w:bookmarkEnd w:id="3"/>
    </w:p>
    <w:p w:rsidR="00006ABA" w:rsidRDefault="0067598F"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A ARU de São</w:t>
      </w:r>
      <w:r w:rsidR="00885CBB" w:rsidRPr="005516B1">
        <w:rPr>
          <w:rFonts w:ascii="Calibri" w:eastAsia="Times New Roman" w:hAnsi="Calibri" w:cs="Times New Roman"/>
          <w:lang w:eastAsia="pt-PT"/>
        </w:rPr>
        <w:t xml:space="preserve"> Pedro é uma </w:t>
      </w:r>
      <w:r w:rsidR="00835E0A" w:rsidRPr="005516B1">
        <w:rPr>
          <w:rFonts w:ascii="Calibri" w:eastAsia="Times New Roman" w:hAnsi="Calibri" w:cs="Times New Roman"/>
          <w:lang w:eastAsia="pt-PT"/>
        </w:rPr>
        <w:t>área urbana pouco consolidada</w:t>
      </w:r>
      <w:r w:rsidR="00CC08DC" w:rsidRPr="005516B1">
        <w:rPr>
          <w:rFonts w:ascii="Calibri" w:eastAsia="Times New Roman" w:hAnsi="Calibri" w:cs="Times New Roman"/>
          <w:lang w:eastAsia="pt-PT"/>
        </w:rPr>
        <w:t>, periférica no contexto da Cidade</w:t>
      </w:r>
      <w:r w:rsidR="00885CBB" w:rsidRPr="005516B1">
        <w:rPr>
          <w:rFonts w:ascii="Calibri" w:eastAsia="Times New Roman" w:hAnsi="Calibri" w:cs="Times New Roman"/>
          <w:lang w:eastAsia="pt-PT"/>
        </w:rPr>
        <w:t>,</w:t>
      </w:r>
      <w:r w:rsidR="00835E0A" w:rsidRPr="005516B1">
        <w:rPr>
          <w:rFonts w:ascii="Calibri" w:eastAsia="Times New Roman" w:hAnsi="Calibri" w:cs="Times New Roman"/>
          <w:lang w:eastAsia="pt-PT"/>
        </w:rPr>
        <w:t xml:space="preserve"> </w:t>
      </w:r>
      <w:r w:rsidR="009E0BC2" w:rsidRPr="005516B1">
        <w:rPr>
          <w:rFonts w:ascii="Calibri" w:eastAsia="Times New Roman" w:hAnsi="Calibri" w:cs="Times New Roman"/>
          <w:lang w:eastAsia="pt-PT"/>
        </w:rPr>
        <w:t xml:space="preserve">caraterizada </w:t>
      </w:r>
      <w:r w:rsidR="0013276E" w:rsidRPr="005516B1">
        <w:rPr>
          <w:rFonts w:ascii="Calibri" w:eastAsia="Times New Roman" w:hAnsi="Calibri" w:cs="Times New Roman"/>
          <w:lang w:eastAsia="pt-PT"/>
        </w:rPr>
        <w:t>por uma ocupação mista</w:t>
      </w:r>
      <w:r w:rsidR="00946CA7" w:rsidRPr="005516B1">
        <w:rPr>
          <w:rFonts w:ascii="Calibri" w:eastAsia="Times New Roman" w:hAnsi="Calibri" w:cs="Times New Roman"/>
          <w:lang w:eastAsia="pt-PT"/>
        </w:rPr>
        <w:t xml:space="preserve">, pela </w:t>
      </w:r>
      <w:r w:rsidR="009E0BC2" w:rsidRPr="005516B1">
        <w:rPr>
          <w:rFonts w:ascii="Calibri" w:eastAsia="Times New Roman" w:hAnsi="Calibri" w:cs="Times New Roman"/>
          <w:lang w:eastAsia="pt-PT"/>
        </w:rPr>
        <w:t>descontinuidade e fraca consistência do tecido urbano</w:t>
      </w:r>
      <w:r w:rsidR="00A03932" w:rsidRPr="005516B1">
        <w:rPr>
          <w:rFonts w:ascii="Calibri" w:eastAsia="Times New Roman" w:hAnsi="Calibri" w:cs="Times New Roman"/>
          <w:lang w:eastAsia="pt-PT"/>
        </w:rPr>
        <w:t>,</w:t>
      </w:r>
      <w:r w:rsidR="00BD2107" w:rsidRPr="005516B1">
        <w:rPr>
          <w:rFonts w:ascii="Calibri" w:eastAsia="Times New Roman" w:hAnsi="Calibri" w:cs="Times New Roman"/>
          <w:lang w:eastAsia="pt-PT"/>
        </w:rPr>
        <w:t xml:space="preserve"> resultado em </w:t>
      </w:r>
      <w:r w:rsidR="00BD2107" w:rsidRPr="005516B1">
        <w:rPr>
          <w:rFonts w:ascii="Calibri" w:eastAsia="Times New Roman" w:hAnsi="Calibri" w:cs="Times New Roman"/>
          <w:lang w:eastAsia="pt-PT"/>
        </w:rPr>
        <w:lastRenderedPageBreak/>
        <w:t xml:space="preserve">grande parte da </w:t>
      </w:r>
      <w:r w:rsidR="00BD2107" w:rsidRPr="005516B1">
        <w:t>descontinuidade de processos de urbanização e infraestruturação</w:t>
      </w:r>
      <w:r w:rsidR="009E0BC2" w:rsidRPr="005516B1">
        <w:rPr>
          <w:rFonts w:ascii="Calibri" w:eastAsia="Times New Roman" w:hAnsi="Calibri" w:cs="Times New Roman"/>
          <w:lang w:eastAsia="pt-PT"/>
        </w:rPr>
        <w:t xml:space="preserve">, </w:t>
      </w:r>
      <w:r w:rsidR="00BD2107" w:rsidRPr="005516B1">
        <w:rPr>
          <w:rFonts w:ascii="Calibri" w:eastAsia="Times New Roman" w:hAnsi="Calibri" w:cs="Times New Roman"/>
          <w:lang w:eastAsia="pt-PT"/>
        </w:rPr>
        <w:t>e persistência de</w:t>
      </w:r>
      <w:r w:rsidR="009E0BC2" w:rsidRPr="005516B1">
        <w:rPr>
          <w:rFonts w:ascii="Calibri" w:eastAsia="Times New Roman" w:hAnsi="Calibri" w:cs="Times New Roman"/>
          <w:lang w:eastAsia="pt-PT"/>
        </w:rPr>
        <w:t xml:space="preserve"> terrenos </w:t>
      </w:r>
      <w:r w:rsidR="00E40989" w:rsidRPr="005516B1">
        <w:rPr>
          <w:rFonts w:ascii="Calibri" w:eastAsia="Times New Roman" w:hAnsi="Calibri" w:cs="Times New Roman"/>
          <w:lang w:eastAsia="pt-PT"/>
        </w:rPr>
        <w:t>expectantes de</w:t>
      </w:r>
      <w:r w:rsidR="009E0BC2" w:rsidRPr="005516B1">
        <w:rPr>
          <w:rFonts w:ascii="Calibri" w:eastAsia="Times New Roman" w:hAnsi="Calibri" w:cs="Times New Roman"/>
          <w:lang w:eastAsia="pt-PT"/>
        </w:rPr>
        <w:t xml:space="preserve"> grande dimens</w:t>
      </w:r>
      <w:r w:rsidR="00123E77" w:rsidRPr="005516B1">
        <w:rPr>
          <w:rFonts w:ascii="Calibri" w:eastAsia="Times New Roman" w:hAnsi="Calibri" w:cs="Times New Roman"/>
          <w:lang w:eastAsia="pt-PT"/>
        </w:rPr>
        <w:t>ão</w:t>
      </w:r>
      <w:r w:rsidR="00885CBB" w:rsidRPr="005516B1">
        <w:rPr>
          <w:rFonts w:ascii="Calibri" w:eastAsia="Times New Roman" w:hAnsi="Calibri" w:cs="Times New Roman"/>
          <w:lang w:eastAsia="pt-PT"/>
        </w:rPr>
        <w:t>.</w:t>
      </w:r>
    </w:p>
    <w:p w:rsidR="00835E0A" w:rsidRDefault="00C52A0E"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E</w:t>
      </w:r>
      <w:r w:rsidR="003D4BB6" w:rsidRPr="003D4BB6">
        <w:rPr>
          <w:rFonts w:ascii="Calibri" w:eastAsia="Times New Roman" w:hAnsi="Calibri" w:cs="Times New Roman"/>
          <w:lang w:eastAsia="pt-PT"/>
        </w:rPr>
        <w:t>ste Capítulo</w:t>
      </w:r>
      <w:r>
        <w:rPr>
          <w:rFonts w:ascii="Calibri" w:eastAsia="Times New Roman" w:hAnsi="Calibri" w:cs="Times New Roman"/>
          <w:lang w:eastAsia="pt-PT"/>
        </w:rPr>
        <w:t xml:space="preserve"> é</w:t>
      </w:r>
      <w:r w:rsidR="004D626E">
        <w:rPr>
          <w:rFonts w:ascii="Calibri" w:eastAsia="Times New Roman" w:hAnsi="Calibri" w:cs="Times New Roman"/>
          <w:lang w:eastAsia="pt-PT"/>
        </w:rPr>
        <w:t xml:space="preserve"> dedicado à cara</w:t>
      </w:r>
      <w:r w:rsidR="002931DD">
        <w:rPr>
          <w:rFonts w:ascii="Calibri" w:eastAsia="Times New Roman" w:hAnsi="Calibri" w:cs="Times New Roman"/>
          <w:lang w:eastAsia="pt-PT"/>
        </w:rPr>
        <w:t>c</w:t>
      </w:r>
      <w:r w:rsidR="004D626E">
        <w:rPr>
          <w:rFonts w:ascii="Calibri" w:eastAsia="Times New Roman" w:hAnsi="Calibri" w:cs="Times New Roman"/>
          <w:lang w:eastAsia="pt-PT"/>
        </w:rPr>
        <w:t xml:space="preserve">terização </w:t>
      </w:r>
      <w:r w:rsidR="008F30E9">
        <w:rPr>
          <w:rFonts w:ascii="Calibri" w:eastAsia="Times New Roman" w:hAnsi="Calibri" w:cs="Times New Roman"/>
          <w:lang w:eastAsia="pt-PT"/>
        </w:rPr>
        <w:t>da</w:t>
      </w:r>
      <w:r>
        <w:rPr>
          <w:rFonts w:ascii="Calibri" w:eastAsia="Times New Roman" w:hAnsi="Calibri" w:cs="Times New Roman"/>
          <w:lang w:eastAsia="pt-PT"/>
        </w:rPr>
        <w:t>s seguintes componentes</w:t>
      </w:r>
      <w:r w:rsidR="004E5A6E">
        <w:rPr>
          <w:rFonts w:ascii="Calibri" w:eastAsia="Times New Roman" w:hAnsi="Calibri" w:cs="Times New Roman"/>
          <w:lang w:eastAsia="pt-PT"/>
        </w:rPr>
        <w:t>:</w:t>
      </w:r>
    </w:p>
    <w:p w:rsidR="00433879" w:rsidRDefault="0064772F" w:rsidP="001C463A">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xml:space="preserve">- </w:t>
      </w:r>
      <w:r w:rsidR="008F30E9">
        <w:rPr>
          <w:rFonts w:ascii="Calibri" w:eastAsia="Times New Roman" w:hAnsi="Calibri" w:cs="Times New Roman"/>
          <w:lang w:eastAsia="pt-PT"/>
        </w:rPr>
        <w:t>P</w:t>
      </w:r>
      <w:r w:rsidR="00750CC6">
        <w:rPr>
          <w:rFonts w:ascii="Calibri" w:eastAsia="Times New Roman" w:hAnsi="Calibri" w:cs="Times New Roman"/>
          <w:lang w:eastAsia="pt-PT"/>
        </w:rPr>
        <w:t>arque edificado</w:t>
      </w:r>
      <w:r w:rsidR="00FB2341">
        <w:rPr>
          <w:rFonts w:ascii="Calibri" w:eastAsia="Times New Roman" w:hAnsi="Calibri" w:cs="Times New Roman"/>
          <w:lang w:eastAsia="pt-PT"/>
        </w:rPr>
        <w:t>, habitacional e não habitacional;</w:t>
      </w:r>
    </w:p>
    <w:p w:rsidR="00A03932" w:rsidRPr="008A3B79" w:rsidRDefault="00433879" w:rsidP="001C463A">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xml:space="preserve">- </w:t>
      </w:r>
      <w:r w:rsidR="008F30E9">
        <w:rPr>
          <w:rFonts w:ascii="Calibri" w:eastAsia="Times New Roman" w:hAnsi="Calibri" w:cs="Times New Roman"/>
          <w:lang w:eastAsia="pt-PT"/>
        </w:rPr>
        <w:t>S</w:t>
      </w:r>
      <w:r w:rsidR="00A03932">
        <w:rPr>
          <w:rFonts w:ascii="Calibri" w:eastAsia="Times New Roman" w:hAnsi="Calibri" w:cs="Times New Roman"/>
          <w:lang w:eastAsia="pt-PT"/>
        </w:rPr>
        <w:t>istema de espaços públicos</w:t>
      </w:r>
      <w:r w:rsidR="00750CC6">
        <w:rPr>
          <w:rFonts w:ascii="Calibri" w:eastAsia="Times New Roman" w:hAnsi="Calibri" w:cs="Times New Roman"/>
          <w:lang w:eastAsia="pt-PT"/>
        </w:rPr>
        <w:t xml:space="preserve">, incluindo </w:t>
      </w:r>
      <w:r w:rsidR="003A5C2C">
        <w:rPr>
          <w:rFonts w:ascii="Calibri" w:eastAsia="Times New Roman" w:hAnsi="Calibri" w:cs="Times New Roman"/>
          <w:lang w:eastAsia="pt-PT"/>
        </w:rPr>
        <w:t>os espaços expectantes</w:t>
      </w:r>
      <w:r w:rsidR="00BD179D">
        <w:rPr>
          <w:rFonts w:ascii="Calibri" w:eastAsia="Times New Roman" w:hAnsi="Calibri" w:cs="Times New Roman"/>
          <w:lang w:eastAsia="pt-PT"/>
        </w:rPr>
        <w:t>;</w:t>
      </w:r>
    </w:p>
    <w:p w:rsidR="008A3B79" w:rsidRPr="008A3B79" w:rsidRDefault="0064772F" w:rsidP="001C463A">
      <w:pPr>
        <w:spacing w:after="120" w:line="360" w:lineRule="auto"/>
        <w:ind w:left="708"/>
        <w:rPr>
          <w:rFonts w:ascii="Calibri" w:eastAsia="Times New Roman" w:hAnsi="Calibri" w:cs="Times New Roman"/>
          <w:lang w:eastAsia="pt-PT"/>
        </w:rPr>
      </w:pPr>
      <w:r>
        <w:rPr>
          <w:rFonts w:ascii="Calibri" w:eastAsia="Calibri" w:hAnsi="Calibri" w:cs="Times New Roman"/>
        </w:rPr>
        <w:t xml:space="preserve">- </w:t>
      </w:r>
      <w:r w:rsidR="008A3B79" w:rsidRPr="008A3B79">
        <w:rPr>
          <w:rFonts w:ascii="Calibri" w:eastAsia="Calibri" w:hAnsi="Calibri" w:cs="Times New Roman"/>
        </w:rPr>
        <w:t>Diplomas legais em vigor</w:t>
      </w:r>
      <w:r w:rsidR="00BD179D">
        <w:rPr>
          <w:rFonts w:ascii="Calibri" w:eastAsia="Calibri" w:hAnsi="Calibri" w:cs="Times New Roman"/>
        </w:rPr>
        <w:t xml:space="preserve"> </w:t>
      </w:r>
      <w:r w:rsidR="008F30E9">
        <w:rPr>
          <w:rFonts w:ascii="Calibri" w:eastAsia="Calibri" w:hAnsi="Calibri" w:cs="Times New Roman"/>
        </w:rPr>
        <w:t xml:space="preserve">com incidência </w:t>
      </w:r>
      <w:r w:rsidR="00BD179D">
        <w:rPr>
          <w:rFonts w:ascii="Calibri" w:eastAsia="Calibri" w:hAnsi="Calibri" w:cs="Times New Roman"/>
        </w:rPr>
        <w:t>na ARU</w:t>
      </w:r>
      <w:r w:rsidR="00750CC6">
        <w:rPr>
          <w:rFonts w:ascii="Calibri" w:eastAsia="Calibri" w:hAnsi="Calibri" w:cs="Times New Roman"/>
        </w:rPr>
        <w:t>.</w:t>
      </w:r>
    </w:p>
    <w:p w:rsidR="007F446A" w:rsidRPr="007F446A" w:rsidRDefault="007F446A" w:rsidP="007F446A">
      <w:pPr>
        <w:pStyle w:val="Cabealho2"/>
        <w:spacing w:before="0" w:line="240" w:lineRule="auto"/>
        <w:rPr>
          <w:rFonts w:asciiTheme="minorHAnsi" w:hAnsiTheme="minorHAnsi"/>
          <w:color w:val="1F4E79" w:themeColor="accent1" w:themeShade="80"/>
          <w:sz w:val="16"/>
          <w:szCs w:val="16"/>
        </w:rPr>
      </w:pPr>
      <w:bookmarkStart w:id="4" w:name="_Toc482271439"/>
    </w:p>
    <w:p w:rsidR="00630916" w:rsidRPr="001C463A" w:rsidRDefault="002631FB" w:rsidP="001C463A">
      <w:pPr>
        <w:pStyle w:val="Cabealho2"/>
        <w:spacing w:before="0" w:after="120" w:line="360" w:lineRule="auto"/>
        <w:rPr>
          <w:rFonts w:asciiTheme="minorHAnsi" w:hAnsiTheme="minorHAnsi"/>
          <w:color w:val="1F4E79" w:themeColor="accent1" w:themeShade="80"/>
          <w:sz w:val="22"/>
          <w:szCs w:val="22"/>
        </w:rPr>
      </w:pPr>
      <w:r w:rsidRPr="001C463A">
        <w:rPr>
          <w:rFonts w:asciiTheme="minorHAnsi" w:hAnsiTheme="minorHAnsi"/>
          <w:color w:val="1F4E79" w:themeColor="accent1" w:themeShade="80"/>
          <w:sz w:val="22"/>
          <w:szCs w:val="22"/>
        </w:rPr>
        <w:t xml:space="preserve">2.1. </w:t>
      </w:r>
      <w:r w:rsidR="00630916" w:rsidRPr="001C463A">
        <w:rPr>
          <w:rFonts w:asciiTheme="minorHAnsi" w:hAnsiTheme="minorHAnsi"/>
          <w:color w:val="1F4E79" w:themeColor="accent1" w:themeShade="80"/>
          <w:sz w:val="22"/>
          <w:szCs w:val="22"/>
        </w:rPr>
        <w:t>Cara</w:t>
      </w:r>
      <w:r w:rsidR="002931DD">
        <w:rPr>
          <w:rFonts w:asciiTheme="minorHAnsi" w:hAnsiTheme="minorHAnsi"/>
          <w:color w:val="1F4E79" w:themeColor="accent1" w:themeShade="80"/>
          <w:sz w:val="22"/>
          <w:szCs w:val="22"/>
        </w:rPr>
        <w:t>c</w:t>
      </w:r>
      <w:r w:rsidR="00630916" w:rsidRPr="001C463A">
        <w:rPr>
          <w:rFonts w:asciiTheme="minorHAnsi" w:hAnsiTheme="minorHAnsi"/>
          <w:color w:val="1F4E79" w:themeColor="accent1" w:themeShade="80"/>
          <w:sz w:val="22"/>
          <w:szCs w:val="22"/>
        </w:rPr>
        <w:t xml:space="preserve">terização do Parque </w:t>
      </w:r>
      <w:r w:rsidR="003C296E" w:rsidRPr="001C463A">
        <w:rPr>
          <w:rFonts w:asciiTheme="minorHAnsi" w:hAnsiTheme="minorHAnsi"/>
          <w:color w:val="1F4E79" w:themeColor="accent1" w:themeShade="80"/>
          <w:sz w:val="22"/>
          <w:szCs w:val="22"/>
        </w:rPr>
        <w:t>Edificado</w:t>
      </w:r>
      <w:bookmarkEnd w:id="4"/>
    </w:p>
    <w:p w:rsidR="00EF5D53" w:rsidRPr="00712067" w:rsidRDefault="00EF5D53" w:rsidP="00712067">
      <w:pPr>
        <w:pStyle w:val="Cabealho2"/>
        <w:spacing w:before="0" w:after="120" w:line="360" w:lineRule="auto"/>
        <w:rPr>
          <w:rFonts w:asciiTheme="minorHAnsi" w:hAnsiTheme="minorHAnsi"/>
          <w:b w:val="0"/>
          <w:i/>
          <w:smallCaps w:val="0"/>
          <w:color w:val="1F4E79" w:themeColor="accent1" w:themeShade="80"/>
          <w:sz w:val="22"/>
          <w:szCs w:val="22"/>
        </w:rPr>
      </w:pPr>
      <w:bookmarkStart w:id="5" w:name="_Toc482271440"/>
      <w:r w:rsidRPr="00712067">
        <w:rPr>
          <w:rFonts w:asciiTheme="minorHAnsi" w:hAnsiTheme="minorHAnsi"/>
          <w:b w:val="0"/>
          <w:i/>
          <w:smallCaps w:val="0"/>
          <w:color w:val="1F4E79" w:themeColor="accent1" w:themeShade="80"/>
          <w:sz w:val="22"/>
          <w:szCs w:val="22"/>
        </w:rPr>
        <w:t>2.1.1. Nota metodológica</w:t>
      </w:r>
      <w:bookmarkEnd w:id="5"/>
    </w:p>
    <w:p w:rsidR="0064772F" w:rsidRDefault="0064772F"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A cara</w:t>
      </w:r>
      <w:r w:rsidR="002931DD">
        <w:rPr>
          <w:rFonts w:ascii="Calibri" w:eastAsia="Times New Roman" w:hAnsi="Calibri" w:cs="Times New Roman"/>
          <w:lang w:eastAsia="pt-PT"/>
        </w:rPr>
        <w:t>c</w:t>
      </w:r>
      <w:r>
        <w:rPr>
          <w:rFonts w:ascii="Calibri" w:eastAsia="Times New Roman" w:hAnsi="Calibri" w:cs="Times New Roman"/>
          <w:lang w:eastAsia="pt-PT"/>
        </w:rPr>
        <w:t xml:space="preserve">terização do parque edificado incide sobre </w:t>
      </w:r>
      <w:r w:rsidR="00E37448">
        <w:rPr>
          <w:rFonts w:ascii="Calibri" w:eastAsia="Times New Roman" w:hAnsi="Calibri" w:cs="Times New Roman"/>
          <w:lang w:eastAsia="pt-PT"/>
        </w:rPr>
        <w:t>o</w:t>
      </w:r>
      <w:r>
        <w:rPr>
          <w:rFonts w:ascii="Calibri" w:eastAsia="Times New Roman" w:hAnsi="Calibri" w:cs="Times New Roman"/>
          <w:lang w:eastAsia="pt-PT"/>
        </w:rPr>
        <w:t xml:space="preserve"> parque habitacional e </w:t>
      </w:r>
      <w:r w:rsidR="00E37448">
        <w:rPr>
          <w:rFonts w:ascii="Calibri" w:eastAsia="Times New Roman" w:hAnsi="Calibri" w:cs="Times New Roman"/>
          <w:lang w:eastAsia="pt-PT"/>
        </w:rPr>
        <w:t xml:space="preserve">a </w:t>
      </w:r>
      <w:r>
        <w:rPr>
          <w:rFonts w:ascii="Calibri" w:eastAsia="Times New Roman" w:hAnsi="Calibri" w:cs="Times New Roman"/>
          <w:lang w:eastAsia="pt-PT"/>
        </w:rPr>
        <w:t xml:space="preserve">população residente, </w:t>
      </w:r>
      <w:r w:rsidR="008F30E9">
        <w:rPr>
          <w:rFonts w:ascii="Calibri" w:eastAsia="Times New Roman" w:hAnsi="Calibri" w:cs="Times New Roman"/>
          <w:lang w:eastAsia="pt-PT"/>
        </w:rPr>
        <w:t>o parque não habitacional</w:t>
      </w:r>
      <w:r w:rsidR="00D2289D">
        <w:rPr>
          <w:rFonts w:ascii="Calibri" w:eastAsia="Times New Roman" w:hAnsi="Calibri" w:cs="Times New Roman"/>
          <w:lang w:eastAsia="pt-PT"/>
        </w:rPr>
        <w:t xml:space="preserve">, o valor </w:t>
      </w:r>
      <w:r w:rsidR="0051252E">
        <w:rPr>
          <w:rFonts w:ascii="Calibri" w:eastAsia="Times New Roman" w:hAnsi="Calibri" w:cs="Times New Roman"/>
          <w:lang w:eastAsia="pt-PT"/>
        </w:rPr>
        <w:t xml:space="preserve">histórico e arquitetónico </w:t>
      </w:r>
      <w:r w:rsidR="00E37448">
        <w:rPr>
          <w:rFonts w:ascii="Calibri" w:eastAsia="Times New Roman" w:hAnsi="Calibri" w:cs="Times New Roman"/>
          <w:lang w:eastAsia="pt-PT"/>
        </w:rPr>
        <w:t>dos edifícios e respetivas classificações</w:t>
      </w:r>
      <w:r w:rsidR="00D2289D">
        <w:rPr>
          <w:rFonts w:ascii="Calibri" w:eastAsia="Times New Roman" w:hAnsi="Calibri" w:cs="Times New Roman"/>
          <w:lang w:eastAsia="pt-PT"/>
        </w:rPr>
        <w:t xml:space="preserve">, </w:t>
      </w:r>
      <w:r w:rsidR="00E37448">
        <w:rPr>
          <w:rFonts w:ascii="Calibri" w:eastAsia="Times New Roman" w:hAnsi="Calibri" w:cs="Times New Roman"/>
          <w:lang w:eastAsia="pt-PT"/>
        </w:rPr>
        <w:t xml:space="preserve">o </w:t>
      </w:r>
      <w:r w:rsidR="00D2289D">
        <w:rPr>
          <w:rFonts w:ascii="Calibri" w:eastAsia="Times New Roman" w:hAnsi="Calibri" w:cs="Times New Roman"/>
          <w:lang w:eastAsia="pt-PT"/>
        </w:rPr>
        <w:t xml:space="preserve">estado de conservação dos edifícios e </w:t>
      </w:r>
      <w:r w:rsidR="00E37448">
        <w:rPr>
          <w:rFonts w:ascii="Calibri" w:eastAsia="Times New Roman" w:hAnsi="Calibri" w:cs="Times New Roman"/>
          <w:lang w:eastAsia="pt-PT"/>
        </w:rPr>
        <w:t xml:space="preserve">a </w:t>
      </w:r>
      <w:r w:rsidR="00D2289D">
        <w:rPr>
          <w:rFonts w:ascii="Calibri" w:eastAsia="Times New Roman" w:hAnsi="Calibri" w:cs="Times New Roman"/>
          <w:lang w:eastAsia="pt-PT"/>
        </w:rPr>
        <w:t>dinâmica de</w:t>
      </w:r>
      <w:r w:rsidR="004E5A6E">
        <w:rPr>
          <w:rFonts w:ascii="Calibri" w:eastAsia="Times New Roman" w:hAnsi="Calibri" w:cs="Times New Roman"/>
          <w:lang w:eastAsia="pt-PT"/>
        </w:rPr>
        <w:t xml:space="preserve"> construção e de reabilitação.</w:t>
      </w:r>
    </w:p>
    <w:p w:rsidR="00112866" w:rsidRPr="002011E0" w:rsidRDefault="00112866" w:rsidP="001C463A">
      <w:pPr>
        <w:spacing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 xml:space="preserve">A </w:t>
      </w:r>
      <w:r w:rsidR="00EF5D53">
        <w:rPr>
          <w:rFonts w:ascii="Calibri" w:eastAsia="Times New Roman" w:hAnsi="Calibri" w:cs="Times New Roman"/>
          <w:lang w:eastAsia="pt-PT"/>
        </w:rPr>
        <w:t>cara</w:t>
      </w:r>
      <w:r w:rsidR="002931DD">
        <w:rPr>
          <w:rFonts w:ascii="Calibri" w:eastAsia="Times New Roman" w:hAnsi="Calibri" w:cs="Times New Roman"/>
          <w:lang w:eastAsia="pt-PT"/>
        </w:rPr>
        <w:t>c</w:t>
      </w:r>
      <w:r w:rsidR="00EF5D53">
        <w:rPr>
          <w:rFonts w:ascii="Calibri" w:eastAsia="Times New Roman" w:hAnsi="Calibri" w:cs="Times New Roman"/>
          <w:lang w:eastAsia="pt-PT"/>
        </w:rPr>
        <w:t xml:space="preserve">terização do parque habitacional e da população </w:t>
      </w:r>
      <w:r w:rsidRPr="002011E0">
        <w:rPr>
          <w:rFonts w:ascii="Calibri" w:eastAsia="Times New Roman" w:hAnsi="Calibri" w:cs="Times New Roman"/>
          <w:lang w:eastAsia="pt-PT"/>
        </w:rPr>
        <w:t>te</w:t>
      </w:r>
      <w:r w:rsidR="00EF5D53">
        <w:rPr>
          <w:rFonts w:ascii="Calibri" w:eastAsia="Times New Roman" w:hAnsi="Calibri" w:cs="Times New Roman"/>
          <w:lang w:eastAsia="pt-PT"/>
        </w:rPr>
        <w:t>ve</w:t>
      </w:r>
      <w:r w:rsidRPr="002011E0">
        <w:rPr>
          <w:rFonts w:ascii="Calibri" w:eastAsia="Times New Roman" w:hAnsi="Calibri" w:cs="Times New Roman"/>
          <w:lang w:eastAsia="pt-PT"/>
        </w:rPr>
        <w:t xml:space="preserve"> por base o último Recenseamento Geral da População</w:t>
      </w:r>
      <w:r w:rsidR="009D78A4">
        <w:rPr>
          <w:rFonts w:ascii="Calibri" w:eastAsia="Times New Roman" w:hAnsi="Calibri" w:cs="Times New Roman"/>
          <w:lang w:eastAsia="pt-PT"/>
        </w:rPr>
        <w:t xml:space="preserve"> e da Habitação</w:t>
      </w:r>
      <w:r w:rsidRPr="002011E0">
        <w:rPr>
          <w:rFonts w:ascii="Calibri" w:eastAsia="Times New Roman" w:hAnsi="Calibri" w:cs="Times New Roman"/>
          <w:lang w:eastAsia="pt-PT"/>
        </w:rPr>
        <w:t>, que contém os dados oficiais sobre as principais caraterísticas da edificação e população</w:t>
      </w:r>
      <w:r w:rsidR="004D626E">
        <w:rPr>
          <w:rFonts w:ascii="Calibri" w:eastAsia="Times New Roman" w:hAnsi="Calibri" w:cs="Times New Roman"/>
          <w:lang w:eastAsia="pt-PT"/>
        </w:rPr>
        <w:t xml:space="preserve">, </w:t>
      </w:r>
      <w:r w:rsidRPr="002011E0">
        <w:rPr>
          <w:rFonts w:ascii="Calibri" w:eastAsia="Times New Roman" w:hAnsi="Calibri" w:cs="Times New Roman"/>
          <w:lang w:eastAsia="pt-PT"/>
        </w:rPr>
        <w:t>reportados a 2011</w:t>
      </w:r>
      <w:r w:rsidR="004D626E">
        <w:rPr>
          <w:rFonts w:ascii="Calibri" w:eastAsia="Times New Roman" w:hAnsi="Calibri" w:cs="Times New Roman"/>
          <w:lang w:eastAsia="pt-PT"/>
        </w:rPr>
        <w:t>.</w:t>
      </w:r>
    </w:p>
    <w:p w:rsidR="00FB2341" w:rsidRDefault="00A335DC" w:rsidP="001C463A">
      <w:pPr>
        <w:spacing w:after="120" w:line="360" w:lineRule="auto"/>
        <w:jc w:val="both"/>
        <w:rPr>
          <w:rFonts w:ascii="Calibri" w:eastAsia="Times New Roman" w:hAnsi="Calibri" w:cs="Times New Roman"/>
          <w:lang w:eastAsia="pt-PT"/>
        </w:rPr>
      </w:pPr>
      <w:r w:rsidRPr="00244545">
        <w:rPr>
          <w:rFonts w:ascii="Calibri" w:eastAsia="Times New Roman" w:hAnsi="Calibri" w:cs="Times New Roman"/>
          <w:lang w:eastAsia="pt-PT"/>
        </w:rPr>
        <w:t xml:space="preserve">Para obter a informação com a desagregação territorial necessária, recorreu-se aos dados da BGRI </w:t>
      </w:r>
      <w:r w:rsidR="00244545" w:rsidRPr="00244545">
        <w:rPr>
          <w:rFonts w:ascii="Calibri" w:eastAsia="Times New Roman" w:hAnsi="Calibri" w:cs="Times New Roman"/>
          <w:lang w:eastAsia="pt-PT"/>
        </w:rPr>
        <w:t xml:space="preserve">relativa às </w:t>
      </w:r>
      <w:r w:rsidR="00112866" w:rsidRPr="00244545">
        <w:rPr>
          <w:rFonts w:ascii="Calibri" w:eastAsia="Times New Roman" w:hAnsi="Calibri" w:cs="Times New Roman"/>
          <w:lang w:eastAsia="pt-PT"/>
        </w:rPr>
        <w:t>subsecções estatísticas</w:t>
      </w:r>
      <w:r w:rsidR="00E63037" w:rsidRPr="00244545">
        <w:rPr>
          <w:rFonts w:ascii="Calibri" w:eastAsia="Times New Roman" w:hAnsi="Calibri" w:cs="Times New Roman"/>
          <w:lang w:eastAsia="pt-PT"/>
        </w:rPr>
        <w:t xml:space="preserve"> </w:t>
      </w:r>
      <w:r w:rsidR="009D78A4" w:rsidRPr="00244545">
        <w:rPr>
          <w:rFonts w:ascii="Calibri" w:eastAsia="Times New Roman" w:hAnsi="Calibri" w:cs="Times New Roman"/>
          <w:lang w:eastAsia="pt-PT"/>
        </w:rPr>
        <w:t>que abrangem a</w:t>
      </w:r>
      <w:r w:rsidR="00E63037" w:rsidRPr="00244545">
        <w:rPr>
          <w:rFonts w:ascii="Calibri" w:eastAsia="Times New Roman" w:hAnsi="Calibri" w:cs="Times New Roman"/>
          <w:lang w:eastAsia="pt-PT"/>
        </w:rPr>
        <w:t xml:space="preserve"> ARU delimitada</w:t>
      </w:r>
      <w:r w:rsidR="00244545" w:rsidRPr="00244545">
        <w:rPr>
          <w:rFonts w:ascii="Calibri" w:eastAsia="Times New Roman" w:hAnsi="Calibri" w:cs="Times New Roman"/>
          <w:lang w:eastAsia="pt-PT"/>
        </w:rPr>
        <w:t xml:space="preserve">. No caso das subsecções que </w:t>
      </w:r>
      <w:r w:rsidR="00112866" w:rsidRPr="00244545">
        <w:rPr>
          <w:rFonts w:ascii="Calibri" w:eastAsia="Times New Roman" w:hAnsi="Calibri" w:cs="Times New Roman"/>
          <w:lang w:eastAsia="pt-PT"/>
        </w:rPr>
        <w:t>ultrapass</w:t>
      </w:r>
      <w:r w:rsidR="00244545" w:rsidRPr="00244545">
        <w:rPr>
          <w:rFonts w:ascii="Calibri" w:eastAsia="Times New Roman" w:hAnsi="Calibri" w:cs="Times New Roman"/>
          <w:lang w:eastAsia="pt-PT"/>
        </w:rPr>
        <w:t>a</w:t>
      </w:r>
      <w:r w:rsidR="00112866" w:rsidRPr="00244545">
        <w:rPr>
          <w:rFonts w:ascii="Calibri" w:eastAsia="Times New Roman" w:hAnsi="Calibri" w:cs="Times New Roman"/>
          <w:lang w:eastAsia="pt-PT"/>
        </w:rPr>
        <w:t>m os limites territoriais da ARU</w:t>
      </w:r>
      <w:r w:rsidR="00244545" w:rsidRPr="00244545">
        <w:rPr>
          <w:rFonts w:ascii="Calibri" w:eastAsia="Times New Roman" w:hAnsi="Calibri" w:cs="Times New Roman"/>
          <w:lang w:eastAsia="pt-PT"/>
        </w:rPr>
        <w:t xml:space="preserve">, </w:t>
      </w:r>
      <w:r w:rsidR="00D369DB">
        <w:rPr>
          <w:rFonts w:ascii="Calibri" w:eastAsia="Times New Roman" w:hAnsi="Calibri" w:cs="Times New Roman"/>
          <w:lang w:eastAsia="pt-PT"/>
        </w:rPr>
        <w:t xml:space="preserve">foram feitos os acertos que permitiram a aproximação </w:t>
      </w:r>
      <w:r w:rsidR="00D369DB" w:rsidRPr="00937C2D">
        <w:rPr>
          <w:rFonts w:ascii="Calibri" w:eastAsia="Times New Roman" w:hAnsi="Calibri" w:cs="Times New Roman"/>
          <w:lang w:eastAsia="pt-PT"/>
        </w:rPr>
        <w:t>ao</w:t>
      </w:r>
      <w:r w:rsidR="00112866" w:rsidRPr="00937C2D">
        <w:rPr>
          <w:rFonts w:ascii="Calibri" w:eastAsia="Times New Roman" w:hAnsi="Calibri" w:cs="Times New Roman"/>
          <w:lang w:eastAsia="pt-PT"/>
        </w:rPr>
        <w:t xml:space="preserve"> númer</w:t>
      </w:r>
      <w:r w:rsidR="00112866" w:rsidRPr="00D369DB">
        <w:rPr>
          <w:rFonts w:ascii="Calibri" w:eastAsia="Times New Roman" w:hAnsi="Calibri" w:cs="Times New Roman"/>
          <w:lang w:eastAsia="pt-PT"/>
        </w:rPr>
        <w:t xml:space="preserve">o </w:t>
      </w:r>
      <w:r w:rsidR="00D369DB" w:rsidRPr="00D369DB">
        <w:rPr>
          <w:rFonts w:ascii="Calibri" w:eastAsia="Times New Roman" w:hAnsi="Calibri" w:cs="Times New Roman"/>
          <w:lang w:eastAsia="pt-PT"/>
        </w:rPr>
        <w:t xml:space="preserve">exato </w:t>
      </w:r>
      <w:r w:rsidR="00112866" w:rsidRPr="00D369DB">
        <w:rPr>
          <w:rFonts w:ascii="Calibri" w:eastAsia="Times New Roman" w:hAnsi="Calibri" w:cs="Times New Roman"/>
          <w:lang w:eastAsia="pt-PT"/>
        </w:rPr>
        <w:t xml:space="preserve">de alojamentos e de edifícios (bem como da população residente) </w:t>
      </w:r>
      <w:r w:rsidR="00D369DB" w:rsidRPr="00D369DB">
        <w:rPr>
          <w:rFonts w:ascii="Calibri" w:eastAsia="Times New Roman" w:hAnsi="Calibri" w:cs="Times New Roman"/>
          <w:lang w:eastAsia="pt-PT"/>
        </w:rPr>
        <w:t>na ARU</w:t>
      </w:r>
      <w:r w:rsidR="00112866" w:rsidRPr="00D369DB">
        <w:rPr>
          <w:rFonts w:ascii="Calibri" w:eastAsia="Times New Roman" w:hAnsi="Calibri" w:cs="Times New Roman"/>
          <w:lang w:eastAsia="pt-PT"/>
        </w:rPr>
        <w:t xml:space="preserve">. Os restantes indicadores, foram calculados com base </w:t>
      </w:r>
      <w:r w:rsidR="00D369DB" w:rsidRPr="00D369DB">
        <w:rPr>
          <w:rFonts w:ascii="Calibri" w:eastAsia="Times New Roman" w:hAnsi="Calibri" w:cs="Times New Roman"/>
          <w:lang w:eastAsia="pt-PT"/>
        </w:rPr>
        <w:t>na representatividade destes em cada uma das subsecções.</w:t>
      </w:r>
      <w:r w:rsidR="00112866" w:rsidRPr="00D369DB">
        <w:rPr>
          <w:rFonts w:ascii="Calibri" w:eastAsia="Times New Roman" w:hAnsi="Calibri" w:cs="Times New Roman"/>
          <w:lang w:eastAsia="pt-PT"/>
        </w:rPr>
        <w:t xml:space="preserve"> Existe, portanto, nos dados obtidos, uma margem de erro, embora mínima, até porque esta extrapolação apenas foi </w:t>
      </w:r>
      <w:r w:rsidR="00B167FA">
        <w:rPr>
          <w:rFonts w:ascii="Calibri" w:eastAsia="Times New Roman" w:hAnsi="Calibri" w:cs="Times New Roman"/>
          <w:lang w:eastAsia="pt-PT"/>
        </w:rPr>
        <w:t>efetuada em três das dez subsecç</w:t>
      </w:r>
      <w:r w:rsidR="00112866" w:rsidRPr="00D369DB">
        <w:rPr>
          <w:rFonts w:ascii="Calibri" w:eastAsia="Times New Roman" w:hAnsi="Calibri" w:cs="Times New Roman"/>
          <w:lang w:eastAsia="pt-PT"/>
        </w:rPr>
        <w:t xml:space="preserve">ões que </w:t>
      </w:r>
      <w:r w:rsidR="00244545" w:rsidRPr="00D369DB">
        <w:rPr>
          <w:rFonts w:ascii="Calibri" w:eastAsia="Times New Roman" w:hAnsi="Calibri" w:cs="Times New Roman"/>
          <w:lang w:eastAsia="pt-PT"/>
        </w:rPr>
        <w:t xml:space="preserve">abrangem </w:t>
      </w:r>
      <w:r w:rsidR="00112866" w:rsidRPr="00D369DB">
        <w:rPr>
          <w:rFonts w:ascii="Calibri" w:eastAsia="Times New Roman" w:hAnsi="Calibri" w:cs="Times New Roman"/>
          <w:lang w:eastAsia="pt-PT"/>
        </w:rPr>
        <w:t>a ARU de São Pedro.</w:t>
      </w:r>
    </w:p>
    <w:p w:rsidR="00FB2341" w:rsidRDefault="00FB2341"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O levantamento e identificação dos usos do </w:t>
      </w:r>
      <w:r w:rsidR="00967D37" w:rsidRPr="0064772F">
        <w:rPr>
          <w:rFonts w:ascii="Calibri" w:eastAsia="Times New Roman" w:hAnsi="Calibri" w:cs="Times New Roman"/>
          <w:lang w:eastAsia="pt-PT"/>
        </w:rPr>
        <w:t>parque edificado não habitacional</w:t>
      </w:r>
      <w:r w:rsidR="0064772F">
        <w:rPr>
          <w:rFonts w:ascii="Calibri" w:eastAsia="Times New Roman" w:hAnsi="Calibri" w:cs="Times New Roman"/>
          <w:lang w:eastAsia="pt-PT"/>
        </w:rPr>
        <w:t xml:space="preserve"> (não abrangido pelo Recenseamento Geral da População e da Habitação, do INE)</w:t>
      </w:r>
      <w:r w:rsidR="00967D37" w:rsidRPr="0064772F">
        <w:rPr>
          <w:rFonts w:ascii="Calibri" w:eastAsia="Times New Roman" w:hAnsi="Calibri" w:cs="Times New Roman"/>
          <w:lang w:eastAsia="pt-PT"/>
        </w:rPr>
        <w:t>, bem como a cara</w:t>
      </w:r>
      <w:r w:rsidR="002931DD">
        <w:rPr>
          <w:rFonts w:ascii="Calibri" w:eastAsia="Times New Roman" w:hAnsi="Calibri" w:cs="Times New Roman"/>
          <w:lang w:eastAsia="pt-PT"/>
        </w:rPr>
        <w:t>c</w:t>
      </w:r>
      <w:r w:rsidR="00967D37" w:rsidRPr="0064772F">
        <w:rPr>
          <w:rFonts w:ascii="Calibri" w:eastAsia="Times New Roman" w:hAnsi="Calibri" w:cs="Times New Roman"/>
          <w:lang w:eastAsia="pt-PT"/>
        </w:rPr>
        <w:t xml:space="preserve">terização do estado de conservação </w:t>
      </w:r>
      <w:r w:rsidR="0064772F">
        <w:rPr>
          <w:rFonts w:ascii="Calibri" w:eastAsia="Times New Roman" w:hAnsi="Calibri" w:cs="Times New Roman"/>
          <w:lang w:eastAsia="pt-PT"/>
        </w:rPr>
        <w:t xml:space="preserve">atual </w:t>
      </w:r>
      <w:r w:rsidR="00967D37" w:rsidRPr="0064772F">
        <w:rPr>
          <w:rFonts w:ascii="Calibri" w:eastAsia="Times New Roman" w:hAnsi="Calibri" w:cs="Times New Roman"/>
          <w:lang w:eastAsia="pt-PT"/>
        </w:rPr>
        <w:t xml:space="preserve">de todos os edifícios (habitacionais, mistos e não habitacionais), </w:t>
      </w:r>
      <w:r w:rsidR="00E37448">
        <w:rPr>
          <w:rFonts w:ascii="Calibri" w:eastAsia="Times New Roman" w:hAnsi="Calibri" w:cs="Times New Roman"/>
          <w:lang w:eastAsia="pt-PT"/>
        </w:rPr>
        <w:t xml:space="preserve">tiveram por base </w:t>
      </w:r>
      <w:r w:rsidR="00BD179D">
        <w:rPr>
          <w:rFonts w:ascii="Calibri" w:eastAsia="Times New Roman" w:hAnsi="Calibri" w:cs="Times New Roman"/>
          <w:lang w:eastAsia="pt-PT"/>
        </w:rPr>
        <w:t>o trabalho</w:t>
      </w:r>
      <w:r w:rsidR="00E37448" w:rsidRPr="0064772F">
        <w:rPr>
          <w:rFonts w:ascii="Calibri" w:eastAsia="Times New Roman" w:hAnsi="Calibri" w:cs="Times New Roman"/>
          <w:lang w:eastAsia="pt-PT"/>
        </w:rPr>
        <w:t xml:space="preserve"> de campo realizado no primeiro trimestre de 2017 no âmbito dos trabalhos da ORU</w:t>
      </w:r>
      <w:r>
        <w:rPr>
          <w:rFonts w:ascii="Calibri" w:eastAsia="Times New Roman" w:hAnsi="Calibri" w:cs="Times New Roman"/>
          <w:lang w:eastAsia="pt-PT"/>
        </w:rPr>
        <w:t>.</w:t>
      </w:r>
    </w:p>
    <w:p w:rsidR="004867B2" w:rsidRDefault="00745A1C"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Paralelamente foi criada uma base de dados sobre o edificado com informação referenciada ao edifício</w:t>
      </w:r>
      <w:r w:rsidR="00877412">
        <w:rPr>
          <w:rFonts w:ascii="Calibri" w:eastAsia="Times New Roman" w:hAnsi="Calibri" w:cs="Times New Roman"/>
          <w:lang w:eastAsia="pt-PT"/>
        </w:rPr>
        <w:t>,</w:t>
      </w:r>
      <w:r>
        <w:rPr>
          <w:rFonts w:ascii="Calibri" w:eastAsia="Times New Roman" w:hAnsi="Calibri" w:cs="Times New Roman"/>
          <w:lang w:eastAsia="pt-PT"/>
        </w:rPr>
        <w:t xml:space="preserve"> </w:t>
      </w:r>
      <w:r w:rsidR="00877412">
        <w:rPr>
          <w:rFonts w:ascii="Calibri" w:eastAsia="Times New Roman" w:hAnsi="Calibri" w:cs="Times New Roman"/>
          <w:lang w:eastAsia="pt-PT"/>
        </w:rPr>
        <w:t xml:space="preserve">tendo como base </w:t>
      </w:r>
      <w:r w:rsidR="00B92AD7">
        <w:rPr>
          <w:rFonts w:ascii="Calibri" w:eastAsia="Times New Roman" w:hAnsi="Calibri" w:cs="Times New Roman"/>
          <w:lang w:eastAsia="pt-PT"/>
        </w:rPr>
        <w:t>o sistema de informação georreferenciada do INE</w:t>
      </w:r>
      <w:r w:rsidR="00F61173">
        <w:rPr>
          <w:rFonts w:ascii="Calibri" w:eastAsia="Times New Roman" w:hAnsi="Calibri" w:cs="Times New Roman"/>
          <w:lang w:eastAsia="pt-PT"/>
        </w:rPr>
        <w:t>.</w:t>
      </w:r>
    </w:p>
    <w:p w:rsidR="00745A1C" w:rsidRDefault="00785C8D"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A </w:t>
      </w:r>
      <w:r w:rsidR="00C27025">
        <w:rPr>
          <w:rFonts w:ascii="Calibri" w:eastAsia="Times New Roman" w:hAnsi="Calibri" w:cs="Times New Roman"/>
          <w:lang w:eastAsia="pt-PT"/>
        </w:rPr>
        <w:t xml:space="preserve">estrutura da base de dados criada </w:t>
      </w:r>
      <w:r w:rsidR="002E5466">
        <w:rPr>
          <w:rFonts w:ascii="Calibri" w:eastAsia="Times New Roman" w:hAnsi="Calibri" w:cs="Times New Roman"/>
          <w:lang w:eastAsia="pt-PT"/>
        </w:rPr>
        <w:t>contempla os seguintes temas, tendo sido definidas as orientações de preenchimento para cada um</w:t>
      </w:r>
      <w:r w:rsidR="0034697A">
        <w:rPr>
          <w:rFonts w:ascii="Calibri" w:eastAsia="Times New Roman" w:hAnsi="Calibri" w:cs="Times New Roman"/>
          <w:lang w:eastAsia="pt-PT"/>
        </w:rPr>
        <w:t xml:space="preserve"> dos campos</w:t>
      </w:r>
      <w:r w:rsidR="00745A1C">
        <w:rPr>
          <w:rFonts w:ascii="Calibri" w:eastAsia="Times New Roman" w:hAnsi="Calibri" w:cs="Times New Roman"/>
          <w:lang w:eastAsia="pt-PT"/>
        </w:rPr>
        <w:t>:</w:t>
      </w:r>
    </w:p>
    <w:p w:rsidR="00745A1C" w:rsidRPr="00785C8D" w:rsidRDefault="00745A1C"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lastRenderedPageBreak/>
        <w:t>O tipo de utilização do edifício e a identificação dos usos</w:t>
      </w:r>
      <w:r w:rsidR="00B92AD7" w:rsidRPr="00785C8D">
        <w:rPr>
          <w:rFonts w:ascii="Calibri" w:eastAsia="Times New Roman" w:hAnsi="Calibri" w:cs="Times New Roman"/>
          <w:lang w:eastAsia="pt-PT"/>
        </w:rPr>
        <w:t xml:space="preserve"> no caso dos edifícios e espaços não habitacionais</w:t>
      </w:r>
      <w:r w:rsidR="00F1551E" w:rsidRPr="00785C8D">
        <w:rPr>
          <w:rFonts w:ascii="Calibri" w:eastAsia="Times New Roman" w:hAnsi="Calibri" w:cs="Times New Roman"/>
          <w:lang w:eastAsia="pt-PT"/>
        </w:rPr>
        <w:t>;</w:t>
      </w:r>
    </w:p>
    <w:p w:rsidR="00745A1C" w:rsidRPr="00785C8D" w:rsidRDefault="00B734F6"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t>O n</w:t>
      </w:r>
      <w:r w:rsidR="0034697A" w:rsidRPr="00785C8D">
        <w:rPr>
          <w:rFonts w:ascii="Calibri" w:eastAsia="Times New Roman" w:hAnsi="Calibri" w:cs="Times New Roman"/>
          <w:lang w:eastAsia="pt-PT"/>
        </w:rPr>
        <w:t>úmero de alojamentos e respetiva ocupação</w:t>
      </w:r>
      <w:r w:rsidR="00F1551E" w:rsidRPr="00785C8D">
        <w:rPr>
          <w:rFonts w:ascii="Calibri" w:eastAsia="Times New Roman" w:hAnsi="Calibri" w:cs="Times New Roman"/>
          <w:lang w:eastAsia="pt-PT"/>
        </w:rPr>
        <w:t>;</w:t>
      </w:r>
    </w:p>
    <w:p w:rsidR="00F1551E" w:rsidRPr="00785C8D" w:rsidRDefault="00F1551E"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t>O nível das intervenções recomend</w:t>
      </w:r>
      <w:r w:rsidR="004E5A6E">
        <w:rPr>
          <w:rFonts w:ascii="Calibri" w:eastAsia="Times New Roman" w:hAnsi="Calibri" w:cs="Times New Roman"/>
          <w:lang w:eastAsia="pt-PT"/>
        </w:rPr>
        <w:t>adas e o estado de conservação;</w:t>
      </w:r>
    </w:p>
    <w:p w:rsidR="00F1551E" w:rsidRPr="00785C8D" w:rsidRDefault="00F1551E"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t>A i</w:t>
      </w:r>
      <w:r w:rsidR="004E5A6E">
        <w:rPr>
          <w:rFonts w:ascii="Calibri" w:eastAsia="Times New Roman" w:hAnsi="Calibri" w:cs="Times New Roman"/>
          <w:lang w:eastAsia="pt-PT"/>
        </w:rPr>
        <w:t>dentificação dos proprietários;</w:t>
      </w:r>
    </w:p>
    <w:p w:rsidR="002E5466" w:rsidRDefault="002E5466"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t>A classificação do valor histórico e arquitetónico;</w:t>
      </w:r>
    </w:p>
    <w:p w:rsidR="002E5466" w:rsidRPr="00785C8D" w:rsidRDefault="002E5466" w:rsidP="001C463A">
      <w:pPr>
        <w:pStyle w:val="PargrafodaLista"/>
        <w:numPr>
          <w:ilvl w:val="0"/>
          <w:numId w:val="27"/>
        </w:numPr>
        <w:spacing w:after="120" w:line="360" w:lineRule="auto"/>
        <w:jc w:val="both"/>
        <w:rPr>
          <w:rFonts w:ascii="Calibri" w:eastAsia="Times New Roman" w:hAnsi="Calibri" w:cs="Times New Roman"/>
          <w:lang w:eastAsia="pt-PT"/>
        </w:rPr>
      </w:pPr>
      <w:r w:rsidRPr="00785C8D">
        <w:rPr>
          <w:rFonts w:ascii="Calibri" w:eastAsia="Times New Roman" w:hAnsi="Calibri" w:cs="Times New Roman"/>
          <w:lang w:eastAsia="pt-PT"/>
        </w:rPr>
        <w:t>Os processos em curso</w:t>
      </w:r>
      <w:r w:rsidR="0034697A" w:rsidRPr="00785C8D">
        <w:rPr>
          <w:rFonts w:ascii="Calibri" w:eastAsia="Times New Roman" w:hAnsi="Calibri" w:cs="Times New Roman"/>
          <w:lang w:eastAsia="pt-PT"/>
        </w:rPr>
        <w:t>.</w:t>
      </w:r>
    </w:p>
    <w:p w:rsidR="00F61173" w:rsidRDefault="00F61173"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Nesta base de dados foram </w:t>
      </w:r>
      <w:r w:rsidR="00785C8D">
        <w:rPr>
          <w:rFonts w:ascii="Calibri" w:eastAsia="Times New Roman" w:hAnsi="Calibri" w:cs="Times New Roman"/>
          <w:lang w:eastAsia="pt-PT"/>
        </w:rPr>
        <w:t xml:space="preserve">já </w:t>
      </w:r>
      <w:r>
        <w:rPr>
          <w:rFonts w:ascii="Calibri" w:eastAsia="Times New Roman" w:hAnsi="Calibri" w:cs="Times New Roman"/>
          <w:lang w:eastAsia="pt-PT"/>
        </w:rPr>
        <w:t xml:space="preserve">registados os dados do </w:t>
      </w:r>
      <w:r w:rsidR="00785C8D">
        <w:rPr>
          <w:rFonts w:ascii="Calibri" w:eastAsia="Times New Roman" w:hAnsi="Calibri" w:cs="Times New Roman"/>
          <w:lang w:eastAsia="pt-PT"/>
        </w:rPr>
        <w:t xml:space="preserve">trabalho </w:t>
      </w:r>
      <w:r>
        <w:rPr>
          <w:rFonts w:ascii="Calibri" w:eastAsia="Times New Roman" w:hAnsi="Calibri" w:cs="Times New Roman"/>
          <w:lang w:eastAsia="pt-PT"/>
        </w:rPr>
        <w:t>de cam</w:t>
      </w:r>
      <w:r w:rsidR="00785C8D">
        <w:rPr>
          <w:rFonts w:ascii="Calibri" w:eastAsia="Times New Roman" w:hAnsi="Calibri" w:cs="Times New Roman"/>
          <w:lang w:eastAsia="pt-PT"/>
        </w:rPr>
        <w:t>po e também as classificações</w:t>
      </w:r>
      <w:r>
        <w:rPr>
          <w:rFonts w:ascii="Calibri" w:eastAsia="Times New Roman" w:hAnsi="Calibri" w:cs="Times New Roman"/>
          <w:lang w:eastAsia="pt-PT"/>
        </w:rPr>
        <w:t xml:space="preserve"> atribuídas aos edifícios com </w:t>
      </w:r>
      <w:r w:rsidR="00775329">
        <w:rPr>
          <w:rFonts w:ascii="Calibri" w:eastAsia="Times New Roman" w:hAnsi="Calibri" w:cs="Times New Roman"/>
          <w:lang w:eastAsia="pt-PT"/>
        </w:rPr>
        <w:t>valor histórico e arquitetónico</w:t>
      </w:r>
      <w:r w:rsidR="004E5A6E">
        <w:rPr>
          <w:rFonts w:ascii="Calibri" w:eastAsia="Times New Roman" w:hAnsi="Calibri" w:cs="Times New Roman"/>
          <w:lang w:eastAsia="pt-PT"/>
        </w:rPr>
        <w:t>.</w:t>
      </w:r>
    </w:p>
    <w:p w:rsidR="00286E73" w:rsidRDefault="00286E73"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O </w:t>
      </w:r>
      <w:r w:rsidR="00785C8D">
        <w:rPr>
          <w:rFonts w:ascii="Calibri" w:eastAsia="Times New Roman" w:hAnsi="Calibri" w:cs="Times New Roman"/>
          <w:lang w:eastAsia="pt-PT"/>
        </w:rPr>
        <w:t xml:space="preserve">seu </w:t>
      </w:r>
      <w:r>
        <w:rPr>
          <w:rFonts w:ascii="Calibri" w:eastAsia="Times New Roman" w:hAnsi="Calibri" w:cs="Times New Roman"/>
          <w:lang w:eastAsia="pt-PT"/>
        </w:rPr>
        <w:t xml:space="preserve">preenchimento e desenvolvimento ficará a cargo da Câmara Municipal, que </w:t>
      </w:r>
      <w:r w:rsidR="00B167FA">
        <w:rPr>
          <w:rFonts w:ascii="Calibri" w:eastAsia="Times New Roman" w:hAnsi="Calibri" w:cs="Times New Roman"/>
          <w:lang w:eastAsia="pt-PT"/>
        </w:rPr>
        <w:t>se assumirá</w:t>
      </w:r>
      <w:r w:rsidR="00785C8D">
        <w:rPr>
          <w:rFonts w:ascii="Calibri" w:eastAsia="Times New Roman" w:hAnsi="Calibri" w:cs="Times New Roman"/>
          <w:lang w:eastAsia="pt-PT"/>
        </w:rPr>
        <w:t xml:space="preserve"> como </w:t>
      </w:r>
      <w:r>
        <w:rPr>
          <w:rFonts w:ascii="Calibri" w:eastAsia="Times New Roman" w:hAnsi="Calibri" w:cs="Times New Roman"/>
          <w:lang w:eastAsia="pt-PT"/>
        </w:rPr>
        <w:t>ent</w:t>
      </w:r>
      <w:r w:rsidR="004E5A6E">
        <w:rPr>
          <w:rFonts w:ascii="Calibri" w:eastAsia="Times New Roman" w:hAnsi="Calibri" w:cs="Times New Roman"/>
          <w:lang w:eastAsia="pt-PT"/>
        </w:rPr>
        <w:t>idade gestora da ORU.</w:t>
      </w:r>
    </w:p>
    <w:p w:rsidR="00E8627B" w:rsidRDefault="00E8627B" w:rsidP="001C463A">
      <w:pPr>
        <w:spacing w:after="120" w:line="360" w:lineRule="auto"/>
        <w:jc w:val="both"/>
        <w:rPr>
          <w:rFonts w:ascii="Calibri" w:eastAsia="Times New Roman" w:hAnsi="Calibri" w:cs="Times New Roman"/>
          <w:lang w:eastAsia="pt-PT"/>
        </w:rPr>
      </w:pPr>
      <w:r w:rsidRPr="00E8627B">
        <w:rPr>
          <w:rFonts w:ascii="Calibri" w:eastAsia="Times New Roman" w:hAnsi="Calibri" w:cs="Times New Roman"/>
          <w:lang w:eastAsia="pt-PT"/>
        </w:rPr>
        <w:t xml:space="preserve">As figuras sobre a estrutura edificada </w:t>
      </w:r>
      <w:r>
        <w:rPr>
          <w:rFonts w:ascii="Calibri" w:eastAsia="Times New Roman" w:hAnsi="Calibri" w:cs="Times New Roman"/>
          <w:lang w:eastAsia="pt-PT"/>
        </w:rPr>
        <w:t>apresentadas neste capítulo do R</w:t>
      </w:r>
      <w:r w:rsidR="000B46D2">
        <w:rPr>
          <w:rFonts w:ascii="Calibri" w:eastAsia="Times New Roman" w:hAnsi="Calibri" w:cs="Times New Roman"/>
          <w:lang w:eastAsia="pt-PT"/>
        </w:rPr>
        <w:t>elatório integram o Anexo 2</w:t>
      </w:r>
      <w:r w:rsidRPr="00E8627B">
        <w:rPr>
          <w:rFonts w:ascii="Calibri" w:eastAsia="Times New Roman" w:hAnsi="Calibri" w:cs="Times New Roman"/>
          <w:lang w:eastAsia="pt-PT"/>
        </w:rPr>
        <w:t xml:space="preserve"> - Peças desenhadas.</w:t>
      </w:r>
    </w:p>
    <w:p w:rsidR="004462D0" w:rsidRPr="004462D0" w:rsidRDefault="004462D0" w:rsidP="004462D0">
      <w:pPr>
        <w:pStyle w:val="Cabealho2"/>
        <w:spacing w:before="0" w:line="240" w:lineRule="auto"/>
        <w:rPr>
          <w:rFonts w:asciiTheme="minorHAnsi" w:hAnsiTheme="minorHAnsi"/>
          <w:b w:val="0"/>
          <w:smallCaps w:val="0"/>
          <w:color w:val="1F4E79" w:themeColor="accent1" w:themeShade="80"/>
          <w:sz w:val="16"/>
          <w:szCs w:val="16"/>
        </w:rPr>
      </w:pPr>
    </w:p>
    <w:p w:rsidR="00EF5D53" w:rsidRPr="00712067" w:rsidRDefault="00F65543" w:rsidP="00712067">
      <w:pPr>
        <w:pStyle w:val="Cabealho2"/>
        <w:spacing w:before="0" w:after="120" w:line="360" w:lineRule="auto"/>
        <w:rPr>
          <w:rFonts w:asciiTheme="minorHAnsi" w:hAnsiTheme="minorHAnsi"/>
          <w:b w:val="0"/>
          <w:i/>
          <w:smallCaps w:val="0"/>
          <w:color w:val="1F4E79" w:themeColor="accent1" w:themeShade="80"/>
          <w:sz w:val="22"/>
          <w:szCs w:val="22"/>
        </w:rPr>
      </w:pPr>
      <w:r w:rsidRPr="00712067">
        <w:rPr>
          <w:rFonts w:asciiTheme="minorHAnsi" w:hAnsiTheme="minorHAnsi"/>
          <w:b w:val="0"/>
          <w:i/>
          <w:smallCaps w:val="0"/>
          <w:color w:val="1F4E79" w:themeColor="accent1" w:themeShade="80"/>
          <w:sz w:val="22"/>
          <w:szCs w:val="22"/>
        </w:rPr>
        <w:t xml:space="preserve"> </w:t>
      </w:r>
      <w:bookmarkStart w:id="6" w:name="_Toc482271441"/>
      <w:r w:rsidR="00EF5D53" w:rsidRPr="00712067">
        <w:rPr>
          <w:rFonts w:asciiTheme="minorHAnsi" w:hAnsiTheme="minorHAnsi"/>
          <w:b w:val="0"/>
          <w:i/>
          <w:smallCaps w:val="0"/>
          <w:color w:val="1F4E79" w:themeColor="accent1" w:themeShade="80"/>
          <w:sz w:val="22"/>
          <w:szCs w:val="22"/>
        </w:rPr>
        <w:t xml:space="preserve">2.1.2. </w:t>
      </w:r>
      <w:r w:rsidR="000216E4" w:rsidRPr="00712067">
        <w:rPr>
          <w:rFonts w:asciiTheme="minorHAnsi" w:hAnsiTheme="minorHAnsi"/>
          <w:b w:val="0"/>
          <w:i/>
          <w:smallCaps w:val="0"/>
          <w:color w:val="1F4E79" w:themeColor="accent1" w:themeShade="80"/>
          <w:sz w:val="22"/>
          <w:szCs w:val="22"/>
        </w:rPr>
        <w:t>P</w:t>
      </w:r>
      <w:r w:rsidR="00EF5D53" w:rsidRPr="00712067">
        <w:rPr>
          <w:rFonts w:asciiTheme="minorHAnsi" w:hAnsiTheme="minorHAnsi"/>
          <w:b w:val="0"/>
          <w:i/>
          <w:smallCaps w:val="0"/>
          <w:color w:val="1F4E79" w:themeColor="accent1" w:themeShade="80"/>
          <w:sz w:val="22"/>
          <w:szCs w:val="22"/>
        </w:rPr>
        <w:t>arque habitacional</w:t>
      </w:r>
      <w:r w:rsidR="000216E4" w:rsidRPr="00712067">
        <w:rPr>
          <w:rFonts w:asciiTheme="minorHAnsi" w:hAnsiTheme="minorHAnsi"/>
          <w:b w:val="0"/>
          <w:i/>
          <w:smallCaps w:val="0"/>
          <w:color w:val="1F4E79" w:themeColor="accent1" w:themeShade="80"/>
          <w:sz w:val="22"/>
          <w:szCs w:val="22"/>
        </w:rPr>
        <w:t xml:space="preserve"> e população residente</w:t>
      </w:r>
      <w:bookmarkEnd w:id="6"/>
    </w:p>
    <w:p w:rsidR="00112866" w:rsidRPr="002011E0" w:rsidRDefault="00405814" w:rsidP="001C463A">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Em 2011, a </w:t>
      </w:r>
      <w:r w:rsidR="00B479E4">
        <w:rPr>
          <w:rFonts w:ascii="Calibri" w:eastAsia="Times New Roman" w:hAnsi="Calibri" w:cs="Times New Roman"/>
          <w:lang w:eastAsia="pt-PT"/>
        </w:rPr>
        <w:t xml:space="preserve">ARU de São Pedro </w:t>
      </w:r>
      <w:r w:rsidR="00112866" w:rsidRPr="002011E0">
        <w:rPr>
          <w:rFonts w:ascii="Calibri" w:eastAsia="Times New Roman" w:hAnsi="Calibri" w:cs="Times New Roman"/>
          <w:lang w:eastAsia="pt-PT"/>
        </w:rPr>
        <w:t>acolh</w:t>
      </w:r>
      <w:r>
        <w:rPr>
          <w:rFonts w:ascii="Calibri" w:eastAsia="Times New Roman" w:hAnsi="Calibri" w:cs="Times New Roman"/>
          <w:lang w:eastAsia="pt-PT"/>
        </w:rPr>
        <w:t xml:space="preserve">ia, </w:t>
      </w:r>
      <w:r w:rsidR="00112866" w:rsidRPr="002011E0">
        <w:rPr>
          <w:rFonts w:ascii="Calibri" w:eastAsia="Times New Roman" w:hAnsi="Calibri" w:cs="Times New Roman"/>
          <w:lang w:eastAsia="pt-PT"/>
        </w:rPr>
        <w:t>de acordo com o</w:t>
      </w:r>
      <w:r w:rsidR="00B479E4">
        <w:rPr>
          <w:rFonts w:ascii="Calibri" w:eastAsia="Times New Roman" w:hAnsi="Calibri" w:cs="Times New Roman"/>
          <w:lang w:eastAsia="pt-PT"/>
        </w:rPr>
        <w:t xml:space="preserve"> último Censo</w:t>
      </w:r>
      <w:r w:rsidR="002437CC">
        <w:rPr>
          <w:rFonts w:ascii="Calibri" w:eastAsia="Times New Roman" w:hAnsi="Calibri" w:cs="Times New Roman"/>
          <w:lang w:eastAsia="pt-PT"/>
        </w:rPr>
        <w:t xml:space="preserve"> realizado em 2011</w:t>
      </w:r>
      <w:r w:rsidR="00112866" w:rsidRPr="002011E0">
        <w:rPr>
          <w:rFonts w:ascii="Calibri" w:eastAsia="Times New Roman" w:hAnsi="Calibri" w:cs="Times New Roman"/>
          <w:lang w:eastAsia="pt-PT"/>
        </w:rPr>
        <w:t xml:space="preserve">, 137 edifícios e 212 fogos, </w:t>
      </w:r>
      <w:r w:rsidR="00134D3B">
        <w:rPr>
          <w:rFonts w:ascii="Calibri" w:eastAsia="Times New Roman" w:hAnsi="Calibri" w:cs="Times New Roman"/>
          <w:lang w:eastAsia="pt-PT"/>
        </w:rPr>
        <w:t>o que</w:t>
      </w:r>
      <w:r w:rsidR="00112866" w:rsidRPr="002011E0">
        <w:rPr>
          <w:rFonts w:ascii="Calibri" w:eastAsia="Times New Roman" w:hAnsi="Calibri" w:cs="Times New Roman"/>
          <w:lang w:eastAsia="pt-PT"/>
        </w:rPr>
        <w:t xml:space="preserve"> correspond</w:t>
      </w:r>
      <w:r w:rsidR="00134D3B">
        <w:rPr>
          <w:rFonts w:ascii="Calibri" w:eastAsia="Times New Roman" w:hAnsi="Calibri" w:cs="Times New Roman"/>
          <w:lang w:eastAsia="pt-PT"/>
        </w:rPr>
        <w:t>e</w:t>
      </w:r>
      <w:r w:rsidR="00112866" w:rsidRPr="002011E0">
        <w:rPr>
          <w:rFonts w:ascii="Calibri" w:eastAsia="Times New Roman" w:hAnsi="Calibri" w:cs="Times New Roman"/>
          <w:lang w:eastAsia="pt-PT"/>
        </w:rPr>
        <w:t xml:space="preserve"> </w:t>
      </w:r>
      <w:r w:rsidR="00CB61A9">
        <w:rPr>
          <w:rFonts w:ascii="Calibri" w:eastAsia="Times New Roman" w:hAnsi="Calibri" w:cs="Times New Roman"/>
          <w:lang w:eastAsia="pt-PT"/>
        </w:rPr>
        <w:t xml:space="preserve">apenas a </w:t>
      </w:r>
      <w:r w:rsidR="00CB61A9" w:rsidRPr="002011E0">
        <w:rPr>
          <w:rFonts w:ascii="Calibri" w:eastAsia="Times New Roman" w:hAnsi="Calibri" w:cs="Times New Roman"/>
          <w:lang w:eastAsia="pt-PT"/>
        </w:rPr>
        <w:t>3,2% de edifícios e 3,4% de fogos</w:t>
      </w:r>
      <w:r w:rsidR="00CB61A9" w:rsidRPr="00CB61A9">
        <w:rPr>
          <w:rFonts w:ascii="Calibri" w:eastAsia="Times New Roman" w:hAnsi="Calibri" w:cs="Times New Roman"/>
          <w:lang w:eastAsia="pt-PT"/>
        </w:rPr>
        <w:t xml:space="preserve"> </w:t>
      </w:r>
      <w:r w:rsidR="00CB61A9" w:rsidRPr="002011E0">
        <w:rPr>
          <w:rFonts w:ascii="Calibri" w:eastAsia="Times New Roman" w:hAnsi="Calibri" w:cs="Times New Roman"/>
          <w:lang w:eastAsia="pt-PT"/>
        </w:rPr>
        <w:t>do parque habitacional da U</w:t>
      </w:r>
      <w:r w:rsidR="00CB61A9">
        <w:rPr>
          <w:rFonts w:ascii="Calibri" w:eastAsia="Times New Roman" w:hAnsi="Calibri" w:cs="Times New Roman"/>
          <w:lang w:eastAsia="pt-PT"/>
        </w:rPr>
        <w:t xml:space="preserve">nião de </w:t>
      </w:r>
      <w:r w:rsidR="00CB61A9" w:rsidRPr="002011E0">
        <w:rPr>
          <w:rFonts w:ascii="Calibri" w:eastAsia="Times New Roman" w:hAnsi="Calibri" w:cs="Times New Roman"/>
          <w:lang w:eastAsia="pt-PT"/>
        </w:rPr>
        <w:t>F</w:t>
      </w:r>
      <w:r w:rsidR="00CB61A9">
        <w:rPr>
          <w:rFonts w:ascii="Calibri" w:eastAsia="Times New Roman" w:hAnsi="Calibri" w:cs="Times New Roman"/>
          <w:lang w:eastAsia="pt-PT"/>
        </w:rPr>
        <w:t>reguesias</w:t>
      </w:r>
      <w:r w:rsidR="00CB61A9" w:rsidRPr="002011E0">
        <w:rPr>
          <w:rFonts w:ascii="Calibri" w:eastAsia="Times New Roman" w:hAnsi="Calibri" w:cs="Times New Roman"/>
          <w:lang w:eastAsia="pt-PT"/>
        </w:rPr>
        <w:t xml:space="preserve"> de N. Srª da Vila, N. Srª do Bispo e Silveiras</w:t>
      </w:r>
      <w:r w:rsidR="00CB61A9">
        <w:rPr>
          <w:rFonts w:ascii="Calibri" w:eastAsia="Times New Roman" w:hAnsi="Calibri" w:cs="Times New Roman"/>
          <w:lang w:eastAsia="pt-PT"/>
        </w:rPr>
        <w:t xml:space="preserve"> que abrange a sede de concelho</w:t>
      </w:r>
      <w:r>
        <w:rPr>
          <w:rFonts w:ascii="Calibri" w:eastAsia="Times New Roman" w:hAnsi="Calibri" w:cs="Times New Roman"/>
          <w:lang w:eastAsia="pt-PT"/>
        </w:rPr>
        <w:t>,</w:t>
      </w:r>
      <w:r w:rsidR="00CB61A9">
        <w:rPr>
          <w:rFonts w:ascii="Calibri" w:eastAsia="Times New Roman" w:hAnsi="Calibri" w:cs="Times New Roman"/>
          <w:lang w:eastAsia="pt-PT"/>
        </w:rPr>
        <w:t xml:space="preserve"> e a </w:t>
      </w:r>
      <w:r w:rsidR="00CB61A9" w:rsidRPr="002011E0">
        <w:rPr>
          <w:rFonts w:ascii="Calibri" w:eastAsia="Times New Roman" w:hAnsi="Calibri" w:cs="Times New Roman"/>
          <w:lang w:eastAsia="pt-PT"/>
        </w:rPr>
        <w:t>1,7% de edifícios e 2,1% dos fogos</w:t>
      </w:r>
      <w:r w:rsidR="00CB61A9">
        <w:rPr>
          <w:rFonts w:ascii="Calibri" w:eastAsia="Times New Roman" w:hAnsi="Calibri" w:cs="Times New Roman"/>
          <w:lang w:eastAsia="pt-PT"/>
        </w:rPr>
        <w:t xml:space="preserve"> do </w:t>
      </w:r>
      <w:r w:rsidR="00B27607">
        <w:rPr>
          <w:rFonts w:ascii="Calibri" w:eastAsia="Times New Roman" w:hAnsi="Calibri" w:cs="Times New Roman"/>
          <w:lang w:eastAsia="pt-PT"/>
        </w:rPr>
        <w:t>parque habitacional do concelho</w:t>
      </w:r>
      <w:r w:rsidR="00CB61A9">
        <w:rPr>
          <w:rFonts w:ascii="Calibri" w:eastAsia="Times New Roman" w:hAnsi="Calibri" w:cs="Times New Roman"/>
          <w:lang w:eastAsia="pt-PT"/>
        </w:rPr>
        <w:t>.</w:t>
      </w:r>
    </w:p>
    <w:p w:rsidR="00112866" w:rsidRPr="002011E0" w:rsidRDefault="00112866" w:rsidP="001C463A">
      <w:pPr>
        <w:spacing w:after="120" w:line="360" w:lineRule="auto"/>
        <w:jc w:val="both"/>
        <w:rPr>
          <w:rFonts w:ascii="Calibri" w:eastAsia="Times New Roman" w:hAnsi="Calibri" w:cs="Times New Roman"/>
          <w:lang w:eastAsia="pt-PT"/>
        </w:rPr>
      </w:pPr>
      <w:r w:rsidRPr="00E3622A">
        <w:rPr>
          <w:rFonts w:ascii="Calibri" w:eastAsia="Times New Roman" w:hAnsi="Calibri" w:cs="Times New Roman"/>
          <w:lang w:eastAsia="pt-PT"/>
        </w:rPr>
        <w:t>O inicio da expansão urbana dest</w:t>
      </w:r>
      <w:r w:rsidR="00B167FA">
        <w:rPr>
          <w:rFonts w:ascii="Calibri" w:eastAsia="Times New Roman" w:hAnsi="Calibri" w:cs="Times New Roman"/>
          <w:lang w:eastAsia="pt-PT"/>
        </w:rPr>
        <w:t>a ARU</w:t>
      </w:r>
      <w:r w:rsidRPr="00E3622A">
        <w:rPr>
          <w:rFonts w:ascii="Calibri" w:eastAsia="Times New Roman" w:hAnsi="Calibri" w:cs="Times New Roman"/>
          <w:lang w:eastAsia="pt-PT"/>
        </w:rPr>
        <w:t xml:space="preserve"> está em grande medida ligado à inst</w:t>
      </w:r>
      <w:r w:rsidR="00B167FA">
        <w:rPr>
          <w:rFonts w:ascii="Calibri" w:eastAsia="Times New Roman" w:hAnsi="Calibri" w:cs="Times New Roman"/>
          <w:lang w:eastAsia="pt-PT"/>
        </w:rPr>
        <w:t>alação da Estação de C</w:t>
      </w:r>
      <w:r w:rsidR="0067598F">
        <w:rPr>
          <w:rFonts w:ascii="Calibri" w:eastAsia="Times New Roman" w:hAnsi="Calibri" w:cs="Times New Roman"/>
          <w:lang w:eastAsia="pt-PT"/>
        </w:rPr>
        <w:t>aminho-de-</w:t>
      </w:r>
      <w:r w:rsidR="00B167FA">
        <w:rPr>
          <w:rFonts w:ascii="Calibri" w:eastAsia="Times New Roman" w:hAnsi="Calibri" w:cs="Times New Roman"/>
          <w:lang w:eastAsia="pt-PT"/>
        </w:rPr>
        <w:t>ferro de Montemor-o-Novo, em 190</w:t>
      </w:r>
      <w:r w:rsidRPr="00E3622A">
        <w:rPr>
          <w:rFonts w:ascii="Calibri" w:eastAsia="Times New Roman" w:hAnsi="Calibri" w:cs="Times New Roman"/>
          <w:lang w:eastAsia="pt-PT"/>
        </w:rPr>
        <w:t xml:space="preserve">9, que culminava o ramal Torre da Gadanha </w:t>
      </w:r>
      <w:r w:rsidR="00B167FA">
        <w:rPr>
          <w:rFonts w:ascii="Calibri" w:eastAsia="Times New Roman" w:hAnsi="Calibri" w:cs="Times New Roman"/>
          <w:lang w:eastAsia="pt-PT"/>
        </w:rPr>
        <w:t>– Montemor-o-Novo, o que levou à</w:t>
      </w:r>
      <w:r w:rsidRPr="00E3622A">
        <w:rPr>
          <w:rFonts w:ascii="Calibri" w:eastAsia="Times New Roman" w:hAnsi="Calibri" w:cs="Times New Roman"/>
          <w:lang w:eastAsia="pt-PT"/>
        </w:rPr>
        <w:t xml:space="preserve"> extensão do tecido urbano da </w:t>
      </w:r>
      <w:r w:rsidR="00B167FA">
        <w:rPr>
          <w:rFonts w:ascii="Calibri" w:eastAsia="Times New Roman" w:hAnsi="Calibri" w:cs="Times New Roman"/>
          <w:lang w:eastAsia="pt-PT"/>
        </w:rPr>
        <w:t>C</w:t>
      </w:r>
      <w:r w:rsidRPr="00E3622A">
        <w:rPr>
          <w:rFonts w:ascii="Calibri" w:eastAsia="Times New Roman" w:hAnsi="Calibri" w:cs="Times New Roman"/>
          <w:lang w:eastAsia="pt-PT"/>
        </w:rPr>
        <w:t xml:space="preserve">idade nesta direção, materializado </w:t>
      </w:r>
      <w:r w:rsidR="00E3622A">
        <w:rPr>
          <w:rFonts w:ascii="Calibri" w:eastAsia="Times New Roman" w:hAnsi="Calibri" w:cs="Times New Roman"/>
          <w:lang w:eastAsia="pt-PT"/>
        </w:rPr>
        <w:t xml:space="preserve">principalmente </w:t>
      </w:r>
      <w:r w:rsidR="00CC08DC" w:rsidRPr="00E3622A">
        <w:rPr>
          <w:rFonts w:ascii="Calibri" w:eastAsia="Times New Roman" w:hAnsi="Calibri" w:cs="Times New Roman"/>
          <w:lang w:eastAsia="pt-PT"/>
        </w:rPr>
        <w:t xml:space="preserve">pela construção de </w:t>
      </w:r>
      <w:r w:rsidRPr="00E3622A">
        <w:rPr>
          <w:rFonts w:ascii="Calibri" w:eastAsia="Times New Roman" w:hAnsi="Calibri" w:cs="Times New Roman"/>
          <w:lang w:eastAsia="pt-PT"/>
        </w:rPr>
        <w:t>armazéns e lagares.</w:t>
      </w:r>
    </w:p>
    <w:p w:rsidR="00112866" w:rsidRPr="002011E0" w:rsidRDefault="00112866" w:rsidP="001C463A">
      <w:pPr>
        <w:spacing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Da análise do edificado por época de construção</w:t>
      </w:r>
      <w:r w:rsidR="00351860">
        <w:rPr>
          <w:rFonts w:ascii="Calibri" w:eastAsia="Times New Roman" w:hAnsi="Calibri" w:cs="Times New Roman"/>
          <w:lang w:eastAsia="pt-PT"/>
        </w:rPr>
        <w:t>, segundo as classes do INE,</w:t>
      </w:r>
      <w:r w:rsidRPr="002011E0">
        <w:rPr>
          <w:rFonts w:ascii="Calibri" w:eastAsia="Times New Roman" w:hAnsi="Calibri" w:cs="Times New Roman"/>
          <w:lang w:eastAsia="pt-PT"/>
        </w:rPr>
        <w:t xml:space="preserve"> verifica-se que embo</w:t>
      </w:r>
      <w:r w:rsidR="008C7921">
        <w:rPr>
          <w:rFonts w:ascii="Calibri" w:eastAsia="Times New Roman" w:hAnsi="Calibri" w:cs="Times New Roman"/>
          <w:lang w:eastAsia="pt-PT"/>
        </w:rPr>
        <w:t>ra as primeiras edificações date</w:t>
      </w:r>
      <w:r w:rsidRPr="002011E0">
        <w:rPr>
          <w:rFonts w:ascii="Calibri" w:eastAsia="Times New Roman" w:hAnsi="Calibri" w:cs="Times New Roman"/>
          <w:lang w:eastAsia="pt-PT"/>
        </w:rPr>
        <w:t xml:space="preserve">m de períodos anteriores a 1919 (12,4%), o parque habitacional da ARU de São Pedro iniciou o seu crescimento de forma mais consistente entre 1946 e 1960, mais precisamente na década de 50, com o desenvolvimento do Bairro de São Pedro, que nessa data veio definir um novo limite urbano a sudoeste da </w:t>
      </w:r>
      <w:r w:rsidR="00351860">
        <w:rPr>
          <w:rFonts w:ascii="Calibri" w:eastAsia="Times New Roman" w:hAnsi="Calibri" w:cs="Times New Roman"/>
          <w:lang w:eastAsia="pt-PT"/>
        </w:rPr>
        <w:t>C</w:t>
      </w:r>
      <w:r w:rsidR="004E5A6E">
        <w:rPr>
          <w:rFonts w:ascii="Calibri" w:eastAsia="Times New Roman" w:hAnsi="Calibri" w:cs="Times New Roman"/>
          <w:lang w:eastAsia="pt-PT"/>
        </w:rPr>
        <w:t>idade.</w:t>
      </w:r>
    </w:p>
    <w:p w:rsidR="00112866" w:rsidRDefault="00112866" w:rsidP="001C463A">
      <w:pPr>
        <w:spacing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 xml:space="preserve">O desenvolvimento do tecido habitacional desta parte da </w:t>
      </w:r>
      <w:r w:rsidR="00351860">
        <w:rPr>
          <w:rFonts w:ascii="Calibri" w:eastAsia="Times New Roman" w:hAnsi="Calibri" w:cs="Times New Roman"/>
          <w:lang w:eastAsia="pt-PT"/>
        </w:rPr>
        <w:t>C</w:t>
      </w:r>
      <w:r w:rsidRPr="002011E0">
        <w:rPr>
          <w:rFonts w:ascii="Calibri" w:eastAsia="Times New Roman" w:hAnsi="Calibri" w:cs="Times New Roman"/>
          <w:lang w:eastAsia="pt-PT"/>
        </w:rPr>
        <w:t>idade estabilizou com os loteamentos, relativamente recentes (anos 70 a 90 do século passado), do Bairro das Font</w:t>
      </w:r>
      <w:r w:rsidR="004E5A6E">
        <w:rPr>
          <w:rFonts w:ascii="Calibri" w:eastAsia="Times New Roman" w:hAnsi="Calibri" w:cs="Times New Roman"/>
          <w:lang w:eastAsia="pt-PT"/>
        </w:rPr>
        <w:t>ainhas e do Bairro 25 de Abril.</w:t>
      </w:r>
    </w:p>
    <w:p w:rsidR="00D0583A" w:rsidRDefault="00D0583A">
      <w:pPr>
        <w:rPr>
          <w:rFonts w:ascii="Calibri" w:eastAsia="Times New Roman" w:hAnsi="Calibri" w:cs="Times New Roman"/>
          <w:lang w:eastAsia="pt-PT"/>
        </w:rPr>
      </w:pPr>
      <w:r>
        <w:rPr>
          <w:rFonts w:ascii="Calibri" w:eastAsia="Times New Roman" w:hAnsi="Calibri" w:cs="Times New Roman"/>
          <w:lang w:eastAsia="pt-PT"/>
        </w:rPr>
        <w:br w:type="page"/>
      </w:r>
    </w:p>
    <w:p w:rsidR="00D0583A" w:rsidRPr="00D0583A" w:rsidRDefault="00D0583A" w:rsidP="00D0583A">
      <w:pPr>
        <w:pStyle w:val="Legenda"/>
        <w:spacing w:after="0"/>
        <w:rPr>
          <w:i w:val="0"/>
          <w:color w:val="auto"/>
          <w:sz w:val="16"/>
          <w:szCs w:val="16"/>
        </w:rPr>
      </w:pPr>
    </w:p>
    <w:p w:rsidR="00112866" w:rsidRDefault="00471220" w:rsidP="00471220">
      <w:pPr>
        <w:pStyle w:val="Legenda"/>
        <w:jc w:val="center"/>
        <w:rPr>
          <w:rFonts w:ascii="Calibri" w:eastAsia="Calibri" w:hAnsi="Calibri" w:cs="Times New Roman"/>
          <w:b/>
          <w:i w:val="0"/>
          <w:color w:val="auto"/>
          <w:sz w:val="22"/>
          <w:szCs w:val="22"/>
        </w:rPr>
      </w:pPr>
      <w:r w:rsidRPr="00471220">
        <w:rPr>
          <w:b/>
          <w:i w:val="0"/>
          <w:color w:val="auto"/>
          <w:sz w:val="22"/>
          <w:szCs w:val="22"/>
        </w:rPr>
        <w:t xml:space="preserve">Tabela </w:t>
      </w:r>
      <w:r w:rsidRPr="00471220">
        <w:rPr>
          <w:b/>
          <w:i w:val="0"/>
          <w:color w:val="auto"/>
          <w:sz w:val="22"/>
          <w:szCs w:val="22"/>
        </w:rPr>
        <w:fldChar w:fldCharType="begin"/>
      </w:r>
      <w:r w:rsidRPr="00471220">
        <w:rPr>
          <w:b/>
          <w:i w:val="0"/>
          <w:color w:val="auto"/>
          <w:sz w:val="22"/>
          <w:szCs w:val="22"/>
        </w:rPr>
        <w:instrText xml:space="preserve"> SEQ Tabela \* ARABIC </w:instrText>
      </w:r>
      <w:r w:rsidRPr="00471220">
        <w:rPr>
          <w:b/>
          <w:i w:val="0"/>
          <w:color w:val="auto"/>
          <w:sz w:val="22"/>
          <w:szCs w:val="22"/>
        </w:rPr>
        <w:fldChar w:fldCharType="separate"/>
      </w:r>
      <w:r w:rsidR="00873F97">
        <w:rPr>
          <w:b/>
          <w:i w:val="0"/>
          <w:noProof/>
          <w:color w:val="auto"/>
          <w:sz w:val="22"/>
          <w:szCs w:val="22"/>
        </w:rPr>
        <w:t>1</w:t>
      </w:r>
      <w:r w:rsidRPr="00471220">
        <w:rPr>
          <w:b/>
          <w:i w:val="0"/>
          <w:color w:val="auto"/>
          <w:sz w:val="22"/>
          <w:szCs w:val="22"/>
        </w:rPr>
        <w:fldChar w:fldCharType="end"/>
      </w:r>
      <w:r w:rsidR="008C7921" w:rsidRPr="00471220">
        <w:rPr>
          <w:rFonts w:ascii="Calibri" w:eastAsia="Calibri" w:hAnsi="Calibri" w:cs="Times New Roman"/>
          <w:b/>
          <w:i w:val="0"/>
          <w:color w:val="auto"/>
          <w:sz w:val="22"/>
          <w:szCs w:val="22"/>
        </w:rPr>
        <w:t xml:space="preserve"> </w:t>
      </w:r>
      <w:r w:rsidR="00112866" w:rsidRPr="00471220">
        <w:rPr>
          <w:rFonts w:ascii="Calibri" w:eastAsia="Calibri" w:hAnsi="Calibri" w:cs="Times New Roman"/>
          <w:b/>
          <w:i w:val="0"/>
          <w:color w:val="auto"/>
          <w:sz w:val="22"/>
          <w:szCs w:val="22"/>
        </w:rPr>
        <w:t xml:space="preserve">– Época de </w:t>
      </w:r>
      <w:r w:rsidR="00112866" w:rsidRPr="00471220">
        <w:rPr>
          <w:rFonts w:ascii="Calibri" w:eastAsia="Times New Roman" w:hAnsi="Calibri" w:cs="Times New Roman"/>
          <w:b/>
          <w:i w:val="0"/>
          <w:color w:val="auto"/>
          <w:sz w:val="22"/>
          <w:szCs w:val="22"/>
          <w:lang w:eastAsia="pt-PT"/>
        </w:rPr>
        <w:t>construção</w:t>
      </w:r>
      <w:r w:rsidR="00112866" w:rsidRPr="00471220">
        <w:rPr>
          <w:rFonts w:ascii="Calibri" w:eastAsia="Calibri" w:hAnsi="Calibri" w:cs="Times New Roman"/>
          <w:b/>
          <w:i w:val="0"/>
          <w:color w:val="auto"/>
          <w:sz w:val="22"/>
          <w:szCs w:val="22"/>
        </w:rPr>
        <w:t xml:space="preserve"> dos edifícios na ARU de São Pedro</w:t>
      </w:r>
    </w:p>
    <w:p w:rsidR="00D0583A" w:rsidRPr="006A2DEF" w:rsidRDefault="00D0583A" w:rsidP="006A2DEF">
      <w:pPr>
        <w:spacing w:after="0" w:line="240" w:lineRule="auto"/>
        <w:rPr>
          <w:sz w:val="12"/>
          <w:szCs w:val="12"/>
        </w:rPr>
      </w:pPr>
    </w:p>
    <w:tbl>
      <w:tblPr>
        <w:tblStyle w:val="TabelacomGrelhaClara3"/>
        <w:tblW w:w="3485"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094"/>
        <w:gridCol w:w="620"/>
        <w:gridCol w:w="771"/>
      </w:tblGrid>
      <w:tr w:rsidR="00112866" w:rsidRPr="00D3749D" w:rsidTr="00471220">
        <w:trPr>
          <w:trHeight w:val="58"/>
          <w:jc w:val="center"/>
        </w:trPr>
        <w:tc>
          <w:tcPr>
            <w:tcW w:w="2094" w:type="dxa"/>
            <w:shd w:val="clear" w:color="auto" w:fill="2E74B5" w:themeFill="accent1" w:themeFillShade="BF"/>
            <w:vAlign w:val="center"/>
            <w:hideMark/>
          </w:tcPr>
          <w:p w:rsidR="00112866" w:rsidRPr="00D3749D" w:rsidRDefault="00112866" w:rsidP="00471220">
            <w:pPr>
              <w:jc w:val="center"/>
              <w:rPr>
                <w:rFonts w:ascii="Calibri" w:eastAsia="Times New Roman" w:hAnsi="Calibri" w:cs="Times New Roman"/>
                <w:b/>
                <w:bCs/>
                <w:color w:val="FFFFFF" w:themeColor="background1"/>
                <w:sz w:val="22"/>
                <w:szCs w:val="22"/>
              </w:rPr>
            </w:pPr>
            <w:r w:rsidRPr="00D3749D">
              <w:rPr>
                <w:rFonts w:ascii="Calibri" w:eastAsia="Times New Roman" w:hAnsi="Calibri" w:cs="Times New Roman"/>
                <w:b/>
                <w:color w:val="FFFFFF" w:themeColor="background1"/>
                <w:sz w:val="22"/>
                <w:szCs w:val="22"/>
                <w:lang w:eastAsia="pt-PT"/>
              </w:rPr>
              <w:t>Data</w:t>
            </w:r>
            <w:r w:rsidR="00471220">
              <w:rPr>
                <w:rFonts w:ascii="Calibri" w:eastAsia="Times New Roman" w:hAnsi="Calibri" w:cs="Times New Roman"/>
                <w:b/>
                <w:bCs/>
                <w:color w:val="FFFFFF" w:themeColor="background1"/>
                <w:sz w:val="22"/>
                <w:szCs w:val="22"/>
              </w:rPr>
              <w:t xml:space="preserve"> de </w:t>
            </w:r>
            <w:r w:rsidRPr="00D3749D">
              <w:rPr>
                <w:rFonts w:ascii="Calibri" w:eastAsia="Times New Roman" w:hAnsi="Calibri" w:cs="Times New Roman"/>
                <w:b/>
                <w:color w:val="FFFFFF" w:themeColor="background1"/>
                <w:sz w:val="22"/>
                <w:szCs w:val="22"/>
                <w:lang w:eastAsia="pt-PT"/>
              </w:rPr>
              <w:t>construção</w:t>
            </w:r>
          </w:p>
        </w:tc>
        <w:tc>
          <w:tcPr>
            <w:tcW w:w="620" w:type="dxa"/>
            <w:shd w:val="clear" w:color="auto" w:fill="2E74B5" w:themeFill="accent1" w:themeFillShade="BF"/>
            <w:noWrap/>
            <w:vAlign w:val="center"/>
            <w:hideMark/>
          </w:tcPr>
          <w:p w:rsidR="00112866" w:rsidRPr="00D3749D" w:rsidRDefault="00112866" w:rsidP="00471220">
            <w:pPr>
              <w:jc w:val="center"/>
              <w:rPr>
                <w:rFonts w:ascii="Calibri" w:eastAsia="Times New Roman" w:hAnsi="Calibri" w:cs="Times New Roman"/>
                <w:b/>
                <w:bCs/>
                <w:color w:val="FFFFFF" w:themeColor="background1"/>
                <w:sz w:val="22"/>
                <w:szCs w:val="22"/>
              </w:rPr>
            </w:pPr>
            <w:r w:rsidRPr="00D3749D">
              <w:rPr>
                <w:rFonts w:ascii="Calibri" w:eastAsia="Times New Roman" w:hAnsi="Calibri" w:cs="Times New Roman"/>
                <w:b/>
                <w:color w:val="FFFFFF" w:themeColor="background1"/>
                <w:sz w:val="22"/>
                <w:szCs w:val="22"/>
              </w:rPr>
              <w:t>N.º</w:t>
            </w:r>
          </w:p>
        </w:tc>
        <w:tc>
          <w:tcPr>
            <w:tcW w:w="771" w:type="dxa"/>
            <w:shd w:val="clear" w:color="auto" w:fill="2E74B5" w:themeFill="accent1" w:themeFillShade="BF"/>
            <w:noWrap/>
            <w:vAlign w:val="center"/>
            <w:hideMark/>
          </w:tcPr>
          <w:p w:rsidR="00112866" w:rsidRPr="00D3749D" w:rsidRDefault="00112866" w:rsidP="00471220">
            <w:pPr>
              <w:jc w:val="center"/>
              <w:rPr>
                <w:rFonts w:ascii="Calibri" w:eastAsia="Times New Roman" w:hAnsi="Calibri" w:cs="Times New Roman"/>
                <w:color w:val="FFFFFF" w:themeColor="background1"/>
                <w:sz w:val="22"/>
                <w:szCs w:val="22"/>
              </w:rPr>
            </w:pPr>
            <w:r w:rsidRPr="00D3749D">
              <w:rPr>
                <w:rFonts w:ascii="Calibri" w:eastAsia="Times New Roman" w:hAnsi="Calibri" w:cs="Times New Roman"/>
                <w:b/>
                <w:color w:val="FFFFFF" w:themeColor="background1"/>
                <w:sz w:val="22"/>
                <w:szCs w:val="22"/>
              </w:rPr>
              <w:t>%</w:t>
            </w:r>
          </w:p>
        </w:tc>
      </w:tr>
      <w:tr w:rsidR="00112866" w:rsidRPr="00D3749D" w:rsidTr="00471220">
        <w:trPr>
          <w:trHeight w:val="58"/>
          <w:jc w:val="center"/>
        </w:trPr>
        <w:tc>
          <w:tcPr>
            <w:tcW w:w="2094" w:type="dxa"/>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Antes de 1919</w:t>
            </w:r>
          </w:p>
        </w:tc>
        <w:tc>
          <w:tcPr>
            <w:tcW w:w="620"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17</w:t>
            </w:r>
          </w:p>
        </w:tc>
        <w:tc>
          <w:tcPr>
            <w:tcW w:w="771"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12,4</w:t>
            </w:r>
          </w:p>
        </w:tc>
      </w:tr>
      <w:tr w:rsidR="00112866" w:rsidRPr="00D3749D" w:rsidTr="00471220">
        <w:trPr>
          <w:trHeight w:val="58"/>
          <w:jc w:val="center"/>
        </w:trPr>
        <w:tc>
          <w:tcPr>
            <w:tcW w:w="2094" w:type="dxa"/>
            <w:shd w:val="clear" w:color="auto" w:fill="auto"/>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1919 e 1945</w:t>
            </w:r>
          </w:p>
        </w:tc>
        <w:tc>
          <w:tcPr>
            <w:tcW w:w="620"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12</w:t>
            </w:r>
          </w:p>
        </w:tc>
        <w:tc>
          <w:tcPr>
            <w:tcW w:w="771"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8,6</w:t>
            </w:r>
          </w:p>
        </w:tc>
      </w:tr>
      <w:tr w:rsidR="00112866" w:rsidRPr="00D3749D" w:rsidTr="00471220">
        <w:trPr>
          <w:trHeight w:val="58"/>
          <w:jc w:val="center"/>
        </w:trPr>
        <w:tc>
          <w:tcPr>
            <w:tcW w:w="2094" w:type="dxa"/>
            <w:shd w:val="clear" w:color="auto" w:fill="auto"/>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1946 e 1960</w:t>
            </w:r>
          </w:p>
        </w:tc>
        <w:tc>
          <w:tcPr>
            <w:tcW w:w="620"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19</w:t>
            </w:r>
          </w:p>
        </w:tc>
        <w:tc>
          <w:tcPr>
            <w:tcW w:w="771"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14,2</w:t>
            </w:r>
          </w:p>
        </w:tc>
      </w:tr>
      <w:tr w:rsidR="00112866" w:rsidRPr="00D3749D" w:rsidTr="00471220">
        <w:trPr>
          <w:trHeight w:val="58"/>
          <w:jc w:val="center"/>
        </w:trPr>
        <w:tc>
          <w:tcPr>
            <w:tcW w:w="2094" w:type="dxa"/>
            <w:shd w:val="clear" w:color="auto" w:fill="auto"/>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1961 e 1970</w:t>
            </w:r>
          </w:p>
        </w:tc>
        <w:tc>
          <w:tcPr>
            <w:tcW w:w="620"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25</w:t>
            </w:r>
          </w:p>
        </w:tc>
        <w:tc>
          <w:tcPr>
            <w:tcW w:w="771"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18,6</w:t>
            </w:r>
          </w:p>
        </w:tc>
      </w:tr>
      <w:tr w:rsidR="00112866" w:rsidRPr="00D3749D" w:rsidTr="00471220">
        <w:trPr>
          <w:trHeight w:val="58"/>
          <w:jc w:val="center"/>
        </w:trPr>
        <w:tc>
          <w:tcPr>
            <w:tcW w:w="2094" w:type="dxa"/>
            <w:shd w:val="clear" w:color="auto" w:fill="auto"/>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1971 e 1980</w:t>
            </w:r>
          </w:p>
        </w:tc>
        <w:tc>
          <w:tcPr>
            <w:tcW w:w="620"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30</w:t>
            </w:r>
          </w:p>
        </w:tc>
        <w:tc>
          <w:tcPr>
            <w:tcW w:w="771"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22,1</w:t>
            </w:r>
          </w:p>
        </w:tc>
      </w:tr>
      <w:tr w:rsidR="00112866" w:rsidRPr="00D3749D" w:rsidTr="00471220">
        <w:trPr>
          <w:trHeight w:val="58"/>
          <w:jc w:val="center"/>
        </w:trPr>
        <w:tc>
          <w:tcPr>
            <w:tcW w:w="2094" w:type="dxa"/>
            <w:shd w:val="clear" w:color="auto" w:fill="auto"/>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1981 e 1990</w:t>
            </w:r>
          </w:p>
        </w:tc>
        <w:tc>
          <w:tcPr>
            <w:tcW w:w="620"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12</w:t>
            </w:r>
          </w:p>
        </w:tc>
        <w:tc>
          <w:tcPr>
            <w:tcW w:w="771" w:type="dxa"/>
            <w:shd w:val="clear" w:color="auto" w:fill="auto"/>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8,8</w:t>
            </w:r>
          </w:p>
        </w:tc>
      </w:tr>
      <w:tr w:rsidR="00112866" w:rsidRPr="00D3749D" w:rsidTr="00471220">
        <w:trPr>
          <w:trHeight w:val="58"/>
          <w:jc w:val="center"/>
        </w:trPr>
        <w:tc>
          <w:tcPr>
            <w:tcW w:w="2094" w:type="dxa"/>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1991 e 2000</w:t>
            </w:r>
          </w:p>
        </w:tc>
        <w:tc>
          <w:tcPr>
            <w:tcW w:w="620"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17</w:t>
            </w:r>
          </w:p>
        </w:tc>
        <w:tc>
          <w:tcPr>
            <w:tcW w:w="771"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12,3</w:t>
            </w:r>
          </w:p>
        </w:tc>
      </w:tr>
      <w:tr w:rsidR="00112866" w:rsidRPr="00D3749D" w:rsidTr="00471220">
        <w:trPr>
          <w:trHeight w:val="58"/>
          <w:jc w:val="center"/>
        </w:trPr>
        <w:tc>
          <w:tcPr>
            <w:tcW w:w="2094" w:type="dxa"/>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2001 e 2005</w:t>
            </w:r>
          </w:p>
        </w:tc>
        <w:tc>
          <w:tcPr>
            <w:tcW w:w="620"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w:t>
            </w:r>
          </w:p>
        </w:tc>
        <w:tc>
          <w:tcPr>
            <w:tcW w:w="771"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0,6</w:t>
            </w:r>
          </w:p>
        </w:tc>
      </w:tr>
      <w:tr w:rsidR="00112866" w:rsidRPr="00D3749D" w:rsidTr="00471220">
        <w:trPr>
          <w:trHeight w:val="58"/>
          <w:jc w:val="center"/>
        </w:trPr>
        <w:tc>
          <w:tcPr>
            <w:tcW w:w="2094" w:type="dxa"/>
            <w:hideMark/>
          </w:tcPr>
          <w:p w:rsidR="00112866" w:rsidRPr="00D3749D" w:rsidRDefault="00112866"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Entre 2006 e 2011</w:t>
            </w:r>
          </w:p>
        </w:tc>
        <w:tc>
          <w:tcPr>
            <w:tcW w:w="620"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3</w:t>
            </w:r>
          </w:p>
        </w:tc>
        <w:tc>
          <w:tcPr>
            <w:tcW w:w="771" w:type="dxa"/>
            <w:noWrap/>
            <w:vAlign w:val="bottom"/>
          </w:tcPr>
          <w:p w:rsidR="00112866" w:rsidRPr="00D3749D" w:rsidRDefault="00112866"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2,4</w:t>
            </w:r>
          </w:p>
        </w:tc>
      </w:tr>
      <w:tr w:rsidR="00D41F4D" w:rsidRPr="00D3749D" w:rsidTr="00471220">
        <w:trPr>
          <w:trHeight w:val="58"/>
          <w:jc w:val="center"/>
        </w:trPr>
        <w:tc>
          <w:tcPr>
            <w:tcW w:w="2094" w:type="dxa"/>
          </w:tcPr>
          <w:p w:rsidR="00D41F4D" w:rsidRPr="00D3749D" w:rsidRDefault="00D41F4D" w:rsidP="00B27999">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 xml:space="preserve">Total </w:t>
            </w:r>
          </w:p>
        </w:tc>
        <w:tc>
          <w:tcPr>
            <w:tcW w:w="620" w:type="dxa"/>
            <w:noWrap/>
            <w:vAlign w:val="bottom"/>
          </w:tcPr>
          <w:p w:rsidR="00D41F4D" w:rsidRPr="00D3749D" w:rsidRDefault="00D41F4D"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136</w:t>
            </w:r>
          </w:p>
        </w:tc>
        <w:tc>
          <w:tcPr>
            <w:tcW w:w="771" w:type="dxa"/>
            <w:noWrap/>
            <w:vAlign w:val="bottom"/>
          </w:tcPr>
          <w:p w:rsidR="00D41F4D" w:rsidRPr="00D3749D" w:rsidRDefault="00D41F4D" w:rsidP="00B27999">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100,0</w:t>
            </w:r>
          </w:p>
        </w:tc>
      </w:tr>
    </w:tbl>
    <w:p w:rsidR="006A2DEF" w:rsidRDefault="006A2DEF" w:rsidP="00E27181">
      <w:pPr>
        <w:tabs>
          <w:tab w:val="left" w:pos="460"/>
          <w:tab w:val="left" w:pos="880"/>
          <w:tab w:val="left" w:pos="2552"/>
          <w:tab w:val="left" w:pos="7140"/>
          <w:tab w:val="right" w:pos="7440"/>
        </w:tabs>
        <w:spacing w:after="60" w:line="264" w:lineRule="auto"/>
        <w:jc w:val="center"/>
        <w:rPr>
          <w:rFonts w:ascii="Calibri" w:eastAsia="Calibri" w:hAnsi="Calibri" w:cs="Verdana"/>
          <w:color w:val="000000"/>
          <w:sz w:val="20"/>
          <w:szCs w:val="18"/>
        </w:rPr>
      </w:pPr>
    </w:p>
    <w:p w:rsidR="00112866" w:rsidRPr="00120335" w:rsidRDefault="00112866" w:rsidP="00E27181">
      <w:pPr>
        <w:tabs>
          <w:tab w:val="left" w:pos="460"/>
          <w:tab w:val="left" w:pos="880"/>
          <w:tab w:val="left" w:pos="2552"/>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 xml:space="preserve">Fonte: INE, </w:t>
      </w:r>
      <w:r w:rsidR="0021105E" w:rsidRPr="00120335">
        <w:rPr>
          <w:rFonts w:ascii="Calibri" w:eastAsia="Calibri" w:hAnsi="Calibri" w:cs="Verdana"/>
          <w:i/>
          <w:color w:val="000000"/>
          <w:sz w:val="20"/>
          <w:szCs w:val="18"/>
        </w:rPr>
        <w:t>Recenseamento Geral da P</w:t>
      </w:r>
      <w:r w:rsidRPr="00120335">
        <w:rPr>
          <w:rFonts w:ascii="Calibri" w:eastAsia="Calibri" w:hAnsi="Calibri" w:cs="Verdana"/>
          <w:i/>
          <w:color w:val="000000"/>
          <w:sz w:val="20"/>
          <w:szCs w:val="18"/>
        </w:rPr>
        <w:t>opulação</w:t>
      </w:r>
      <w:r w:rsidR="0021105E" w:rsidRPr="00120335">
        <w:rPr>
          <w:rFonts w:ascii="Calibri" w:eastAsia="Calibri" w:hAnsi="Calibri" w:cs="Verdana"/>
          <w:i/>
          <w:color w:val="000000"/>
          <w:sz w:val="20"/>
          <w:szCs w:val="18"/>
        </w:rPr>
        <w:t xml:space="preserve"> e Habitação</w:t>
      </w:r>
      <w:r w:rsidRPr="00120335">
        <w:rPr>
          <w:rFonts w:ascii="Calibri" w:eastAsia="Calibri" w:hAnsi="Calibri" w:cs="Verdana"/>
          <w:i/>
          <w:color w:val="000000"/>
          <w:sz w:val="20"/>
          <w:szCs w:val="18"/>
        </w:rPr>
        <w:t>, 2011</w:t>
      </w:r>
      <w:r w:rsidR="00120335" w:rsidRPr="00120335">
        <w:rPr>
          <w:rFonts w:ascii="Calibri" w:eastAsia="Calibri" w:hAnsi="Calibri" w:cs="Verdana"/>
          <w:color w:val="000000"/>
          <w:sz w:val="20"/>
          <w:szCs w:val="18"/>
        </w:rPr>
        <w:t>.</w:t>
      </w:r>
    </w:p>
    <w:p w:rsidR="006A2DEF" w:rsidRPr="006A2DEF" w:rsidRDefault="006A2DEF" w:rsidP="006A2DEF">
      <w:pPr>
        <w:spacing w:after="0" w:line="240" w:lineRule="auto"/>
        <w:jc w:val="both"/>
        <w:rPr>
          <w:rFonts w:ascii="Calibri" w:eastAsia="Times New Roman" w:hAnsi="Calibri" w:cs="Times New Roman"/>
          <w:sz w:val="16"/>
          <w:szCs w:val="16"/>
          <w:lang w:eastAsia="pt-PT"/>
        </w:rPr>
      </w:pPr>
    </w:p>
    <w:p w:rsidR="00112866" w:rsidRDefault="00E624D9" w:rsidP="00120335">
      <w:pPr>
        <w:spacing w:before="120" w:after="0" w:line="360" w:lineRule="auto"/>
        <w:jc w:val="both"/>
        <w:rPr>
          <w:rFonts w:ascii="Calibri" w:eastAsia="Times New Roman" w:hAnsi="Calibri" w:cs="Times New Roman"/>
          <w:lang w:eastAsia="pt-PT"/>
        </w:rPr>
      </w:pPr>
      <w:r>
        <w:rPr>
          <w:rFonts w:ascii="Calibri" w:eastAsia="Times New Roman" w:hAnsi="Calibri" w:cs="Times New Roman"/>
          <w:lang w:eastAsia="pt-PT"/>
        </w:rPr>
        <w:t>Entre o ano 2001</w:t>
      </w:r>
      <w:r w:rsidR="00445134">
        <w:rPr>
          <w:rFonts w:ascii="Calibri" w:eastAsia="Times New Roman" w:hAnsi="Calibri" w:cs="Times New Roman"/>
          <w:lang w:eastAsia="pt-PT"/>
        </w:rPr>
        <w:t xml:space="preserve"> e 2011, sur</w:t>
      </w:r>
      <w:r w:rsidR="00112866" w:rsidRPr="002011E0">
        <w:rPr>
          <w:rFonts w:ascii="Calibri" w:eastAsia="Times New Roman" w:hAnsi="Calibri" w:cs="Times New Roman"/>
          <w:lang w:eastAsia="pt-PT"/>
        </w:rPr>
        <w:t xml:space="preserve">giram </w:t>
      </w:r>
      <w:r w:rsidR="00112866" w:rsidRPr="00B2221A">
        <w:rPr>
          <w:rFonts w:ascii="Calibri" w:eastAsia="Times New Roman" w:hAnsi="Calibri" w:cs="Times New Roman"/>
          <w:lang w:eastAsia="pt-PT"/>
        </w:rPr>
        <w:t>apenas 4 novos edifícios, o que</w:t>
      </w:r>
      <w:r w:rsidR="00112866" w:rsidRPr="002011E0">
        <w:rPr>
          <w:rFonts w:ascii="Calibri" w:eastAsia="Times New Roman" w:hAnsi="Calibri" w:cs="Times New Roman"/>
          <w:lang w:eastAsia="pt-PT"/>
        </w:rPr>
        <w:t xml:space="preserve"> reflete a fraca dinâmica urbanística </w:t>
      </w:r>
      <w:r w:rsidR="007F4F53">
        <w:rPr>
          <w:rFonts w:ascii="Calibri" w:eastAsia="Times New Roman" w:hAnsi="Calibri" w:cs="Times New Roman"/>
          <w:lang w:eastAsia="pt-PT"/>
        </w:rPr>
        <w:t>nesta</w:t>
      </w:r>
      <w:r w:rsidR="00112866" w:rsidRPr="002011E0">
        <w:rPr>
          <w:rFonts w:ascii="Calibri" w:eastAsia="Times New Roman" w:hAnsi="Calibri" w:cs="Times New Roman"/>
          <w:lang w:eastAsia="pt-PT"/>
        </w:rPr>
        <w:t xml:space="preserve"> década, que coincide também com o progressivo abandono da atividade industrial e de logística, que tem concorrido para a desfragmentação do território e desvi</w:t>
      </w:r>
      <w:r w:rsidR="00FC7FBF">
        <w:rPr>
          <w:rFonts w:ascii="Calibri" w:eastAsia="Times New Roman" w:hAnsi="Calibri" w:cs="Times New Roman"/>
          <w:lang w:eastAsia="pt-PT"/>
        </w:rPr>
        <w:t>talização do espaço pú</w:t>
      </w:r>
      <w:r w:rsidR="00112866" w:rsidRPr="002011E0">
        <w:rPr>
          <w:rFonts w:ascii="Calibri" w:eastAsia="Times New Roman" w:hAnsi="Calibri" w:cs="Times New Roman"/>
          <w:lang w:eastAsia="pt-PT"/>
        </w:rPr>
        <w:t>blico.</w:t>
      </w:r>
    </w:p>
    <w:p w:rsidR="009158E4" w:rsidRDefault="00C0765F" w:rsidP="00120335">
      <w:pPr>
        <w:spacing w:before="120" w:after="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A Figura </w:t>
      </w:r>
      <w:r w:rsidR="00DE3D14">
        <w:rPr>
          <w:rFonts w:ascii="Calibri" w:eastAsia="Times New Roman" w:hAnsi="Calibri" w:cs="Times New Roman"/>
          <w:lang w:eastAsia="pt-PT"/>
        </w:rPr>
        <w:t>2</w:t>
      </w:r>
      <w:r>
        <w:rPr>
          <w:rFonts w:ascii="Calibri" w:eastAsia="Times New Roman" w:hAnsi="Calibri" w:cs="Times New Roman"/>
          <w:lang w:eastAsia="pt-PT"/>
        </w:rPr>
        <w:t xml:space="preserve"> apresenta o período de construção dos edifícios</w:t>
      </w:r>
      <w:r w:rsidR="009158E4">
        <w:rPr>
          <w:rFonts w:ascii="Calibri" w:eastAsia="Times New Roman" w:hAnsi="Calibri" w:cs="Times New Roman"/>
          <w:lang w:eastAsia="pt-PT"/>
        </w:rPr>
        <w:t>,</w:t>
      </w:r>
      <w:r>
        <w:rPr>
          <w:rFonts w:ascii="Calibri" w:eastAsia="Times New Roman" w:hAnsi="Calibri" w:cs="Times New Roman"/>
          <w:lang w:eastAsia="pt-PT"/>
        </w:rPr>
        <w:t xml:space="preserve"> </w:t>
      </w:r>
      <w:r w:rsidR="009158E4">
        <w:rPr>
          <w:rFonts w:ascii="Calibri" w:eastAsia="Times New Roman" w:hAnsi="Calibri" w:cs="Times New Roman"/>
          <w:lang w:eastAsia="pt-PT"/>
        </w:rPr>
        <w:t xml:space="preserve">a partir da </w:t>
      </w:r>
      <w:r>
        <w:rPr>
          <w:rFonts w:ascii="Calibri" w:eastAsia="Times New Roman" w:hAnsi="Calibri" w:cs="Times New Roman"/>
          <w:lang w:eastAsia="pt-PT"/>
        </w:rPr>
        <w:t>atualização da BGRI do INE</w:t>
      </w:r>
      <w:r w:rsidR="009158E4">
        <w:rPr>
          <w:rFonts w:ascii="Calibri" w:eastAsia="Times New Roman" w:hAnsi="Calibri" w:cs="Times New Roman"/>
          <w:lang w:eastAsia="pt-PT"/>
        </w:rPr>
        <w:t xml:space="preserve"> com base no levantamento de campo</w:t>
      </w:r>
      <w:r>
        <w:rPr>
          <w:rFonts w:ascii="Calibri" w:eastAsia="Times New Roman" w:hAnsi="Calibri" w:cs="Times New Roman"/>
          <w:lang w:eastAsia="pt-PT"/>
        </w:rPr>
        <w:t xml:space="preserve">, o que </w:t>
      </w:r>
      <w:r w:rsidR="009158E4">
        <w:rPr>
          <w:rFonts w:ascii="Calibri" w:eastAsia="Times New Roman" w:hAnsi="Calibri" w:cs="Times New Roman"/>
          <w:lang w:eastAsia="pt-PT"/>
        </w:rPr>
        <w:t xml:space="preserve">justifica pequenos acertos </w:t>
      </w:r>
      <w:r w:rsidR="00DA3B1B">
        <w:rPr>
          <w:rFonts w:ascii="Calibri" w:eastAsia="Times New Roman" w:hAnsi="Calibri" w:cs="Times New Roman"/>
          <w:lang w:eastAsia="pt-PT"/>
        </w:rPr>
        <w:t xml:space="preserve">relativamente aos edifícios contemplados </w:t>
      </w:r>
      <w:r w:rsidR="009158E4">
        <w:rPr>
          <w:rFonts w:ascii="Calibri" w:eastAsia="Times New Roman" w:hAnsi="Calibri" w:cs="Times New Roman"/>
          <w:lang w:eastAsia="pt-PT"/>
        </w:rPr>
        <w:t>e, principalmente, o e</w:t>
      </w:r>
      <w:r>
        <w:rPr>
          <w:rFonts w:ascii="Calibri" w:eastAsia="Times New Roman" w:hAnsi="Calibri" w:cs="Times New Roman"/>
          <w:lang w:eastAsia="pt-PT"/>
        </w:rPr>
        <w:t>levado número de edifícios</w:t>
      </w:r>
      <w:r w:rsidR="00451A7E">
        <w:rPr>
          <w:rFonts w:ascii="Calibri" w:eastAsia="Times New Roman" w:hAnsi="Calibri" w:cs="Times New Roman"/>
          <w:lang w:eastAsia="pt-PT"/>
        </w:rPr>
        <w:t xml:space="preserve"> sem registo</w:t>
      </w:r>
      <w:r>
        <w:rPr>
          <w:rFonts w:ascii="Calibri" w:eastAsia="Times New Roman" w:hAnsi="Calibri" w:cs="Times New Roman"/>
          <w:lang w:eastAsia="pt-PT"/>
        </w:rPr>
        <w:t xml:space="preserve">, uma vez que os </w:t>
      </w:r>
      <w:r w:rsidR="00FC7FBF">
        <w:rPr>
          <w:rFonts w:ascii="Calibri" w:eastAsia="Times New Roman" w:hAnsi="Calibri" w:cs="Times New Roman"/>
          <w:lang w:eastAsia="pt-PT"/>
        </w:rPr>
        <w:t>imóveis</w:t>
      </w:r>
      <w:r>
        <w:rPr>
          <w:rFonts w:ascii="Calibri" w:eastAsia="Times New Roman" w:hAnsi="Calibri" w:cs="Times New Roman"/>
          <w:lang w:eastAsia="pt-PT"/>
        </w:rPr>
        <w:t xml:space="preserve"> sem função habitacional</w:t>
      </w:r>
      <w:r w:rsidR="009158E4">
        <w:rPr>
          <w:rFonts w:ascii="Calibri" w:eastAsia="Times New Roman" w:hAnsi="Calibri" w:cs="Times New Roman"/>
          <w:lang w:eastAsia="pt-PT"/>
        </w:rPr>
        <w:t xml:space="preserve"> </w:t>
      </w:r>
      <w:r>
        <w:rPr>
          <w:rFonts w:ascii="Calibri" w:eastAsia="Times New Roman" w:hAnsi="Calibri" w:cs="Times New Roman"/>
          <w:lang w:eastAsia="pt-PT"/>
        </w:rPr>
        <w:t>não estão contemplados naquele sistema de referenciação geográfica</w:t>
      </w:r>
      <w:r w:rsidR="00DA3B1B">
        <w:rPr>
          <w:rFonts w:ascii="Calibri" w:eastAsia="Times New Roman" w:hAnsi="Calibri" w:cs="Times New Roman"/>
          <w:lang w:eastAsia="pt-PT"/>
        </w:rPr>
        <w:t xml:space="preserve"> e</w:t>
      </w:r>
      <w:r w:rsidR="00B2221A">
        <w:rPr>
          <w:rFonts w:ascii="Calibri" w:eastAsia="Times New Roman" w:hAnsi="Calibri" w:cs="Times New Roman"/>
          <w:lang w:eastAsia="pt-PT"/>
        </w:rPr>
        <w:t>,</w:t>
      </w:r>
      <w:r w:rsidR="00DA3B1B">
        <w:rPr>
          <w:rFonts w:ascii="Calibri" w:eastAsia="Times New Roman" w:hAnsi="Calibri" w:cs="Times New Roman"/>
          <w:lang w:eastAsia="pt-PT"/>
        </w:rPr>
        <w:t xml:space="preserve"> portanto</w:t>
      </w:r>
      <w:r w:rsidR="00EE3260">
        <w:rPr>
          <w:rFonts w:ascii="Calibri" w:eastAsia="Times New Roman" w:hAnsi="Calibri" w:cs="Times New Roman"/>
          <w:lang w:eastAsia="pt-PT"/>
        </w:rPr>
        <w:t>,</w:t>
      </w:r>
      <w:r w:rsidR="00DA3B1B">
        <w:rPr>
          <w:rFonts w:ascii="Calibri" w:eastAsia="Times New Roman" w:hAnsi="Calibri" w:cs="Times New Roman"/>
          <w:lang w:eastAsia="pt-PT"/>
        </w:rPr>
        <w:t xml:space="preserve"> não estão caraterizados relati</w:t>
      </w:r>
      <w:r w:rsidR="00FC7FBF">
        <w:rPr>
          <w:rFonts w:ascii="Calibri" w:eastAsia="Times New Roman" w:hAnsi="Calibri" w:cs="Times New Roman"/>
          <w:lang w:eastAsia="pt-PT"/>
        </w:rPr>
        <w:t>vamente à época de construção.</w:t>
      </w:r>
    </w:p>
    <w:p w:rsidR="006A2DEF" w:rsidRPr="002011E0" w:rsidRDefault="006A2DEF" w:rsidP="006A2DEF">
      <w:pPr>
        <w:spacing w:before="240"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 xml:space="preserve">A análise dos indicadores do Recenseamento Geral da População </w:t>
      </w:r>
      <w:r>
        <w:rPr>
          <w:rFonts w:ascii="Calibri" w:eastAsia="Times New Roman" w:hAnsi="Calibri" w:cs="Times New Roman"/>
          <w:lang w:eastAsia="pt-PT"/>
        </w:rPr>
        <w:t xml:space="preserve">e Habitação, </w:t>
      </w:r>
      <w:r w:rsidRPr="002011E0">
        <w:rPr>
          <w:rFonts w:ascii="Calibri" w:eastAsia="Times New Roman" w:hAnsi="Calibri" w:cs="Times New Roman"/>
          <w:lang w:eastAsia="pt-PT"/>
        </w:rPr>
        <w:t>permite obter as seguintes conclusões relativamente às características do edific</w:t>
      </w:r>
      <w:r>
        <w:rPr>
          <w:rFonts w:ascii="Calibri" w:eastAsia="Times New Roman" w:hAnsi="Calibri" w:cs="Times New Roman"/>
          <w:lang w:eastAsia="pt-PT"/>
        </w:rPr>
        <w:t>ado da ARU:</w:t>
      </w:r>
    </w:p>
    <w:p w:rsidR="006A2DEF" w:rsidRDefault="006A2DEF" w:rsidP="006A2DEF">
      <w:pPr>
        <w:numPr>
          <w:ilvl w:val="0"/>
          <w:numId w:val="15"/>
        </w:numPr>
        <w:spacing w:after="120" w:line="360" w:lineRule="auto"/>
        <w:contextualSpacing/>
        <w:jc w:val="both"/>
        <w:rPr>
          <w:rFonts w:ascii="Calibri" w:eastAsia="Times New Roman" w:hAnsi="Calibri" w:cs="Times New Roman"/>
          <w:lang w:eastAsia="pt-PT"/>
        </w:rPr>
      </w:pPr>
      <w:r w:rsidRPr="002011E0">
        <w:rPr>
          <w:rFonts w:ascii="Calibri" w:eastAsia="Times New Roman" w:hAnsi="Calibri" w:cs="Times New Roman"/>
          <w:lang w:eastAsia="pt-PT"/>
        </w:rPr>
        <w:t>A tipologia urbana é marcada por um predomínio da edificação em banda (56%), que se carateriza pela continuidade do edificado no mínimo em conjuntos de três, embora as caraterísticas deste território, onde se misturam as atividades urbanas e industriais, e ainda os espaços vazios, concorram para o surgimento de outras tipologias. Nesta medida, 28% são edifícios geminados, ou seja, em que a edificação se relaciona com outra construção idêntica sua gémea, na maioria dos casos simétrica, havendo ainda 7% de edifícios com total isolamento relati</w:t>
      </w:r>
      <w:r>
        <w:rPr>
          <w:rFonts w:ascii="Calibri" w:eastAsia="Times New Roman" w:hAnsi="Calibri" w:cs="Times New Roman"/>
          <w:lang w:eastAsia="pt-PT"/>
        </w:rPr>
        <w:t>vamente a construções vizinhas.</w:t>
      </w:r>
    </w:p>
    <w:p w:rsidR="006A2DEF" w:rsidRPr="002011E0" w:rsidRDefault="006A2DEF" w:rsidP="006A2DEF">
      <w:pPr>
        <w:numPr>
          <w:ilvl w:val="0"/>
          <w:numId w:val="15"/>
        </w:numPr>
        <w:spacing w:after="120" w:line="360" w:lineRule="auto"/>
        <w:contextualSpacing/>
        <w:jc w:val="both"/>
        <w:rPr>
          <w:rFonts w:ascii="Calibri" w:eastAsia="Times New Roman" w:hAnsi="Calibri" w:cs="Times New Roman"/>
          <w:lang w:eastAsia="pt-PT"/>
        </w:rPr>
      </w:pPr>
      <w:r w:rsidRPr="002011E0">
        <w:rPr>
          <w:rFonts w:ascii="Calibri" w:eastAsia="Times New Roman" w:hAnsi="Calibri" w:cs="Times New Roman"/>
          <w:lang w:eastAsia="pt-PT"/>
        </w:rPr>
        <w:t>A maioria dos edifícios clássicos tem um ou dois pisos (91%), não havendo nenhum com mais de 4 pisos, o que revela a preferência pela edificação em extensão em detrimento da construção em altura, típica de áreas periurbanas de transição entre o urbano e o rural.</w:t>
      </w:r>
    </w:p>
    <w:p w:rsidR="006A2DEF" w:rsidRDefault="006A2DEF">
      <w:pPr>
        <w:rPr>
          <w:rFonts w:ascii="Calibri" w:eastAsia="Times New Roman" w:hAnsi="Calibri" w:cs="Times New Roman"/>
          <w:lang w:eastAsia="pt-PT"/>
        </w:rPr>
      </w:pPr>
      <w:r>
        <w:rPr>
          <w:rFonts w:ascii="Calibri" w:eastAsia="Times New Roman" w:hAnsi="Calibri" w:cs="Times New Roman"/>
          <w:lang w:eastAsia="pt-PT"/>
        </w:rPr>
        <w:br w:type="page"/>
      </w:r>
    </w:p>
    <w:p w:rsidR="006A2DEF" w:rsidRPr="006A2DEF" w:rsidRDefault="006A2DEF" w:rsidP="006A2DEF">
      <w:pPr>
        <w:spacing w:after="0" w:line="240" w:lineRule="auto"/>
        <w:jc w:val="both"/>
        <w:rPr>
          <w:rFonts w:ascii="Calibri" w:eastAsia="Times New Roman" w:hAnsi="Calibri" w:cs="Times New Roman"/>
          <w:sz w:val="16"/>
          <w:szCs w:val="16"/>
          <w:lang w:eastAsia="pt-PT"/>
        </w:rPr>
      </w:pPr>
    </w:p>
    <w:p w:rsidR="007F4F53" w:rsidRDefault="00FA01E5" w:rsidP="006A2DEF">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2</w:t>
      </w:r>
      <w:r w:rsidRPr="00FA01E5">
        <w:rPr>
          <w:b/>
        </w:rPr>
        <w:fldChar w:fldCharType="end"/>
      </w:r>
      <w:r w:rsidRPr="00FA01E5">
        <w:rPr>
          <w:rFonts w:ascii="Calibri" w:eastAsia="Times New Roman" w:hAnsi="Calibri" w:cs="Times New Roman"/>
          <w:b/>
          <w:lang w:eastAsia="pt-PT"/>
        </w:rPr>
        <w:t xml:space="preserve"> </w:t>
      </w:r>
      <w:r w:rsidR="007F4F53" w:rsidRPr="00FA01E5">
        <w:rPr>
          <w:rFonts w:ascii="Calibri" w:eastAsia="Times New Roman" w:hAnsi="Calibri" w:cs="Times New Roman"/>
          <w:b/>
          <w:lang w:eastAsia="pt-PT"/>
        </w:rPr>
        <w:t>- Período de construção dos edifícios</w:t>
      </w:r>
    </w:p>
    <w:p w:rsidR="00785C8D" w:rsidRDefault="00DC20A5" w:rsidP="00924C62">
      <w:pPr>
        <w:spacing w:before="240" w:after="120" w:line="360" w:lineRule="auto"/>
        <w:jc w:val="center"/>
        <w:rPr>
          <w:rFonts w:ascii="Calibri" w:eastAsia="Times New Roman" w:hAnsi="Calibri" w:cs="Times New Roman"/>
          <w:lang w:eastAsia="pt-PT"/>
        </w:rPr>
      </w:pPr>
      <w:r w:rsidRPr="00DC20A5">
        <w:rPr>
          <w:rFonts w:ascii="Calibri" w:eastAsia="Times New Roman" w:hAnsi="Calibri" w:cs="Times New Roman"/>
          <w:noProof/>
          <w:lang w:eastAsia="pt-PT"/>
        </w:rPr>
        <w:drawing>
          <wp:inline distT="0" distB="0" distL="0" distR="0" wp14:anchorId="03405AD6" wp14:editId="56E9715F">
            <wp:extent cx="5125642" cy="6515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269" cy="6534963"/>
                    </a:xfrm>
                    <a:prstGeom prst="rect">
                      <a:avLst/>
                    </a:prstGeom>
                    <a:noFill/>
                    <a:ln>
                      <a:noFill/>
                    </a:ln>
                  </pic:spPr>
                </pic:pic>
              </a:graphicData>
            </a:graphic>
          </wp:inline>
        </w:drawing>
      </w:r>
    </w:p>
    <w:p w:rsidR="00120335" w:rsidRPr="00120335" w:rsidRDefault="00120335" w:rsidP="00120335">
      <w:pPr>
        <w:spacing w:after="0" w:line="240" w:lineRule="auto"/>
        <w:jc w:val="center"/>
        <w:rPr>
          <w:rFonts w:ascii="Calibri" w:eastAsia="Times New Roman" w:hAnsi="Calibri" w:cs="Times New Roman"/>
          <w:b/>
          <w:sz w:val="24"/>
          <w:lang w:eastAsia="pt-PT"/>
        </w:rPr>
      </w:pPr>
      <w:r w:rsidRPr="00120335">
        <w:rPr>
          <w:rFonts w:ascii="Calibri" w:eastAsia="Calibri" w:hAnsi="Calibri" w:cs="Times New Roman"/>
          <w:sz w:val="20"/>
          <w:szCs w:val="18"/>
        </w:rPr>
        <w:t>Fonte: Tratamento próprio (IESE, 2017), a partir dos</w:t>
      </w:r>
      <w:r w:rsidRPr="00120335">
        <w:rPr>
          <w:rFonts w:ascii="Calibri" w:eastAsia="Times New Roman" w:hAnsi="Calibri" w:cs="Times New Roman"/>
          <w:sz w:val="20"/>
          <w:szCs w:val="18"/>
          <w:lang w:eastAsia="pt-PT"/>
        </w:rPr>
        <w:t xml:space="preserve"> dados do INE - </w:t>
      </w:r>
      <w:r w:rsidRPr="00120335">
        <w:rPr>
          <w:rFonts w:ascii="Calibri" w:eastAsia="Calibri" w:hAnsi="Calibri" w:cs="Verdana"/>
          <w:i/>
          <w:color w:val="000000"/>
          <w:sz w:val="20"/>
          <w:szCs w:val="18"/>
        </w:rPr>
        <w:t>Recenseamento Geral da População e Habitação, 2011</w:t>
      </w:r>
      <w:r>
        <w:rPr>
          <w:rFonts w:ascii="Calibri" w:eastAsia="Calibri" w:hAnsi="Calibri" w:cs="Verdana"/>
          <w:i/>
          <w:color w:val="000000"/>
          <w:sz w:val="20"/>
          <w:szCs w:val="18"/>
        </w:rPr>
        <w:t>.</w:t>
      </w:r>
    </w:p>
    <w:p w:rsidR="00112866" w:rsidRPr="002011E0" w:rsidRDefault="00112866" w:rsidP="006A2DEF">
      <w:pPr>
        <w:spacing w:after="120" w:line="360" w:lineRule="auto"/>
        <w:contextualSpacing/>
        <w:jc w:val="both"/>
        <w:rPr>
          <w:rFonts w:ascii="Calibri" w:eastAsia="Times New Roman" w:hAnsi="Calibri" w:cs="Times New Roman"/>
          <w:lang w:eastAsia="pt-PT"/>
        </w:rPr>
      </w:pPr>
    </w:p>
    <w:p w:rsidR="00E91C92" w:rsidRDefault="00112866" w:rsidP="00112866">
      <w:pPr>
        <w:numPr>
          <w:ilvl w:val="0"/>
          <w:numId w:val="15"/>
        </w:numPr>
        <w:spacing w:after="120" w:line="360" w:lineRule="auto"/>
        <w:contextualSpacing/>
        <w:jc w:val="both"/>
        <w:rPr>
          <w:rFonts w:ascii="Calibri" w:eastAsia="Times New Roman" w:hAnsi="Calibri" w:cs="Times New Roman"/>
          <w:lang w:eastAsia="pt-PT"/>
        </w:rPr>
      </w:pPr>
      <w:r w:rsidRPr="002011E0">
        <w:rPr>
          <w:rFonts w:ascii="Calibri" w:eastAsia="Times New Roman" w:hAnsi="Calibri" w:cs="Times New Roman"/>
          <w:lang w:eastAsia="pt-PT"/>
        </w:rPr>
        <w:t>A maioria dos edifícios</w:t>
      </w:r>
      <w:r w:rsidR="00B27607">
        <w:rPr>
          <w:rFonts w:ascii="Calibri" w:eastAsia="Times New Roman" w:hAnsi="Calibri" w:cs="Times New Roman"/>
          <w:lang w:eastAsia="pt-PT"/>
        </w:rPr>
        <w:t xml:space="preserve"> do parque habitacional</w:t>
      </w:r>
      <w:r w:rsidRPr="002011E0">
        <w:rPr>
          <w:rFonts w:ascii="Calibri" w:eastAsia="Times New Roman" w:hAnsi="Calibri" w:cs="Times New Roman"/>
          <w:lang w:eastAsia="pt-PT"/>
        </w:rPr>
        <w:t xml:space="preserve"> </w:t>
      </w:r>
      <w:r w:rsidR="00B27607">
        <w:rPr>
          <w:rFonts w:ascii="Calibri" w:eastAsia="Times New Roman" w:hAnsi="Calibri" w:cs="Times New Roman"/>
          <w:lang w:eastAsia="pt-PT"/>
        </w:rPr>
        <w:t xml:space="preserve">caraterizados </w:t>
      </w:r>
      <w:r w:rsidRPr="002011E0">
        <w:rPr>
          <w:rFonts w:ascii="Calibri" w:eastAsia="Times New Roman" w:hAnsi="Calibri" w:cs="Times New Roman"/>
          <w:lang w:eastAsia="pt-PT"/>
        </w:rPr>
        <w:t xml:space="preserve">pelo INE, são exclusivamente residenciais (88%), ou seja, estão afetos na totalidade à habitação e a usos complementares, como estacionamento, arrecadação ou usos sociais. Em menor número encontram-se os “edifícios principalmente residenciais” (11%), ou seja, apesar de serem maioritariamente residenciais (50% a </w:t>
      </w:r>
      <w:r w:rsidRPr="002011E0">
        <w:rPr>
          <w:rFonts w:ascii="Calibri" w:eastAsia="Times New Roman" w:hAnsi="Calibri" w:cs="Times New Roman"/>
          <w:lang w:eastAsia="pt-PT"/>
        </w:rPr>
        <w:lastRenderedPageBreak/>
        <w:t>99%) partilham o uso com outras atividades, nomeadamente comércio e serviço</w:t>
      </w:r>
      <w:r w:rsidR="00B27607">
        <w:rPr>
          <w:rFonts w:ascii="Calibri" w:eastAsia="Times New Roman" w:hAnsi="Calibri" w:cs="Times New Roman"/>
          <w:lang w:eastAsia="pt-PT"/>
        </w:rPr>
        <w:t>s</w:t>
      </w:r>
      <w:r w:rsidRPr="002011E0">
        <w:rPr>
          <w:rFonts w:ascii="Calibri" w:eastAsia="Times New Roman" w:hAnsi="Calibri" w:cs="Times New Roman"/>
          <w:lang w:eastAsia="pt-PT"/>
        </w:rPr>
        <w:t xml:space="preserve">. Os “principalmente não residenciais”, afetos na sua maioria a usos não habitacionais, não têm expressão nesta </w:t>
      </w:r>
      <w:r w:rsidR="00E91C92">
        <w:rPr>
          <w:rFonts w:ascii="Calibri" w:eastAsia="Times New Roman" w:hAnsi="Calibri" w:cs="Times New Roman"/>
          <w:lang w:eastAsia="pt-PT"/>
        </w:rPr>
        <w:t>ARU.</w:t>
      </w:r>
    </w:p>
    <w:p w:rsidR="00112866" w:rsidRPr="002011E0" w:rsidRDefault="00112866" w:rsidP="00E91C92">
      <w:pPr>
        <w:spacing w:after="120" w:line="360" w:lineRule="auto"/>
        <w:ind w:left="360"/>
        <w:contextualSpacing/>
        <w:jc w:val="both"/>
        <w:rPr>
          <w:rFonts w:ascii="Calibri" w:eastAsia="Times New Roman" w:hAnsi="Calibri" w:cs="Times New Roman"/>
          <w:lang w:eastAsia="pt-PT"/>
        </w:rPr>
      </w:pPr>
      <w:r w:rsidRPr="002011E0">
        <w:rPr>
          <w:rFonts w:ascii="Calibri" w:eastAsia="Times New Roman" w:hAnsi="Calibri" w:cs="Times New Roman"/>
          <w:lang w:eastAsia="pt-PT"/>
        </w:rPr>
        <w:t>Note-se, todavia, que o levantamento do INE apenas contempla edifícios com u</w:t>
      </w:r>
      <w:r w:rsidR="00B27607">
        <w:rPr>
          <w:rFonts w:ascii="Calibri" w:eastAsia="Times New Roman" w:hAnsi="Calibri" w:cs="Times New Roman"/>
          <w:lang w:eastAsia="pt-PT"/>
        </w:rPr>
        <w:t>tilização habitacional, total ou parcial</w:t>
      </w:r>
      <w:r w:rsidRPr="002011E0">
        <w:rPr>
          <w:rFonts w:ascii="Calibri" w:eastAsia="Times New Roman" w:hAnsi="Calibri" w:cs="Times New Roman"/>
          <w:lang w:eastAsia="pt-PT"/>
        </w:rPr>
        <w:t xml:space="preserve">, não </w:t>
      </w:r>
      <w:r w:rsidR="00B27607">
        <w:rPr>
          <w:rFonts w:ascii="Calibri" w:eastAsia="Times New Roman" w:hAnsi="Calibri" w:cs="Times New Roman"/>
          <w:lang w:eastAsia="pt-PT"/>
        </w:rPr>
        <w:t xml:space="preserve">abrangendo </w:t>
      </w:r>
      <w:r w:rsidRPr="002011E0">
        <w:rPr>
          <w:rFonts w:ascii="Calibri" w:eastAsia="Times New Roman" w:hAnsi="Calibri" w:cs="Times New Roman"/>
          <w:lang w:eastAsia="pt-PT"/>
        </w:rPr>
        <w:t xml:space="preserve">aqueles </w:t>
      </w:r>
      <w:r w:rsidR="00B27607">
        <w:rPr>
          <w:rFonts w:ascii="Calibri" w:eastAsia="Times New Roman" w:hAnsi="Calibri" w:cs="Times New Roman"/>
          <w:lang w:eastAsia="pt-PT"/>
        </w:rPr>
        <w:t>totalmente afetos a</w:t>
      </w:r>
      <w:r w:rsidRPr="002011E0">
        <w:rPr>
          <w:rFonts w:ascii="Calibri" w:eastAsia="Times New Roman" w:hAnsi="Calibri" w:cs="Times New Roman"/>
          <w:lang w:eastAsia="pt-PT"/>
        </w:rPr>
        <w:t xml:space="preserve"> ou</w:t>
      </w:r>
      <w:r w:rsidR="00E91C92">
        <w:rPr>
          <w:rFonts w:ascii="Calibri" w:eastAsia="Times New Roman" w:hAnsi="Calibri" w:cs="Times New Roman"/>
          <w:lang w:eastAsia="pt-PT"/>
        </w:rPr>
        <w:t>tros usos, como armazéns ou indú</w:t>
      </w:r>
      <w:r w:rsidR="004E5A6E">
        <w:rPr>
          <w:rFonts w:ascii="Calibri" w:eastAsia="Times New Roman" w:hAnsi="Calibri" w:cs="Times New Roman"/>
          <w:lang w:eastAsia="pt-PT"/>
        </w:rPr>
        <w:t>stria.</w:t>
      </w:r>
    </w:p>
    <w:p w:rsidR="00112866" w:rsidRPr="002011E0" w:rsidRDefault="00112866" w:rsidP="00112866">
      <w:pPr>
        <w:numPr>
          <w:ilvl w:val="0"/>
          <w:numId w:val="16"/>
        </w:numPr>
        <w:spacing w:after="120" w:line="360" w:lineRule="auto"/>
        <w:contextualSpacing/>
        <w:jc w:val="both"/>
        <w:rPr>
          <w:rFonts w:ascii="Calibri" w:eastAsia="Times New Roman" w:hAnsi="Calibri" w:cs="Times New Roman"/>
          <w:lang w:eastAsia="pt-PT"/>
        </w:rPr>
      </w:pPr>
      <w:r w:rsidRPr="002011E0">
        <w:rPr>
          <w:rFonts w:ascii="Calibri" w:eastAsia="Times New Roman" w:hAnsi="Calibri" w:cs="Times New Roman"/>
          <w:lang w:eastAsia="pt-PT"/>
        </w:rPr>
        <w:t xml:space="preserve">No tipo de construção sobressai a estrutura em betão (52%) seguindo-se a de alvenaria com placa (31%), </w:t>
      </w:r>
      <w:r w:rsidR="00E91C92">
        <w:rPr>
          <w:rFonts w:ascii="Calibri" w:eastAsia="Times New Roman" w:hAnsi="Calibri" w:cs="Times New Roman"/>
          <w:lang w:eastAsia="pt-PT"/>
        </w:rPr>
        <w:t>os de alvenaria sem placa (13%) e</w:t>
      </w:r>
      <w:r w:rsidRPr="002011E0">
        <w:rPr>
          <w:rFonts w:ascii="Calibri" w:eastAsia="Times New Roman" w:hAnsi="Calibri" w:cs="Times New Roman"/>
          <w:lang w:eastAsia="pt-PT"/>
        </w:rPr>
        <w:t xml:space="preserve"> os de adobe ou pedra (4%).</w:t>
      </w:r>
    </w:p>
    <w:p w:rsidR="00112866" w:rsidRPr="002011E0" w:rsidRDefault="00112866" w:rsidP="00112866">
      <w:pPr>
        <w:spacing w:after="120" w:line="360" w:lineRule="auto"/>
        <w:ind w:left="360"/>
        <w:jc w:val="both"/>
        <w:rPr>
          <w:rFonts w:ascii="Calibri" w:eastAsia="Times New Roman" w:hAnsi="Calibri" w:cs="Times New Roman"/>
          <w:lang w:eastAsia="pt-PT"/>
        </w:rPr>
      </w:pPr>
      <w:r w:rsidRPr="002011E0">
        <w:rPr>
          <w:rFonts w:ascii="Calibri" w:eastAsia="Times New Roman" w:hAnsi="Calibri" w:cs="Times New Roman"/>
          <w:lang w:eastAsia="pt-PT"/>
        </w:rPr>
        <w:t>A construção em betão, que surge em Portugal nos anos 30/40, mas só na década de 50 começa a ter mais expressão, é o tipo de construção como maior representatividade na ARU, dado que a época de disseminação deste material coincide com o incremento da edificação neste território. A construção em alvenaria corresponde aos edifícios mais antigos, uma vez que este material foi progressivamente abandonado devido aos riscos que decorrem quer da sua fraca resistência mecânica, quer da passagem do tempo, o que pode resultar numa maior degradação do edificado e deterioração do seu estado de conservação. A pequena percentagem de edificado em adobe ou pedra, deverá coincidir com piores condições de edificação.</w:t>
      </w:r>
    </w:p>
    <w:p w:rsidR="00112866" w:rsidRPr="002011E0" w:rsidRDefault="00112866" w:rsidP="00112866">
      <w:pPr>
        <w:numPr>
          <w:ilvl w:val="0"/>
          <w:numId w:val="14"/>
        </w:numPr>
        <w:spacing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Todos os fogos satisfazem inteiramente as condições de alojamento familiar clássico, não se verificando a existência de outras formas de habitação mais precárias, como barracas, alojamento móvel ou casas rudimentares em madeira, ou mesmo improvisadas (grutas, vãos de escada, pontes, etc.).</w:t>
      </w:r>
    </w:p>
    <w:p w:rsidR="00E469C1" w:rsidRPr="002011E0" w:rsidRDefault="00E469C1" w:rsidP="00E469C1">
      <w:pPr>
        <w:numPr>
          <w:ilvl w:val="0"/>
          <w:numId w:val="14"/>
        </w:numPr>
        <w:spacing w:after="120" w:line="360" w:lineRule="auto"/>
        <w:ind w:left="357" w:hanging="357"/>
        <w:jc w:val="both"/>
        <w:rPr>
          <w:rFonts w:ascii="Calibri" w:eastAsia="Times New Roman" w:hAnsi="Calibri" w:cs="Times New Roman"/>
          <w:lang w:eastAsia="pt-PT"/>
        </w:rPr>
      </w:pPr>
      <w:r w:rsidRPr="002011E0">
        <w:rPr>
          <w:rFonts w:ascii="Calibri" w:eastAsia="Times New Roman" w:hAnsi="Calibri" w:cs="Times New Roman"/>
          <w:lang w:eastAsia="pt-PT"/>
        </w:rPr>
        <w:t xml:space="preserve">A maioria dos alojamentos familiares encontra-se ocupada </w:t>
      </w:r>
      <w:r w:rsidR="007612E2">
        <w:rPr>
          <w:rFonts w:ascii="Calibri" w:eastAsia="Times New Roman" w:hAnsi="Calibri" w:cs="Times New Roman"/>
          <w:lang w:eastAsia="pt-PT"/>
        </w:rPr>
        <w:t>com residência</w:t>
      </w:r>
      <w:r w:rsidRPr="002011E0">
        <w:rPr>
          <w:rFonts w:ascii="Calibri" w:eastAsia="Times New Roman" w:hAnsi="Calibri" w:cs="Times New Roman"/>
          <w:lang w:eastAsia="pt-PT"/>
        </w:rPr>
        <w:t xml:space="preserve"> habitual (81%), o que corresponde a níveis superiores à média do município (68%) </w:t>
      </w:r>
      <w:r w:rsidR="004E5A6E">
        <w:rPr>
          <w:rFonts w:ascii="Calibri" w:eastAsia="Times New Roman" w:hAnsi="Calibri" w:cs="Times New Roman"/>
          <w:lang w:eastAsia="pt-PT"/>
        </w:rPr>
        <w:t>e da União de Freguesias (74%).</w:t>
      </w:r>
    </w:p>
    <w:p w:rsidR="00112866" w:rsidRPr="00C316BA" w:rsidRDefault="00E469C1" w:rsidP="00C316BA">
      <w:pPr>
        <w:numPr>
          <w:ilvl w:val="0"/>
          <w:numId w:val="14"/>
        </w:numPr>
        <w:spacing w:after="120" w:line="360" w:lineRule="auto"/>
        <w:ind w:left="357" w:hanging="357"/>
        <w:jc w:val="both"/>
        <w:rPr>
          <w:rFonts w:ascii="Calibri" w:eastAsia="Times New Roman" w:hAnsi="Calibri" w:cs="Times New Roman"/>
          <w:lang w:eastAsia="pt-PT"/>
        </w:rPr>
      </w:pPr>
      <w:r w:rsidRPr="00C316BA">
        <w:rPr>
          <w:rFonts w:ascii="Calibri" w:eastAsia="Times New Roman" w:hAnsi="Calibri" w:cs="Times New Roman"/>
          <w:lang w:eastAsia="pt-PT"/>
        </w:rPr>
        <w:t>O</w:t>
      </w:r>
      <w:r w:rsidR="00112866" w:rsidRPr="00C316BA">
        <w:rPr>
          <w:rFonts w:ascii="Calibri" w:eastAsia="Times New Roman" w:hAnsi="Calibri" w:cs="Times New Roman"/>
          <w:lang w:eastAsia="pt-PT"/>
        </w:rPr>
        <w:t xml:space="preserve"> uso sazonal corresponde a 10,8%, valor bastante inferior à média do concelho (20%) e da freguesia de enquadramento (15%), o que indica que esta não será das áreas do concelho mais procuradas para se</w:t>
      </w:r>
      <w:r w:rsidRPr="00C316BA">
        <w:rPr>
          <w:rFonts w:ascii="Calibri" w:eastAsia="Times New Roman" w:hAnsi="Calibri" w:cs="Times New Roman"/>
          <w:lang w:eastAsia="pt-PT"/>
        </w:rPr>
        <w:t>gunda residência, por oposição às</w:t>
      </w:r>
      <w:r w:rsidR="0067598F" w:rsidRPr="00C316BA">
        <w:rPr>
          <w:rFonts w:ascii="Calibri" w:eastAsia="Times New Roman" w:hAnsi="Calibri" w:cs="Times New Roman"/>
          <w:lang w:eastAsia="pt-PT"/>
        </w:rPr>
        <w:t xml:space="preserve"> freguesias </w:t>
      </w:r>
      <w:r w:rsidR="00976A58" w:rsidRPr="00C316BA">
        <w:rPr>
          <w:rFonts w:ascii="Calibri" w:eastAsia="Times New Roman" w:hAnsi="Calibri" w:cs="Times New Roman"/>
          <w:lang w:eastAsia="pt-PT"/>
        </w:rPr>
        <w:t xml:space="preserve">de </w:t>
      </w:r>
      <w:r w:rsidR="0067598F" w:rsidRPr="00C316BA">
        <w:rPr>
          <w:rFonts w:ascii="Calibri" w:eastAsia="Times New Roman" w:hAnsi="Calibri" w:cs="Times New Roman"/>
          <w:lang w:eastAsia="pt-PT"/>
        </w:rPr>
        <w:t>São Cristóvão, C</w:t>
      </w:r>
      <w:r w:rsidR="00112866" w:rsidRPr="00C316BA">
        <w:rPr>
          <w:rFonts w:ascii="Calibri" w:eastAsia="Times New Roman" w:hAnsi="Calibri" w:cs="Times New Roman"/>
          <w:lang w:eastAsia="pt-PT"/>
        </w:rPr>
        <w:t xml:space="preserve">iborro, Cabrela ou </w:t>
      </w:r>
      <w:r w:rsidR="00976A58" w:rsidRPr="00C316BA">
        <w:rPr>
          <w:rFonts w:ascii="Calibri" w:eastAsia="Times New Roman" w:hAnsi="Calibri" w:cs="Times New Roman"/>
          <w:lang w:eastAsia="pt-PT"/>
        </w:rPr>
        <w:t xml:space="preserve">União de Freguesias de Cortiçadas de Lavre e </w:t>
      </w:r>
      <w:r w:rsidR="00112866" w:rsidRPr="00C316BA">
        <w:rPr>
          <w:rFonts w:ascii="Calibri" w:eastAsia="Times New Roman" w:hAnsi="Calibri" w:cs="Times New Roman"/>
          <w:lang w:eastAsia="pt-PT"/>
        </w:rPr>
        <w:t>Lavre.</w:t>
      </w:r>
    </w:p>
    <w:p w:rsidR="00E469C1" w:rsidRDefault="00E469C1" w:rsidP="00C316BA">
      <w:pPr>
        <w:numPr>
          <w:ilvl w:val="0"/>
          <w:numId w:val="14"/>
        </w:numPr>
        <w:spacing w:after="120" w:line="360" w:lineRule="auto"/>
        <w:ind w:left="357" w:hanging="357"/>
        <w:jc w:val="both"/>
        <w:rPr>
          <w:rFonts w:ascii="Calibri" w:eastAsia="Times New Roman" w:hAnsi="Calibri" w:cs="Times New Roman"/>
          <w:lang w:eastAsia="pt-PT"/>
        </w:rPr>
      </w:pPr>
      <w:r>
        <w:rPr>
          <w:rFonts w:ascii="Calibri" w:eastAsia="Times New Roman" w:hAnsi="Calibri" w:cs="Times New Roman"/>
          <w:lang w:eastAsia="pt-PT"/>
        </w:rPr>
        <w:t>A percentagem</w:t>
      </w:r>
      <w:r w:rsidRPr="002011E0">
        <w:rPr>
          <w:rFonts w:ascii="Calibri" w:eastAsia="Times New Roman" w:hAnsi="Calibri" w:cs="Times New Roman"/>
          <w:lang w:eastAsia="pt-PT"/>
        </w:rPr>
        <w:t xml:space="preserve"> de fogos vagos é relativamente diminut</w:t>
      </w:r>
      <w:r>
        <w:rPr>
          <w:rFonts w:ascii="Calibri" w:eastAsia="Times New Roman" w:hAnsi="Calibri" w:cs="Times New Roman"/>
          <w:lang w:eastAsia="pt-PT"/>
        </w:rPr>
        <w:t>a</w:t>
      </w:r>
      <w:r w:rsidRPr="002011E0">
        <w:rPr>
          <w:rFonts w:ascii="Calibri" w:eastAsia="Times New Roman" w:hAnsi="Calibri" w:cs="Times New Roman"/>
          <w:lang w:eastAsia="pt-PT"/>
        </w:rPr>
        <w:t xml:space="preserve"> (8,6%), principalmente quando comparad</w:t>
      </w:r>
      <w:r>
        <w:rPr>
          <w:rFonts w:ascii="Calibri" w:eastAsia="Times New Roman" w:hAnsi="Calibri" w:cs="Times New Roman"/>
          <w:lang w:eastAsia="pt-PT"/>
        </w:rPr>
        <w:t>a</w:t>
      </w:r>
      <w:r w:rsidRPr="002011E0">
        <w:rPr>
          <w:rFonts w:ascii="Calibri" w:eastAsia="Times New Roman" w:hAnsi="Calibri" w:cs="Times New Roman"/>
          <w:lang w:eastAsia="pt-PT"/>
        </w:rPr>
        <w:t xml:space="preserve"> com </w:t>
      </w:r>
      <w:r>
        <w:rPr>
          <w:rFonts w:ascii="Calibri" w:eastAsia="Times New Roman" w:hAnsi="Calibri" w:cs="Times New Roman"/>
          <w:lang w:eastAsia="pt-PT"/>
        </w:rPr>
        <w:t xml:space="preserve">o verificado </w:t>
      </w:r>
      <w:r w:rsidR="0067598F">
        <w:rPr>
          <w:rFonts w:ascii="Calibri" w:eastAsia="Times New Roman" w:hAnsi="Calibri" w:cs="Times New Roman"/>
          <w:lang w:eastAsia="pt-PT"/>
        </w:rPr>
        <w:t>no C</w:t>
      </w:r>
      <w:r w:rsidRPr="002011E0">
        <w:rPr>
          <w:rFonts w:ascii="Calibri" w:eastAsia="Times New Roman" w:hAnsi="Calibri" w:cs="Times New Roman"/>
          <w:lang w:eastAsia="pt-PT"/>
        </w:rPr>
        <w:t xml:space="preserve">oncelho </w:t>
      </w:r>
      <w:r>
        <w:rPr>
          <w:rFonts w:ascii="Calibri" w:eastAsia="Times New Roman" w:hAnsi="Calibri" w:cs="Times New Roman"/>
          <w:lang w:eastAsia="pt-PT"/>
        </w:rPr>
        <w:t>(</w:t>
      </w:r>
      <w:r w:rsidRPr="002011E0">
        <w:rPr>
          <w:rFonts w:ascii="Calibri" w:eastAsia="Times New Roman" w:hAnsi="Calibri" w:cs="Times New Roman"/>
          <w:lang w:eastAsia="pt-PT"/>
        </w:rPr>
        <w:t>12%</w:t>
      </w:r>
      <w:r>
        <w:rPr>
          <w:rFonts w:ascii="Calibri" w:eastAsia="Times New Roman" w:hAnsi="Calibri" w:cs="Times New Roman"/>
          <w:lang w:eastAsia="pt-PT"/>
        </w:rPr>
        <w:t>)</w:t>
      </w:r>
      <w:r w:rsidRPr="002011E0">
        <w:rPr>
          <w:rFonts w:ascii="Calibri" w:eastAsia="Times New Roman" w:hAnsi="Calibri" w:cs="Times New Roman"/>
          <w:lang w:eastAsia="pt-PT"/>
        </w:rPr>
        <w:t xml:space="preserve"> e na União de Freguesias</w:t>
      </w:r>
      <w:r>
        <w:rPr>
          <w:rFonts w:ascii="Calibri" w:eastAsia="Times New Roman" w:hAnsi="Calibri" w:cs="Times New Roman"/>
          <w:lang w:eastAsia="pt-PT"/>
        </w:rPr>
        <w:t xml:space="preserve"> (</w:t>
      </w:r>
      <w:r w:rsidRPr="002011E0">
        <w:rPr>
          <w:rFonts w:ascii="Calibri" w:eastAsia="Times New Roman" w:hAnsi="Calibri" w:cs="Times New Roman"/>
          <w:lang w:eastAsia="pt-PT"/>
        </w:rPr>
        <w:t>11%)</w:t>
      </w:r>
      <w:r>
        <w:rPr>
          <w:rFonts w:ascii="Calibri" w:eastAsia="Times New Roman" w:hAnsi="Calibri" w:cs="Times New Roman"/>
          <w:lang w:eastAsia="pt-PT"/>
        </w:rPr>
        <w:t>.</w:t>
      </w:r>
    </w:p>
    <w:p w:rsidR="00112866" w:rsidRPr="002011E0" w:rsidRDefault="00112866" w:rsidP="00112866">
      <w:pPr>
        <w:numPr>
          <w:ilvl w:val="0"/>
          <w:numId w:val="14"/>
        </w:numPr>
        <w:spacing w:after="120" w:line="360" w:lineRule="auto"/>
        <w:jc w:val="both"/>
        <w:rPr>
          <w:rFonts w:ascii="Calibri" w:eastAsia="Calibri" w:hAnsi="Calibri" w:cs="Times New Roman"/>
        </w:rPr>
      </w:pPr>
      <w:r w:rsidRPr="002011E0">
        <w:rPr>
          <w:rFonts w:ascii="Calibri" w:eastAsia="Calibri" w:hAnsi="Calibri" w:cs="Times New Roman"/>
        </w:rPr>
        <w:t>Os alojamentos familiares de residência habitual estão maioritariamente ocupados pelo proprietário (61%), correspondendo o aluguer a 34%, verificando-se níveis de arrendamento bastante significativo</w:t>
      </w:r>
      <w:r w:rsidR="00393B05">
        <w:rPr>
          <w:rFonts w:ascii="Calibri" w:eastAsia="Calibri" w:hAnsi="Calibri" w:cs="Times New Roman"/>
        </w:rPr>
        <w:t>s, mesmo superiores à média do M</w:t>
      </w:r>
      <w:r w:rsidRPr="002011E0">
        <w:rPr>
          <w:rFonts w:ascii="Calibri" w:eastAsia="Calibri" w:hAnsi="Calibri" w:cs="Times New Roman"/>
        </w:rPr>
        <w:t xml:space="preserve">unicípio (23%) e da </w:t>
      </w:r>
      <w:r w:rsidR="00393B05">
        <w:rPr>
          <w:rFonts w:ascii="Calibri" w:eastAsia="Calibri" w:hAnsi="Calibri" w:cs="Times New Roman"/>
        </w:rPr>
        <w:t>freguesia</w:t>
      </w:r>
      <w:r w:rsidRPr="002011E0">
        <w:rPr>
          <w:rFonts w:ascii="Calibri" w:eastAsia="Calibri" w:hAnsi="Calibri" w:cs="Times New Roman"/>
        </w:rPr>
        <w:t xml:space="preserve"> de enquadramento (25%).</w:t>
      </w:r>
    </w:p>
    <w:p w:rsidR="00112866" w:rsidRPr="00112866" w:rsidRDefault="0067598F" w:rsidP="00112866">
      <w:pPr>
        <w:numPr>
          <w:ilvl w:val="0"/>
          <w:numId w:val="14"/>
        </w:numPr>
        <w:spacing w:after="120" w:line="360" w:lineRule="auto"/>
        <w:jc w:val="both"/>
        <w:rPr>
          <w:rFonts w:ascii="Calibri" w:eastAsia="Calibri" w:hAnsi="Calibri" w:cs="Times New Roman"/>
          <w:sz w:val="24"/>
          <w:szCs w:val="24"/>
        </w:rPr>
      </w:pPr>
      <w:r>
        <w:rPr>
          <w:rFonts w:ascii="Calibri" w:eastAsia="Calibri" w:hAnsi="Calibri" w:cs="Times New Roman"/>
        </w:rPr>
        <w:lastRenderedPageBreak/>
        <w:t>Em termos de infra</w:t>
      </w:r>
      <w:r w:rsidR="00112866" w:rsidRPr="002011E0">
        <w:rPr>
          <w:rFonts w:ascii="Calibri" w:eastAsia="Calibri" w:hAnsi="Calibri" w:cs="Times New Roman"/>
        </w:rPr>
        <w:t>estruturas consideradas básicas, os alojamentos de residência habitual detêm uma cobertura total de esgotos e retrete e quase total de água. Apenas no banho existem algumas lacunas, mas ainda assim correspondentes apenas a 6 fogos</w:t>
      </w:r>
      <w:r w:rsidR="004E5A6E">
        <w:rPr>
          <w:rFonts w:ascii="Calibri" w:eastAsia="Calibri" w:hAnsi="Calibri" w:cs="Times New Roman"/>
          <w:sz w:val="24"/>
          <w:szCs w:val="24"/>
        </w:rPr>
        <w:t>.</w:t>
      </w:r>
    </w:p>
    <w:p w:rsidR="006A2DEF" w:rsidRPr="00663DAC" w:rsidRDefault="006A2DEF" w:rsidP="006A2DEF">
      <w:pPr>
        <w:spacing w:after="0" w:line="240" w:lineRule="auto"/>
        <w:rPr>
          <w:sz w:val="12"/>
          <w:szCs w:val="12"/>
        </w:rPr>
      </w:pPr>
    </w:p>
    <w:p w:rsidR="00112866" w:rsidRPr="00471220" w:rsidRDefault="00471220" w:rsidP="00663DAC">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2</w:t>
      </w:r>
      <w:r w:rsidRPr="00471220">
        <w:rPr>
          <w:b/>
        </w:rPr>
        <w:fldChar w:fldCharType="end"/>
      </w:r>
      <w:r w:rsidR="008C7921" w:rsidRPr="00471220">
        <w:rPr>
          <w:rFonts w:ascii="Calibri" w:eastAsia="Calibri" w:hAnsi="Calibri" w:cs="Times New Roman"/>
          <w:b/>
        </w:rPr>
        <w:t xml:space="preserve"> </w:t>
      </w:r>
      <w:r w:rsidR="00112866" w:rsidRPr="00471220">
        <w:rPr>
          <w:rFonts w:ascii="Calibri" w:eastAsia="Calibri" w:hAnsi="Calibri" w:cs="Times New Roman"/>
          <w:b/>
        </w:rPr>
        <w:t>– Serviços presentes nos alojamentos familiares de residência habitual</w:t>
      </w:r>
    </w:p>
    <w:tbl>
      <w:tblPr>
        <w:tblStyle w:val="TabelacomGrelhaClara3"/>
        <w:tblW w:w="4071"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635"/>
        <w:gridCol w:w="590"/>
        <w:gridCol w:w="846"/>
      </w:tblGrid>
      <w:tr w:rsidR="00112866" w:rsidRPr="00120335" w:rsidTr="00D3749D">
        <w:trPr>
          <w:trHeight w:val="58"/>
          <w:jc w:val="center"/>
        </w:trPr>
        <w:tc>
          <w:tcPr>
            <w:tcW w:w="2635" w:type="dxa"/>
            <w:shd w:val="clear" w:color="auto" w:fill="2E74B5" w:themeFill="accent1" w:themeFillShade="BF"/>
            <w:hideMark/>
          </w:tcPr>
          <w:p w:rsidR="00112866" w:rsidRPr="00D3749D" w:rsidRDefault="00112866" w:rsidP="00120335">
            <w:pPr>
              <w:jc w:val="center"/>
              <w:rPr>
                <w:rFonts w:ascii="Calibri" w:eastAsia="Times New Roman" w:hAnsi="Calibri" w:cs="Times New Roman"/>
                <w:b/>
                <w:bCs/>
                <w:color w:val="FFFFFF" w:themeColor="background1"/>
                <w:sz w:val="22"/>
                <w:szCs w:val="22"/>
              </w:rPr>
            </w:pPr>
            <w:r w:rsidRPr="00D3749D">
              <w:rPr>
                <w:rFonts w:ascii="Calibri" w:eastAsia="Times New Roman" w:hAnsi="Calibri" w:cs="Times New Roman"/>
                <w:b/>
                <w:color w:val="FFFFFF" w:themeColor="background1"/>
                <w:sz w:val="22"/>
                <w:szCs w:val="22"/>
                <w:lang w:eastAsia="pt-PT"/>
              </w:rPr>
              <w:t>Serviços nos alojamentos</w:t>
            </w:r>
          </w:p>
        </w:tc>
        <w:tc>
          <w:tcPr>
            <w:tcW w:w="590" w:type="dxa"/>
            <w:shd w:val="clear" w:color="auto" w:fill="2E74B5" w:themeFill="accent1" w:themeFillShade="BF"/>
            <w:noWrap/>
            <w:vAlign w:val="center"/>
            <w:hideMark/>
          </w:tcPr>
          <w:p w:rsidR="00112866" w:rsidRPr="00D3749D" w:rsidRDefault="00112866" w:rsidP="00D3749D">
            <w:pPr>
              <w:jc w:val="center"/>
              <w:rPr>
                <w:rFonts w:ascii="Calibri" w:eastAsia="Times New Roman" w:hAnsi="Calibri" w:cs="Times New Roman"/>
                <w:b/>
                <w:bCs/>
                <w:color w:val="FFFFFF" w:themeColor="background1"/>
                <w:sz w:val="22"/>
                <w:szCs w:val="22"/>
              </w:rPr>
            </w:pPr>
            <w:r w:rsidRPr="00D3749D">
              <w:rPr>
                <w:rFonts w:ascii="Calibri" w:eastAsia="Times New Roman" w:hAnsi="Calibri" w:cs="Times New Roman"/>
                <w:b/>
                <w:color w:val="FFFFFF" w:themeColor="background1"/>
                <w:sz w:val="22"/>
                <w:szCs w:val="22"/>
              </w:rPr>
              <w:t>N.º</w:t>
            </w:r>
          </w:p>
        </w:tc>
        <w:tc>
          <w:tcPr>
            <w:tcW w:w="846" w:type="dxa"/>
            <w:shd w:val="clear" w:color="auto" w:fill="2E74B5" w:themeFill="accent1" w:themeFillShade="BF"/>
            <w:noWrap/>
            <w:vAlign w:val="center"/>
            <w:hideMark/>
          </w:tcPr>
          <w:p w:rsidR="00112866" w:rsidRPr="00D3749D" w:rsidRDefault="00112866" w:rsidP="00D3749D">
            <w:pPr>
              <w:jc w:val="center"/>
              <w:rPr>
                <w:rFonts w:ascii="Calibri" w:eastAsia="Times New Roman" w:hAnsi="Calibri" w:cs="Times New Roman"/>
                <w:color w:val="FFFFFF" w:themeColor="background1"/>
                <w:sz w:val="22"/>
                <w:szCs w:val="22"/>
              </w:rPr>
            </w:pPr>
            <w:r w:rsidRPr="00D3749D">
              <w:rPr>
                <w:rFonts w:ascii="Calibri" w:eastAsia="Times New Roman" w:hAnsi="Calibri" w:cs="Times New Roman"/>
                <w:b/>
                <w:color w:val="FFFFFF" w:themeColor="background1"/>
                <w:sz w:val="22"/>
                <w:szCs w:val="22"/>
              </w:rPr>
              <w:t>%</w:t>
            </w:r>
          </w:p>
        </w:tc>
      </w:tr>
      <w:tr w:rsidR="00112866" w:rsidRPr="00120335" w:rsidTr="00D3749D">
        <w:trPr>
          <w:trHeight w:val="58"/>
          <w:jc w:val="center"/>
        </w:trPr>
        <w:tc>
          <w:tcPr>
            <w:tcW w:w="2635" w:type="dxa"/>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retrete</w:t>
            </w:r>
          </w:p>
        </w:tc>
        <w:tc>
          <w:tcPr>
            <w:tcW w:w="590" w:type="dxa"/>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170</w:t>
            </w:r>
          </w:p>
        </w:tc>
        <w:tc>
          <w:tcPr>
            <w:tcW w:w="846" w:type="dxa"/>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100,0</w:t>
            </w:r>
          </w:p>
        </w:tc>
      </w:tr>
      <w:tr w:rsidR="00112866" w:rsidRPr="00120335" w:rsidTr="00D3749D">
        <w:trPr>
          <w:trHeight w:val="58"/>
          <w:jc w:val="center"/>
        </w:trPr>
        <w:tc>
          <w:tcPr>
            <w:tcW w:w="2635" w:type="dxa"/>
            <w:shd w:val="clear" w:color="auto" w:fill="auto"/>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esgotos</w:t>
            </w:r>
          </w:p>
        </w:tc>
        <w:tc>
          <w:tcPr>
            <w:tcW w:w="590" w:type="dxa"/>
            <w:shd w:val="clear" w:color="auto" w:fill="auto"/>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170</w:t>
            </w:r>
          </w:p>
        </w:tc>
        <w:tc>
          <w:tcPr>
            <w:tcW w:w="846" w:type="dxa"/>
            <w:shd w:val="clear" w:color="auto" w:fill="auto"/>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100,0</w:t>
            </w:r>
          </w:p>
        </w:tc>
      </w:tr>
      <w:tr w:rsidR="00112866" w:rsidRPr="00120335" w:rsidTr="00D3749D">
        <w:trPr>
          <w:trHeight w:val="58"/>
          <w:jc w:val="center"/>
        </w:trPr>
        <w:tc>
          <w:tcPr>
            <w:tcW w:w="2635" w:type="dxa"/>
            <w:shd w:val="clear" w:color="auto" w:fill="auto"/>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água</w:t>
            </w:r>
          </w:p>
        </w:tc>
        <w:tc>
          <w:tcPr>
            <w:tcW w:w="590" w:type="dxa"/>
            <w:shd w:val="clear" w:color="auto" w:fill="auto"/>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169</w:t>
            </w:r>
          </w:p>
        </w:tc>
        <w:tc>
          <w:tcPr>
            <w:tcW w:w="846" w:type="dxa"/>
            <w:shd w:val="clear" w:color="auto" w:fill="auto"/>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99,4</w:t>
            </w:r>
          </w:p>
        </w:tc>
      </w:tr>
      <w:tr w:rsidR="00112866" w:rsidRPr="00120335" w:rsidTr="00D3749D">
        <w:trPr>
          <w:trHeight w:val="58"/>
          <w:jc w:val="center"/>
        </w:trPr>
        <w:tc>
          <w:tcPr>
            <w:tcW w:w="2635" w:type="dxa"/>
            <w:shd w:val="clear" w:color="auto" w:fill="auto"/>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banho</w:t>
            </w:r>
          </w:p>
        </w:tc>
        <w:tc>
          <w:tcPr>
            <w:tcW w:w="590" w:type="dxa"/>
            <w:shd w:val="clear" w:color="auto" w:fill="auto"/>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164</w:t>
            </w:r>
          </w:p>
        </w:tc>
        <w:tc>
          <w:tcPr>
            <w:tcW w:w="846" w:type="dxa"/>
            <w:shd w:val="clear" w:color="auto" w:fill="auto"/>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96,0</w:t>
            </w:r>
          </w:p>
        </w:tc>
      </w:tr>
    </w:tbl>
    <w:p w:rsidR="006A2DEF" w:rsidRPr="00663DAC" w:rsidRDefault="006A2DEF" w:rsidP="00924C62">
      <w:pPr>
        <w:tabs>
          <w:tab w:val="left" w:pos="460"/>
          <w:tab w:val="left" w:pos="880"/>
          <w:tab w:val="left" w:pos="7140"/>
          <w:tab w:val="right" w:pos="7440"/>
        </w:tabs>
        <w:spacing w:after="60" w:line="264" w:lineRule="auto"/>
        <w:jc w:val="center"/>
        <w:rPr>
          <w:rFonts w:ascii="Calibri" w:eastAsia="Calibri" w:hAnsi="Calibri" w:cs="Verdana"/>
          <w:color w:val="000000"/>
          <w:sz w:val="12"/>
          <w:szCs w:val="12"/>
        </w:rPr>
      </w:pPr>
    </w:p>
    <w:p w:rsidR="00112866" w:rsidRDefault="00112866" w:rsidP="00924C62">
      <w:pPr>
        <w:tabs>
          <w:tab w:val="left" w:pos="460"/>
          <w:tab w:val="left" w:pos="880"/>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Font</w:t>
      </w:r>
      <w:r w:rsidR="0021105E" w:rsidRPr="00120335">
        <w:rPr>
          <w:rFonts w:ascii="Calibri" w:eastAsia="Calibri" w:hAnsi="Calibri" w:cs="Verdana"/>
          <w:color w:val="000000"/>
          <w:sz w:val="20"/>
          <w:szCs w:val="18"/>
        </w:rPr>
        <w:t xml:space="preserve">e: INE, </w:t>
      </w:r>
      <w:r w:rsidR="0021105E" w:rsidRPr="00120335">
        <w:rPr>
          <w:rFonts w:ascii="Calibri" w:eastAsia="Calibri" w:hAnsi="Calibri" w:cs="Verdana"/>
          <w:i/>
          <w:color w:val="000000"/>
          <w:sz w:val="20"/>
          <w:szCs w:val="18"/>
        </w:rPr>
        <w:t>Recenseamento Geral da P</w:t>
      </w:r>
      <w:r w:rsidRPr="00120335">
        <w:rPr>
          <w:rFonts w:ascii="Calibri" w:eastAsia="Calibri" w:hAnsi="Calibri" w:cs="Verdana"/>
          <w:i/>
          <w:color w:val="000000"/>
          <w:sz w:val="20"/>
          <w:szCs w:val="18"/>
        </w:rPr>
        <w:t>opulação</w:t>
      </w:r>
      <w:r w:rsidR="0021105E" w:rsidRPr="00120335">
        <w:rPr>
          <w:rFonts w:ascii="Calibri" w:eastAsia="Calibri" w:hAnsi="Calibri" w:cs="Verdana"/>
          <w:i/>
          <w:color w:val="000000"/>
          <w:sz w:val="20"/>
          <w:szCs w:val="18"/>
        </w:rPr>
        <w:t xml:space="preserve"> e Habitação</w:t>
      </w:r>
      <w:r w:rsidRPr="00120335">
        <w:rPr>
          <w:rFonts w:ascii="Calibri" w:eastAsia="Calibri" w:hAnsi="Calibri" w:cs="Verdana"/>
          <w:i/>
          <w:color w:val="000000"/>
          <w:sz w:val="20"/>
          <w:szCs w:val="18"/>
        </w:rPr>
        <w:t>, 2011</w:t>
      </w:r>
      <w:r w:rsidR="00120335">
        <w:rPr>
          <w:rFonts w:ascii="Calibri" w:eastAsia="Calibri" w:hAnsi="Calibri" w:cs="Verdana"/>
          <w:color w:val="000000"/>
          <w:sz w:val="20"/>
          <w:szCs w:val="18"/>
        </w:rPr>
        <w:t>.</w:t>
      </w:r>
    </w:p>
    <w:p w:rsidR="00393B05" w:rsidRPr="00663DAC" w:rsidRDefault="00393B05" w:rsidP="00924C62">
      <w:pPr>
        <w:tabs>
          <w:tab w:val="left" w:pos="460"/>
          <w:tab w:val="left" w:pos="880"/>
          <w:tab w:val="left" w:pos="7140"/>
          <w:tab w:val="right" w:pos="7440"/>
        </w:tabs>
        <w:spacing w:after="60" w:line="264" w:lineRule="auto"/>
        <w:jc w:val="center"/>
        <w:rPr>
          <w:rFonts w:ascii="Calibri" w:eastAsia="Calibri" w:hAnsi="Calibri" w:cs="Verdana"/>
          <w:color w:val="000000"/>
          <w:sz w:val="16"/>
          <w:szCs w:val="16"/>
        </w:rPr>
      </w:pPr>
    </w:p>
    <w:p w:rsidR="00112866" w:rsidRDefault="00112866" w:rsidP="00112866">
      <w:pPr>
        <w:numPr>
          <w:ilvl w:val="0"/>
          <w:numId w:val="14"/>
        </w:numPr>
        <w:spacing w:after="120" w:line="360" w:lineRule="auto"/>
        <w:jc w:val="both"/>
        <w:rPr>
          <w:rFonts w:ascii="Calibri" w:eastAsia="Calibri" w:hAnsi="Calibri" w:cs="Times New Roman"/>
        </w:rPr>
      </w:pPr>
      <w:r w:rsidRPr="002011E0">
        <w:rPr>
          <w:rFonts w:ascii="Calibri" w:eastAsia="Calibri" w:hAnsi="Calibri" w:cs="Times New Roman"/>
        </w:rPr>
        <w:t>Uma parte significativa dos alojamentos tem dimensões reduzidas: 4</w:t>
      </w:r>
      <w:r w:rsidR="00C316BA">
        <w:rPr>
          <w:rFonts w:ascii="Calibri" w:eastAsia="Calibri" w:hAnsi="Calibri" w:cs="Times New Roman"/>
        </w:rPr>
        <w:t>5,</w:t>
      </w:r>
      <w:r w:rsidRPr="002011E0">
        <w:rPr>
          <w:rFonts w:ascii="Calibri" w:eastAsia="Calibri" w:hAnsi="Calibri" w:cs="Times New Roman"/>
        </w:rPr>
        <w:t>6% entre 50 e 100 m</w:t>
      </w:r>
      <w:r w:rsidRPr="00D3749D">
        <w:rPr>
          <w:rFonts w:ascii="Calibri" w:eastAsia="Calibri" w:hAnsi="Calibri" w:cs="Times New Roman"/>
          <w:vertAlign w:val="superscript"/>
        </w:rPr>
        <w:t>2</w:t>
      </w:r>
      <w:r w:rsidRPr="002011E0">
        <w:rPr>
          <w:rFonts w:ascii="Calibri" w:eastAsia="Calibri" w:hAnsi="Calibri" w:cs="Times New Roman"/>
        </w:rPr>
        <w:t xml:space="preserve"> e 28</w:t>
      </w:r>
      <w:r w:rsidR="00C316BA">
        <w:rPr>
          <w:rFonts w:ascii="Calibri" w:eastAsia="Calibri" w:hAnsi="Calibri" w:cs="Times New Roman"/>
        </w:rPr>
        <w:t>,1</w:t>
      </w:r>
      <w:r w:rsidRPr="002011E0">
        <w:rPr>
          <w:rFonts w:ascii="Calibri" w:eastAsia="Calibri" w:hAnsi="Calibri" w:cs="Times New Roman"/>
        </w:rPr>
        <w:t>% com menos de 50m</w:t>
      </w:r>
      <w:r w:rsidRPr="00D3749D">
        <w:rPr>
          <w:rFonts w:ascii="Calibri" w:eastAsia="Calibri" w:hAnsi="Calibri" w:cs="Times New Roman"/>
          <w:vertAlign w:val="superscript"/>
        </w:rPr>
        <w:t>2</w:t>
      </w:r>
      <w:r w:rsidR="00393B05">
        <w:rPr>
          <w:rFonts w:ascii="Calibri" w:eastAsia="Calibri" w:hAnsi="Calibri" w:cs="Times New Roman"/>
        </w:rPr>
        <w:t>, o que corresponderá</w:t>
      </w:r>
      <w:r w:rsidRPr="002011E0">
        <w:rPr>
          <w:rFonts w:ascii="Calibri" w:eastAsia="Calibri" w:hAnsi="Calibri" w:cs="Times New Roman"/>
        </w:rPr>
        <w:t xml:space="preserve"> a tipologias pequenas (T0, T1, T2). Existem, no entanto, alguns alojamentos de maior dimensão, mesmo com mais </w:t>
      </w:r>
      <w:r w:rsidR="00393B05">
        <w:rPr>
          <w:rFonts w:ascii="Calibri" w:eastAsia="Calibri" w:hAnsi="Calibri" w:cs="Times New Roman"/>
        </w:rPr>
        <w:t xml:space="preserve">de </w:t>
      </w:r>
      <w:r w:rsidRPr="002011E0">
        <w:rPr>
          <w:rFonts w:ascii="Calibri" w:eastAsia="Calibri" w:hAnsi="Calibri" w:cs="Times New Roman"/>
        </w:rPr>
        <w:t>200m</w:t>
      </w:r>
      <w:r w:rsidRPr="00D3749D">
        <w:rPr>
          <w:rFonts w:ascii="Calibri" w:eastAsia="Calibri" w:hAnsi="Calibri" w:cs="Times New Roman"/>
          <w:vertAlign w:val="superscript"/>
        </w:rPr>
        <w:t>2</w:t>
      </w:r>
      <w:r w:rsidRPr="002011E0">
        <w:rPr>
          <w:rFonts w:ascii="Calibri" w:eastAsia="Calibri" w:hAnsi="Calibri" w:cs="Times New Roman"/>
        </w:rPr>
        <w:t>.</w:t>
      </w:r>
    </w:p>
    <w:p w:rsidR="006A2DEF" w:rsidRPr="00663DAC" w:rsidRDefault="006A2DEF" w:rsidP="006A2DEF">
      <w:pPr>
        <w:spacing w:after="0" w:line="240" w:lineRule="auto"/>
        <w:rPr>
          <w:sz w:val="12"/>
          <w:szCs w:val="12"/>
        </w:rPr>
      </w:pPr>
    </w:p>
    <w:p w:rsidR="00141D4A" w:rsidRPr="00471220" w:rsidRDefault="00471220" w:rsidP="00663DAC">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3</w:t>
      </w:r>
      <w:r w:rsidRPr="00471220">
        <w:rPr>
          <w:b/>
        </w:rPr>
        <w:fldChar w:fldCharType="end"/>
      </w:r>
      <w:r w:rsidR="00141D4A" w:rsidRPr="00471220">
        <w:rPr>
          <w:rFonts w:ascii="Calibri" w:eastAsia="Calibri" w:hAnsi="Calibri" w:cs="Times New Roman"/>
          <w:b/>
        </w:rPr>
        <w:t xml:space="preserve"> - Área (m</w:t>
      </w:r>
      <w:r w:rsidR="00141D4A" w:rsidRPr="00471220">
        <w:rPr>
          <w:rFonts w:ascii="Calibri" w:eastAsia="Calibri" w:hAnsi="Calibri" w:cs="Times New Roman"/>
          <w:b/>
          <w:vertAlign w:val="superscript"/>
        </w:rPr>
        <w:t>2</w:t>
      </w:r>
      <w:r w:rsidR="00141D4A" w:rsidRPr="00471220">
        <w:rPr>
          <w:rFonts w:ascii="Calibri" w:eastAsia="Calibri" w:hAnsi="Calibri" w:cs="Times New Roman"/>
          <w:b/>
        </w:rPr>
        <w:t>) dos alojamentos familiares</w:t>
      </w:r>
    </w:p>
    <w:tbl>
      <w:tblPr>
        <w:tblStyle w:val="TabelacomGrelhaClara3"/>
        <w:tblW w:w="5156"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795"/>
        <w:gridCol w:w="598"/>
        <w:gridCol w:w="763"/>
      </w:tblGrid>
      <w:tr w:rsidR="00112866" w:rsidRPr="00D3749D" w:rsidTr="00D3749D">
        <w:trPr>
          <w:trHeight w:val="58"/>
          <w:jc w:val="center"/>
        </w:trPr>
        <w:tc>
          <w:tcPr>
            <w:tcW w:w="3795" w:type="dxa"/>
            <w:shd w:val="clear" w:color="auto" w:fill="2E74B5" w:themeFill="accent1" w:themeFillShade="BF"/>
          </w:tcPr>
          <w:p w:rsidR="00112866" w:rsidRPr="00D3749D" w:rsidRDefault="00112866" w:rsidP="00D3749D">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Áreas (m</w:t>
            </w:r>
            <w:r w:rsidRPr="00D3749D">
              <w:rPr>
                <w:rFonts w:ascii="Calibri" w:eastAsia="Times New Roman" w:hAnsi="Calibri" w:cs="Times New Roman"/>
                <w:b/>
                <w:color w:val="FFFFFF" w:themeColor="background1"/>
                <w:sz w:val="22"/>
                <w:szCs w:val="22"/>
                <w:vertAlign w:val="superscript"/>
                <w:lang w:eastAsia="pt-PT"/>
              </w:rPr>
              <w:t>2</w:t>
            </w:r>
            <w:r w:rsidRPr="00D3749D">
              <w:rPr>
                <w:rFonts w:ascii="Calibri" w:eastAsia="Times New Roman" w:hAnsi="Calibri" w:cs="Times New Roman"/>
                <w:b/>
                <w:color w:val="FFFFFF" w:themeColor="background1"/>
                <w:sz w:val="22"/>
                <w:szCs w:val="22"/>
                <w:lang w:eastAsia="pt-PT"/>
              </w:rPr>
              <w:t>) dos alojamentos familiares</w:t>
            </w:r>
          </w:p>
        </w:tc>
        <w:tc>
          <w:tcPr>
            <w:tcW w:w="598" w:type="dxa"/>
            <w:shd w:val="clear" w:color="auto" w:fill="2E74B5" w:themeFill="accent1" w:themeFillShade="BF"/>
            <w:noWrap/>
          </w:tcPr>
          <w:p w:rsidR="00112866" w:rsidRPr="00D3749D" w:rsidRDefault="00D3749D" w:rsidP="00120335">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N.</w:t>
            </w:r>
            <w:r w:rsidR="00112866" w:rsidRPr="00D3749D">
              <w:rPr>
                <w:rFonts w:ascii="Calibri" w:eastAsia="Times New Roman" w:hAnsi="Calibri" w:cs="Times New Roman"/>
                <w:b/>
                <w:color w:val="FFFFFF" w:themeColor="background1"/>
                <w:sz w:val="22"/>
                <w:szCs w:val="22"/>
                <w:lang w:eastAsia="pt-PT"/>
              </w:rPr>
              <w:t>º</w:t>
            </w:r>
          </w:p>
        </w:tc>
        <w:tc>
          <w:tcPr>
            <w:tcW w:w="763" w:type="dxa"/>
            <w:shd w:val="clear" w:color="auto" w:fill="2E74B5" w:themeFill="accent1" w:themeFillShade="BF"/>
            <w:noWrap/>
          </w:tcPr>
          <w:p w:rsidR="00112866" w:rsidRPr="00D3749D" w:rsidRDefault="00112866" w:rsidP="00120335">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w:t>
            </w:r>
          </w:p>
        </w:tc>
      </w:tr>
      <w:tr w:rsidR="00112866" w:rsidRPr="00D3749D" w:rsidTr="00D3749D">
        <w:trPr>
          <w:trHeight w:val="58"/>
          <w:jc w:val="center"/>
        </w:trPr>
        <w:tc>
          <w:tcPr>
            <w:tcW w:w="3795" w:type="dxa"/>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Área até 50 m</w:t>
            </w:r>
            <w:r w:rsidRPr="00D3749D">
              <w:rPr>
                <w:rFonts w:ascii="Calibri" w:eastAsia="Times New Roman" w:hAnsi="Calibri" w:cs="Times New Roman"/>
                <w:sz w:val="22"/>
                <w:szCs w:val="22"/>
                <w:vertAlign w:val="superscript"/>
                <w:lang w:eastAsia="pt-PT"/>
              </w:rPr>
              <w:t>2</w:t>
            </w:r>
          </w:p>
        </w:tc>
        <w:tc>
          <w:tcPr>
            <w:tcW w:w="598" w:type="dxa"/>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27</w:t>
            </w:r>
          </w:p>
        </w:tc>
        <w:tc>
          <w:tcPr>
            <w:tcW w:w="763" w:type="dxa"/>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28,1</w:t>
            </w:r>
          </w:p>
        </w:tc>
      </w:tr>
      <w:tr w:rsidR="00112866" w:rsidRPr="00D3749D" w:rsidTr="00D3749D">
        <w:trPr>
          <w:trHeight w:val="58"/>
          <w:jc w:val="center"/>
        </w:trPr>
        <w:tc>
          <w:tcPr>
            <w:tcW w:w="3795" w:type="dxa"/>
            <w:hideMark/>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Área de 50 m</w:t>
            </w:r>
            <w:r w:rsidRPr="00D3749D">
              <w:rPr>
                <w:rFonts w:ascii="Calibri" w:eastAsia="Times New Roman" w:hAnsi="Calibri" w:cs="Times New Roman"/>
                <w:sz w:val="22"/>
                <w:szCs w:val="22"/>
                <w:vertAlign w:val="superscript"/>
                <w:lang w:eastAsia="pt-PT"/>
              </w:rPr>
              <w:t>2</w:t>
            </w:r>
            <w:r w:rsidRPr="00D3749D">
              <w:rPr>
                <w:rFonts w:ascii="Calibri" w:eastAsia="Times New Roman" w:hAnsi="Calibri" w:cs="Times New Roman"/>
                <w:sz w:val="22"/>
                <w:szCs w:val="22"/>
                <w:lang w:eastAsia="pt-PT"/>
              </w:rPr>
              <w:t xml:space="preserve"> a 100 m</w:t>
            </w:r>
            <w:r w:rsidRPr="00D3749D">
              <w:rPr>
                <w:rFonts w:ascii="Calibri" w:eastAsia="Times New Roman" w:hAnsi="Calibri" w:cs="Times New Roman"/>
                <w:sz w:val="22"/>
                <w:szCs w:val="22"/>
                <w:vertAlign w:val="superscript"/>
                <w:lang w:eastAsia="pt-PT"/>
              </w:rPr>
              <w:t>2</w:t>
            </w:r>
          </w:p>
        </w:tc>
        <w:tc>
          <w:tcPr>
            <w:tcW w:w="598" w:type="dxa"/>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87</w:t>
            </w:r>
          </w:p>
        </w:tc>
        <w:tc>
          <w:tcPr>
            <w:tcW w:w="763" w:type="dxa"/>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45,6</w:t>
            </w:r>
          </w:p>
        </w:tc>
      </w:tr>
      <w:tr w:rsidR="00112866" w:rsidRPr="00D3749D" w:rsidTr="00D3749D">
        <w:trPr>
          <w:trHeight w:val="58"/>
          <w:jc w:val="center"/>
        </w:trPr>
        <w:tc>
          <w:tcPr>
            <w:tcW w:w="3795" w:type="dxa"/>
            <w:hideMark/>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Área de 100 m</w:t>
            </w:r>
            <w:r w:rsidRPr="00D3749D">
              <w:rPr>
                <w:rFonts w:ascii="Calibri" w:eastAsia="Times New Roman" w:hAnsi="Calibri" w:cs="Times New Roman"/>
                <w:sz w:val="22"/>
                <w:szCs w:val="22"/>
                <w:vertAlign w:val="superscript"/>
                <w:lang w:eastAsia="pt-PT"/>
              </w:rPr>
              <w:t>2</w:t>
            </w:r>
            <w:r w:rsidRPr="00D3749D">
              <w:rPr>
                <w:rFonts w:ascii="Calibri" w:eastAsia="Times New Roman" w:hAnsi="Calibri" w:cs="Times New Roman"/>
                <w:sz w:val="22"/>
                <w:szCs w:val="22"/>
                <w:lang w:eastAsia="pt-PT"/>
              </w:rPr>
              <w:t xml:space="preserve"> a 200 m</w:t>
            </w:r>
            <w:r w:rsidRPr="00D3749D">
              <w:rPr>
                <w:rFonts w:ascii="Calibri" w:eastAsia="Times New Roman" w:hAnsi="Calibri" w:cs="Times New Roman"/>
                <w:sz w:val="22"/>
                <w:szCs w:val="22"/>
                <w:vertAlign w:val="superscript"/>
                <w:lang w:eastAsia="pt-PT"/>
              </w:rPr>
              <w:t>2</w:t>
            </w:r>
          </w:p>
        </w:tc>
        <w:tc>
          <w:tcPr>
            <w:tcW w:w="598" w:type="dxa"/>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48</w:t>
            </w:r>
          </w:p>
        </w:tc>
        <w:tc>
          <w:tcPr>
            <w:tcW w:w="763" w:type="dxa"/>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20,7</w:t>
            </w:r>
          </w:p>
        </w:tc>
      </w:tr>
      <w:tr w:rsidR="00112866" w:rsidRPr="00D3749D" w:rsidTr="00D3749D">
        <w:trPr>
          <w:trHeight w:val="58"/>
          <w:jc w:val="center"/>
        </w:trPr>
        <w:tc>
          <w:tcPr>
            <w:tcW w:w="3795" w:type="dxa"/>
            <w:hideMark/>
          </w:tcPr>
          <w:p w:rsidR="00112866" w:rsidRPr="00D3749D" w:rsidRDefault="00112866" w:rsidP="00120335">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Área maior que 200 m</w:t>
            </w:r>
            <w:r w:rsidRPr="00D3749D">
              <w:rPr>
                <w:rFonts w:ascii="Calibri" w:eastAsia="Times New Roman" w:hAnsi="Calibri" w:cs="Times New Roman"/>
                <w:sz w:val="22"/>
                <w:szCs w:val="22"/>
                <w:vertAlign w:val="superscript"/>
                <w:lang w:eastAsia="pt-PT"/>
              </w:rPr>
              <w:t>2</w:t>
            </w:r>
          </w:p>
        </w:tc>
        <w:tc>
          <w:tcPr>
            <w:tcW w:w="598" w:type="dxa"/>
            <w:noWrap/>
            <w:vAlign w:val="center"/>
          </w:tcPr>
          <w:p w:rsidR="00112866" w:rsidRPr="00D3749D" w:rsidRDefault="00112866" w:rsidP="00120335">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8</w:t>
            </w:r>
          </w:p>
        </w:tc>
        <w:tc>
          <w:tcPr>
            <w:tcW w:w="763" w:type="dxa"/>
            <w:noWrap/>
            <w:vAlign w:val="center"/>
          </w:tcPr>
          <w:p w:rsidR="00112866" w:rsidRPr="00D3749D" w:rsidRDefault="00D3749D" w:rsidP="00120335">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5,7</w:t>
            </w:r>
          </w:p>
        </w:tc>
      </w:tr>
    </w:tbl>
    <w:p w:rsidR="006A2DEF" w:rsidRPr="00663DAC" w:rsidRDefault="006A2DEF" w:rsidP="00120335">
      <w:pPr>
        <w:tabs>
          <w:tab w:val="left" w:pos="460"/>
          <w:tab w:val="left" w:pos="880"/>
          <w:tab w:val="left" w:pos="7140"/>
          <w:tab w:val="right" w:pos="7440"/>
        </w:tabs>
        <w:spacing w:after="60" w:line="264" w:lineRule="auto"/>
        <w:jc w:val="center"/>
        <w:rPr>
          <w:rFonts w:ascii="Calibri" w:eastAsia="Calibri" w:hAnsi="Calibri" w:cs="Verdana"/>
          <w:color w:val="000000"/>
          <w:sz w:val="12"/>
          <w:szCs w:val="12"/>
        </w:rPr>
      </w:pPr>
    </w:p>
    <w:p w:rsidR="00120335" w:rsidRDefault="00120335" w:rsidP="00120335">
      <w:pPr>
        <w:tabs>
          <w:tab w:val="left" w:pos="460"/>
          <w:tab w:val="left" w:pos="880"/>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 xml:space="preserve">Fonte: INE, </w:t>
      </w:r>
      <w:r w:rsidRPr="00120335">
        <w:rPr>
          <w:rFonts w:ascii="Calibri" w:eastAsia="Calibri" w:hAnsi="Calibri" w:cs="Verdana"/>
          <w:i/>
          <w:color w:val="000000"/>
          <w:sz w:val="20"/>
          <w:szCs w:val="18"/>
        </w:rPr>
        <w:t>Recenseamento Geral da População e Habitação, 2011</w:t>
      </w:r>
      <w:r>
        <w:rPr>
          <w:rFonts w:ascii="Calibri" w:eastAsia="Calibri" w:hAnsi="Calibri" w:cs="Verdana"/>
          <w:color w:val="000000"/>
          <w:sz w:val="20"/>
          <w:szCs w:val="18"/>
        </w:rPr>
        <w:t>.</w:t>
      </w:r>
    </w:p>
    <w:p w:rsidR="00393B05" w:rsidRPr="00663DAC" w:rsidRDefault="00393B05" w:rsidP="00393B05">
      <w:pPr>
        <w:tabs>
          <w:tab w:val="left" w:pos="460"/>
          <w:tab w:val="left" w:pos="880"/>
          <w:tab w:val="left" w:pos="7140"/>
          <w:tab w:val="right" w:pos="7440"/>
        </w:tabs>
        <w:spacing w:after="0" w:line="240" w:lineRule="auto"/>
        <w:jc w:val="center"/>
        <w:rPr>
          <w:rFonts w:ascii="Calibri" w:eastAsia="Calibri" w:hAnsi="Calibri" w:cs="Verdana"/>
          <w:color w:val="000000"/>
          <w:sz w:val="16"/>
          <w:szCs w:val="16"/>
        </w:rPr>
      </w:pPr>
    </w:p>
    <w:p w:rsidR="00393B05" w:rsidRDefault="00112866" w:rsidP="00D3749D">
      <w:pPr>
        <w:numPr>
          <w:ilvl w:val="0"/>
          <w:numId w:val="14"/>
        </w:numPr>
        <w:spacing w:before="120" w:after="0" w:line="360" w:lineRule="auto"/>
        <w:ind w:left="357" w:hanging="357"/>
        <w:jc w:val="both"/>
        <w:rPr>
          <w:rFonts w:ascii="Calibri" w:eastAsia="Calibri" w:hAnsi="Calibri" w:cs="Times New Roman"/>
        </w:rPr>
      </w:pPr>
      <w:r w:rsidRPr="002011E0">
        <w:rPr>
          <w:rFonts w:ascii="Calibri" w:eastAsia="Calibri" w:hAnsi="Calibri" w:cs="Times New Roman"/>
        </w:rPr>
        <w:t>A maioria dos alojamentos não tem estacionamento (58%)</w:t>
      </w:r>
      <w:r w:rsidR="008F3C9B">
        <w:rPr>
          <w:rFonts w:ascii="Calibri" w:eastAsia="Calibri" w:hAnsi="Calibri" w:cs="Times New Roman"/>
        </w:rPr>
        <w:t>. N</w:t>
      </w:r>
      <w:r w:rsidRPr="002011E0">
        <w:rPr>
          <w:rFonts w:ascii="Calibri" w:eastAsia="Calibri" w:hAnsi="Calibri" w:cs="Times New Roman"/>
        </w:rPr>
        <w:t>aqueles onde existe</w:t>
      </w:r>
      <w:r w:rsidR="008F3C9B">
        <w:rPr>
          <w:rFonts w:ascii="Calibri" w:eastAsia="Calibri" w:hAnsi="Calibri" w:cs="Times New Roman"/>
        </w:rPr>
        <w:t>,</w:t>
      </w:r>
      <w:r w:rsidRPr="002011E0">
        <w:rPr>
          <w:rFonts w:ascii="Calibri" w:eastAsia="Calibri" w:hAnsi="Calibri" w:cs="Times New Roman"/>
        </w:rPr>
        <w:t xml:space="preserve"> prolifera </w:t>
      </w:r>
      <w:r w:rsidR="00393B05">
        <w:rPr>
          <w:rFonts w:ascii="Calibri" w:eastAsia="Calibri" w:hAnsi="Calibri" w:cs="Times New Roman"/>
        </w:rPr>
        <w:t xml:space="preserve">apenas </w:t>
      </w:r>
      <w:r w:rsidRPr="002011E0">
        <w:rPr>
          <w:rFonts w:ascii="Calibri" w:eastAsia="Calibri" w:hAnsi="Calibri" w:cs="Times New Roman"/>
        </w:rPr>
        <w:t xml:space="preserve">o lugar </w:t>
      </w:r>
      <w:r w:rsidR="00393B05">
        <w:rPr>
          <w:rFonts w:ascii="Calibri" w:eastAsia="Calibri" w:hAnsi="Calibri" w:cs="Times New Roman"/>
        </w:rPr>
        <w:t>para 1 veí</w:t>
      </w:r>
      <w:r w:rsidRPr="002011E0">
        <w:rPr>
          <w:rFonts w:ascii="Calibri" w:eastAsia="Calibri" w:hAnsi="Calibri" w:cs="Times New Roman"/>
        </w:rPr>
        <w:t xml:space="preserve">culo. Esta inexistência de estacionamento no interior da propriedade condiciona a </w:t>
      </w:r>
      <w:r w:rsidR="00393B05">
        <w:rPr>
          <w:rFonts w:ascii="Calibri" w:eastAsia="Calibri" w:hAnsi="Calibri" w:cs="Times New Roman"/>
        </w:rPr>
        <w:t>utilização do espaço pú</w:t>
      </w:r>
      <w:r w:rsidRPr="002011E0">
        <w:rPr>
          <w:rFonts w:ascii="Calibri" w:eastAsia="Calibri" w:hAnsi="Calibri" w:cs="Times New Roman"/>
        </w:rPr>
        <w:t xml:space="preserve">blico, onde os automóveis particulares têm que ficar parqueados, </w:t>
      </w:r>
      <w:r w:rsidR="00393B05">
        <w:rPr>
          <w:rFonts w:ascii="Calibri" w:eastAsia="Calibri" w:hAnsi="Calibri" w:cs="Times New Roman"/>
        </w:rPr>
        <w:t>facto que deve</w:t>
      </w:r>
      <w:r w:rsidRPr="002011E0">
        <w:rPr>
          <w:rFonts w:ascii="Calibri" w:eastAsia="Calibri" w:hAnsi="Calibri" w:cs="Times New Roman"/>
        </w:rPr>
        <w:t xml:space="preserve"> ser levado em linha de conta</w:t>
      </w:r>
      <w:r w:rsidR="00393B05">
        <w:rPr>
          <w:rFonts w:ascii="Calibri" w:eastAsia="Calibri" w:hAnsi="Calibri" w:cs="Times New Roman"/>
        </w:rPr>
        <w:t>,</w:t>
      </w:r>
      <w:r w:rsidRPr="002011E0">
        <w:rPr>
          <w:rFonts w:ascii="Calibri" w:eastAsia="Calibri" w:hAnsi="Calibri" w:cs="Times New Roman"/>
        </w:rPr>
        <w:t xml:space="preserve"> no processo de requalific</w:t>
      </w:r>
      <w:r w:rsidR="00393B05">
        <w:rPr>
          <w:rFonts w:ascii="Calibri" w:eastAsia="Calibri" w:hAnsi="Calibri" w:cs="Times New Roman"/>
        </w:rPr>
        <w:t>ação do edificado e do espaço público.</w:t>
      </w:r>
    </w:p>
    <w:p w:rsidR="00112866" w:rsidRPr="002011E0" w:rsidRDefault="00112866" w:rsidP="00393B05">
      <w:pPr>
        <w:spacing w:after="0" w:line="240" w:lineRule="auto"/>
        <w:jc w:val="both"/>
        <w:rPr>
          <w:rFonts w:ascii="Calibri" w:eastAsia="Calibri" w:hAnsi="Calibri" w:cs="Times New Roman"/>
        </w:rPr>
      </w:pPr>
      <w:r w:rsidRPr="002011E0">
        <w:rPr>
          <w:rFonts w:ascii="Calibri" w:eastAsia="Calibri" w:hAnsi="Calibri" w:cs="Times New Roman"/>
        </w:rPr>
        <w:t xml:space="preserve"> </w:t>
      </w:r>
    </w:p>
    <w:p w:rsidR="00112866" w:rsidRPr="00471220" w:rsidRDefault="00471220" w:rsidP="00663DAC">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4</w:t>
      </w:r>
      <w:r w:rsidRPr="00471220">
        <w:rPr>
          <w:b/>
        </w:rPr>
        <w:fldChar w:fldCharType="end"/>
      </w:r>
      <w:r w:rsidR="008C7921" w:rsidRPr="00471220">
        <w:rPr>
          <w:rFonts w:ascii="Calibri" w:eastAsia="Calibri" w:hAnsi="Calibri" w:cs="Times New Roman"/>
          <w:b/>
        </w:rPr>
        <w:t xml:space="preserve"> </w:t>
      </w:r>
      <w:r w:rsidR="00112866" w:rsidRPr="00471220">
        <w:rPr>
          <w:rFonts w:ascii="Calibri" w:eastAsia="Calibri" w:hAnsi="Calibri" w:cs="Times New Roman"/>
          <w:b/>
        </w:rPr>
        <w:t>– Estacionamento nos alojamentos familiares de residência habitual</w:t>
      </w:r>
    </w:p>
    <w:tbl>
      <w:tblPr>
        <w:tblStyle w:val="TabelacomGrelhaClara3"/>
        <w:tblW w:w="6188" w:type="dxa"/>
        <w:tblInd w:w="1545" w:type="dxa"/>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4853"/>
        <w:gridCol w:w="627"/>
        <w:gridCol w:w="708"/>
      </w:tblGrid>
      <w:tr w:rsidR="00112866" w:rsidRPr="00D3749D" w:rsidTr="00663DAC">
        <w:trPr>
          <w:trHeight w:val="58"/>
        </w:trPr>
        <w:tc>
          <w:tcPr>
            <w:tcW w:w="4853" w:type="dxa"/>
            <w:shd w:val="clear" w:color="auto" w:fill="2E74B5" w:themeFill="accent1" w:themeFillShade="BF"/>
            <w:noWrap/>
            <w:hideMark/>
          </w:tcPr>
          <w:p w:rsidR="00112866" w:rsidRPr="00D3749D" w:rsidRDefault="00112866" w:rsidP="00D3749D">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Alojamentos Familiares clássicos</w:t>
            </w:r>
          </w:p>
        </w:tc>
        <w:tc>
          <w:tcPr>
            <w:tcW w:w="627" w:type="dxa"/>
            <w:shd w:val="clear" w:color="auto" w:fill="2E74B5" w:themeFill="accent1" w:themeFillShade="BF"/>
            <w:noWrap/>
            <w:vAlign w:val="center"/>
            <w:hideMark/>
          </w:tcPr>
          <w:p w:rsidR="00112866" w:rsidRPr="00D3749D" w:rsidRDefault="00112866" w:rsidP="00D3749D">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N.º</w:t>
            </w:r>
          </w:p>
        </w:tc>
        <w:tc>
          <w:tcPr>
            <w:tcW w:w="708" w:type="dxa"/>
            <w:shd w:val="clear" w:color="auto" w:fill="2E74B5" w:themeFill="accent1" w:themeFillShade="BF"/>
            <w:noWrap/>
            <w:vAlign w:val="center"/>
            <w:hideMark/>
          </w:tcPr>
          <w:p w:rsidR="00112866" w:rsidRPr="00D3749D" w:rsidRDefault="00112866" w:rsidP="00D3749D">
            <w:pPr>
              <w:jc w:val="center"/>
              <w:rPr>
                <w:rFonts w:ascii="Calibri" w:eastAsia="Times New Roman" w:hAnsi="Calibri" w:cs="Times New Roman"/>
                <w:b/>
                <w:color w:val="FFFFFF" w:themeColor="background1"/>
                <w:sz w:val="22"/>
                <w:szCs w:val="22"/>
                <w:lang w:eastAsia="pt-PT"/>
              </w:rPr>
            </w:pPr>
            <w:r w:rsidRPr="00D3749D">
              <w:rPr>
                <w:rFonts w:ascii="Calibri" w:eastAsia="Times New Roman" w:hAnsi="Calibri" w:cs="Times New Roman"/>
                <w:b/>
                <w:color w:val="FFFFFF" w:themeColor="background1"/>
                <w:sz w:val="22"/>
                <w:szCs w:val="22"/>
                <w:lang w:eastAsia="pt-PT"/>
              </w:rPr>
              <w:t>%</w:t>
            </w:r>
          </w:p>
        </w:tc>
      </w:tr>
      <w:tr w:rsidR="00112866" w:rsidRPr="00D3749D" w:rsidTr="00663DAC">
        <w:trPr>
          <w:trHeight w:val="58"/>
        </w:trPr>
        <w:tc>
          <w:tcPr>
            <w:tcW w:w="4853" w:type="dxa"/>
            <w:hideMark/>
          </w:tcPr>
          <w:p w:rsidR="00112866" w:rsidRPr="00D3749D" w:rsidRDefault="00112866" w:rsidP="00D3749D">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estacionamento p/ 1 veículo</w:t>
            </w:r>
          </w:p>
        </w:tc>
        <w:tc>
          <w:tcPr>
            <w:tcW w:w="627" w:type="dxa"/>
            <w:noWrap/>
            <w:vAlign w:val="center"/>
            <w:hideMark/>
          </w:tcPr>
          <w:p w:rsidR="00112866" w:rsidRPr="00D3749D" w:rsidRDefault="00112866" w:rsidP="00D3749D">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54</w:t>
            </w:r>
          </w:p>
        </w:tc>
        <w:tc>
          <w:tcPr>
            <w:tcW w:w="708" w:type="dxa"/>
            <w:noWrap/>
            <w:vAlign w:val="center"/>
            <w:hideMark/>
          </w:tcPr>
          <w:p w:rsidR="00112866" w:rsidRPr="00D3749D" w:rsidRDefault="00D3749D" w:rsidP="00D3749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32</w:t>
            </w:r>
          </w:p>
        </w:tc>
      </w:tr>
      <w:tr w:rsidR="00112866" w:rsidRPr="00D3749D" w:rsidTr="00663DAC">
        <w:trPr>
          <w:trHeight w:val="58"/>
        </w:trPr>
        <w:tc>
          <w:tcPr>
            <w:tcW w:w="4853" w:type="dxa"/>
            <w:hideMark/>
          </w:tcPr>
          <w:p w:rsidR="00112866" w:rsidRPr="00D3749D" w:rsidRDefault="00112866" w:rsidP="00D3749D">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estacionamento p/ 2 veículos</w:t>
            </w:r>
          </w:p>
        </w:tc>
        <w:tc>
          <w:tcPr>
            <w:tcW w:w="627" w:type="dxa"/>
            <w:noWrap/>
            <w:vAlign w:val="center"/>
            <w:hideMark/>
          </w:tcPr>
          <w:p w:rsidR="00112866" w:rsidRPr="00D3749D" w:rsidRDefault="00112866" w:rsidP="00D3749D">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13</w:t>
            </w:r>
          </w:p>
        </w:tc>
        <w:tc>
          <w:tcPr>
            <w:tcW w:w="708" w:type="dxa"/>
            <w:noWrap/>
            <w:vAlign w:val="center"/>
            <w:hideMark/>
          </w:tcPr>
          <w:p w:rsidR="00112866" w:rsidRPr="00D3749D" w:rsidRDefault="00D3749D" w:rsidP="00D3749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8</w:t>
            </w:r>
          </w:p>
        </w:tc>
      </w:tr>
      <w:tr w:rsidR="00112866" w:rsidRPr="00D3749D" w:rsidTr="00663DAC">
        <w:trPr>
          <w:trHeight w:val="58"/>
        </w:trPr>
        <w:tc>
          <w:tcPr>
            <w:tcW w:w="4853" w:type="dxa"/>
            <w:hideMark/>
          </w:tcPr>
          <w:p w:rsidR="00112866" w:rsidRPr="00D3749D" w:rsidRDefault="00112866" w:rsidP="00663DAC">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Com estacionamento p/ 3 ou + veículos</w:t>
            </w:r>
          </w:p>
        </w:tc>
        <w:tc>
          <w:tcPr>
            <w:tcW w:w="627" w:type="dxa"/>
            <w:noWrap/>
            <w:vAlign w:val="center"/>
            <w:hideMark/>
          </w:tcPr>
          <w:p w:rsidR="00112866" w:rsidRPr="00D3749D" w:rsidRDefault="00112866" w:rsidP="00D3749D">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4</w:t>
            </w:r>
          </w:p>
        </w:tc>
        <w:tc>
          <w:tcPr>
            <w:tcW w:w="708" w:type="dxa"/>
            <w:noWrap/>
            <w:vAlign w:val="center"/>
            <w:hideMark/>
          </w:tcPr>
          <w:p w:rsidR="00112866" w:rsidRPr="00D3749D" w:rsidRDefault="00D3749D" w:rsidP="00D3749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3</w:t>
            </w:r>
          </w:p>
        </w:tc>
      </w:tr>
      <w:tr w:rsidR="00112866" w:rsidRPr="00D3749D" w:rsidTr="00663DAC">
        <w:trPr>
          <w:trHeight w:val="222"/>
        </w:trPr>
        <w:tc>
          <w:tcPr>
            <w:tcW w:w="4853" w:type="dxa"/>
            <w:hideMark/>
          </w:tcPr>
          <w:p w:rsidR="00112866" w:rsidRPr="00D3749D" w:rsidRDefault="00112866" w:rsidP="00663DAC">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Total de alojamentos com estacionamentos</w:t>
            </w:r>
          </w:p>
        </w:tc>
        <w:tc>
          <w:tcPr>
            <w:tcW w:w="627" w:type="dxa"/>
            <w:noWrap/>
            <w:vAlign w:val="center"/>
            <w:hideMark/>
          </w:tcPr>
          <w:p w:rsidR="00112866" w:rsidRPr="00D3749D" w:rsidRDefault="00112866" w:rsidP="00D3749D">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71</w:t>
            </w:r>
          </w:p>
        </w:tc>
        <w:tc>
          <w:tcPr>
            <w:tcW w:w="708" w:type="dxa"/>
            <w:noWrap/>
            <w:vAlign w:val="center"/>
            <w:hideMark/>
          </w:tcPr>
          <w:p w:rsidR="00112866" w:rsidRPr="00D3749D" w:rsidRDefault="00D3749D" w:rsidP="00D3749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42</w:t>
            </w:r>
          </w:p>
        </w:tc>
      </w:tr>
      <w:tr w:rsidR="00112866" w:rsidRPr="00D3749D" w:rsidTr="00663DAC">
        <w:trPr>
          <w:trHeight w:val="212"/>
        </w:trPr>
        <w:tc>
          <w:tcPr>
            <w:tcW w:w="4853" w:type="dxa"/>
            <w:hideMark/>
          </w:tcPr>
          <w:p w:rsidR="00112866" w:rsidRPr="00D3749D" w:rsidRDefault="00112866" w:rsidP="00663DAC">
            <w:pPr>
              <w:jc w:val="both"/>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Total de alojamentos sem estacionamento</w:t>
            </w:r>
          </w:p>
        </w:tc>
        <w:tc>
          <w:tcPr>
            <w:tcW w:w="627" w:type="dxa"/>
            <w:noWrap/>
            <w:vAlign w:val="center"/>
            <w:hideMark/>
          </w:tcPr>
          <w:p w:rsidR="00112866" w:rsidRPr="00D3749D" w:rsidRDefault="00112866" w:rsidP="00D3749D">
            <w:pPr>
              <w:jc w:val="center"/>
              <w:rPr>
                <w:rFonts w:ascii="Calibri" w:eastAsia="Times New Roman" w:hAnsi="Calibri" w:cs="Times New Roman"/>
                <w:sz w:val="22"/>
                <w:szCs w:val="22"/>
                <w:lang w:eastAsia="pt-PT"/>
              </w:rPr>
            </w:pPr>
            <w:r w:rsidRPr="00D3749D">
              <w:rPr>
                <w:rFonts w:ascii="Calibri" w:eastAsia="Times New Roman" w:hAnsi="Calibri" w:cs="Times New Roman"/>
                <w:sz w:val="22"/>
                <w:szCs w:val="22"/>
                <w:lang w:eastAsia="pt-PT"/>
              </w:rPr>
              <w:t>99</w:t>
            </w:r>
          </w:p>
        </w:tc>
        <w:tc>
          <w:tcPr>
            <w:tcW w:w="708" w:type="dxa"/>
            <w:noWrap/>
            <w:vAlign w:val="center"/>
            <w:hideMark/>
          </w:tcPr>
          <w:p w:rsidR="00112866" w:rsidRPr="00D3749D" w:rsidRDefault="00D3749D" w:rsidP="00D3749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58</w:t>
            </w:r>
          </w:p>
        </w:tc>
      </w:tr>
    </w:tbl>
    <w:p w:rsidR="006A2DEF" w:rsidRPr="00663DAC" w:rsidRDefault="006A2DEF" w:rsidP="004A331D">
      <w:pPr>
        <w:tabs>
          <w:tab w:val="left" w:pos="460"/>
          <w:tab w:val="left" w:pos="880"/>
          <w:tab w:val="left" w:pos="7140"/>
          <w:tab w:val="right" w:pos="7440"/>
        </w:tabs>
        <w:spacing w:after="60" w:line="264" w:lineRule="auto"/>
        <w:jc w:val="center"/>
        <w:rPr>
          <w:rFonts w:ascii="Calibri" w:eastAsia="Calibri" w:hAnsi="Calibri" w:cs="Verdana"/>
          <w:color w:val="000000"/>
          <w:sz w:val="12"/>
          <w:szCs w:val="12"/>
        </w:rPr>
      </w:pPr>
    </w:p>
    <w:p w:rsidR="004A331D" w:rsidRPr="00120335" w:rsidRDefault="004A331D" w:rsidP="004A331D">
      <w:pPr>
        <w:tabs>
          <w:tab w:val="left" w:pos="460"/>
          <w:tab w:val="left" w:pos="880"/>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 xml:space="preserve">Fonte: INE, </w:t>
      </w:r>
      <w:r w:rsidRPr="00120335">
        <w:rPr>
          <w:rFonts w:ascii="Calibri" w:eastAsia="Calibri" w:hAnsi="Calibri" w:cs="Verdana"/>
          <w:i/>
          <w:color w:val="000000"/>
          <w:sz w:val="20"/>
          <w:szCs w:val="18"/>
        </w:rPr>
        <w:t>Recenseamento Geral da População e Habitação, 2011</w:t>
      </w:r>
      <w:r>
        <w:rPr>
          <w:rFonts w:ascii="Calibri" w:eastAsia="Calibri" w:hAnsi="Calibri" w:cs="Verdana"/>
          <w:color w:val="000000"/>
          <w:sz w:val="20"/>
          <w:szCs w:val="18"/>
        </w:rPr>
        <w:t>.</w:t>
      </w:r>
    </w:p>
    <w:p w:rsidR="0022434C" w:rsidRDefault="0022434C" w:rsidP="0022434C">
      <w:pPr>
        <w:spacing w:after="0" w:line="240" w:lineRule="auto"/>
        <w:jc w:val="both"/>
        <w:rPr>
          <w:rFonts w:ascii="Calibri" w:eastAsia="Calibri" w:hAnsi="Calibri" w:cs="Times New Roman"/>
        </w:rPr>
      </w:pPr>
    </w:p>
    <w:p w:rsidR="00112866" w:rsidRPr="002011E0" w:rsidRDefault="00112866" w:rsidP="00D3749D">
      <w:pPr>
        <w:spacing w:before="120" w:after="0" w:line="360" w:lineRule="auto"/>
        <w:jc w:val="both"/>
        <w:rPr>
          <w:rFonts w:ascii="Calibri" w:eastAsia="Calibri" w:hAnsi="Calibri" w:cs="Times New Roman"/>
        </w:rPr>
      </w:pPr>
      <w:r w:rsidRPr="002011E0">
        <w:rPr>
          <w:rFonts w:ascii="Calibri" w:eastAsia="Calibri" w:hAnsi="Calibri" w:cs="Times New Roman"/>
        </w:rPr>
        <w:lastRenderedPageBreak/>
        <w:t>No total, os vários conjunto</w:t>
      </w:r>
      <w:r w:rsidR="0067598F">
        <w:rPr>
          <w:rFonts w:ascii="Calibri" w:eastAsia="Calibri" w:hAnsi="Calibri" w:cs="Times New Roman"/>
        </w:rPr>
        <w:t>s residenciais da ARU de São</w:t>
      </w:r>
      <w:r w:rsidRPr="002011E0">
        <w:rPr>
          <w:rFonts w:ascii="Calibri" w:eastAsia="Calibri" w:hAnsi="Calibri" w:cs="Times New Roman"/>
        </w:rPr>
        <w:t xml:space="preserve"> Pedro albergam 409 habitantes, de acordo com o</w:t>
      </w:r>
      <w:r w:rsidR="00C04367">
        <w:rPr>
          <w:rFonts w:ascii="Calibri" w:eastAsia="Calibri" w:hAnsi="Calibri" w:cs="Times New Roman"/>
        </w:rPr>
        <w:t>s</w:t>
      </w:r>
      <w:r w:rsidRPr="002011E0">
        <w:rPr>
          <w:rFonts w:ascii="Calibri" w:eastAsia="Calibri" w:hAnsi="Calibri" w:cs="Times New Roman"/>
        </w:rPr>
        <w:t xml:space="preserve"> Censos de 2011, corresp</w:t>
      </w:r>
      <w:r w:rsidR="00C04367">
        <w:rPr>
          <w:rFonts w:ascii="Calibri" w:eastAsia="Calibri" w:hAnsi="Calibri" w:cs="Times New Roman"/>
        </w:rPr>
        <w:t>ondendo a 4,7% da população da C</w:t>
      </w:r>
      <w:r w:rsidRPr="002011E0">
        <w:rPr>
          <w:rFonts w:ascii="Calibri" w:eastAsia="Calibri" w:hAnsi="Calibri" w:cs="Times New Roman"/>
        </w:rPr>
        <w:t>idade</w:t>
      </w:r>
      <w:r w:rsidRPr="00AF1B1F">
        <w:rPr>
          <w:rFonts w:ascii="Calibri" w:eastAsia="Calibri" w:hAnsi="Calibri" w:cs="Times New Roman"/>
          <w:vertAlign w:val="superscript"/>
        </w:rPr>
        <w:footnoteReference w:id="2"/>
      </w:r>
      <w:r w:rsidRPr="002011E0">
        <w:rPr>
          <w:rFonts w:ascii="Calibri" w:eastAsia="Calibri" w:hAnsi="Calibri" w:cs="Times New Roman"/>
        </w:rPr>
        <w:t>, confirmando-se que é uma zona muito pouco expressiva no panorama habitacional de Montemor-o-Novo.</w:t>
      </w:r>
    </w:p>
    <w:p w:rsidR="00112866" w:rsidRDefault="00112866" w:rsidP="00D3749D">
      <w:pPr>
        <w:spacing w:before="120" w:after="0" w:line="360" w:lineRule="auto"/>
        <w:jc w:val="both"/>
        <w:rPr>
          <w:rFonts w:ascii="Calibri" w:eastAsia="Calibri" w:hAnsi="Calibri" w:cs="Times New Roman"/>
        </w:rPr>
      </w:pPr>
      <w:r w:rsidRPr="002011E0">
        <w:rPr>
          <w:rFonts w:ascii="Calibri" w:eastAsia="Calibri" w:hAnsi="Calibri" w:cs="Times New Roman"/>
        </w:rPr>
        <w:t>A população apresenta uma estrutura etária onde sobressaem os idosos, na medida em que 31% dos residentes tem 65</w:t>
      </w:r>
      <w:r w:rsidR="00B67B16" w:rsidRPr="00B67B16">
        <w:rPr>
          <w:rFonts w:ascii="Calibri" w:eastAsia="Calibri" w:hAnsi="Calibri" w:cs="Times New Roman"/>
        </w:rPr>
        <w:t xml:space="preserve"> </w:t>
      </w:r>
      <w:r w:rsidR="00B67B16" w:rsidRPr="002011E0">
        <w:rPr>
          <w:rFonts w:ascii="Calibri" w:eastAsia="Calibri" w:hAnsi="Calibri" w:cs="Times New Roman"/>
        </w:rPr>
        <w:t>anos</w:t>
      </w:r>
      <w:r w:rsidRPr="002011E0">
        <w:rPr>
          <w:rFonts w:ascii="Calibri" w:eastAsia="Calibri" w:hAnsi="Calibri" w:cs="Times New Roman"/>
        </w:rPr>
        <w:t xml:space="preserve"> </w:t>
      </w:r>
      <w:r w:rsidR="00B67B16">
        <w:rPr>
          <w:rFonts w:ascii="Calibri" w:eastAsia="Calibri" w:hAnsi="Calibri" w:cs="Times New Roman"/>
        </w:rPr>
        <w:t>ou mais</w:t>
      </w:r>
      <w:r w:rsidRPr="002011E0">
        <w:rPr>
          <w:rFonts w:ascii="Calibri" w:eastAsia="Calibri" w:hAnsi="Calibri" w:cs="Times New Roman"/>
        </w:rPr>
        <w:t>, por oposição aos 10% de pop</w:t>
      </w:r>
      <w:r w:rsidR="0022434C">
        <w:rPr>
          <w:rFonts w:ascii="Calibri" w:eastAsia="Calibri" w:hAnsi="Calibri" w:cs="Times New Roman"/>
        </w:rPr>
        <w:t>ulação jovem, entre os 0 e os 14</w:t>
      </w:r>
      <w:r w:rsidRPr="002011E0">
        <w:rPr>
          <w:rFonts w:ascii="Calibri" w:eastAsia="Calibri" w:hAnsi="Calibri" w:cs="Times New Roman"/>
        </w:rPr>
        <w:t xml:space="preserve"> anos. A representatividade da população idosa é mesmo superior à </w:t>
      </w:r>
      <w:r w:rsidR="0022434C">
        <w:rPr>
          <w:rFonts w:ascii="Calibri" w:eastAsia="Calibri" w:hAnsi="Calibri" w:cs="Times New Roman"/>
        </w:rPr>
        <w:t>da União de Freguesias (25%) e à d</w:t>
      </w:r>
      <w:r w:rsidRPr="002011E0">
        <w:rPr>
          <w:rFonts w:ascii="Calibri" w:eastAsia="Calibri" w:hAnsi="Calibri" w:cs="Times New Roman"/>
        </w:rPr>
        <w:t xml:space="preserve">o </w:t>
      </w:r>
      <w:r w:rsidR="0022434C">
        <w:rPr>
          <w:rFonts w:ascii="Calibri" w:eastAsia="Calibri" w:hAnsi="Calibri" w:cs="Times New Roman"/>
        </w:rPr>
        <w:t>M</w:t>
      </w:r>
      <w:r w:rsidRPr="002011E0">
        <w:rPr>
          <w:rFonts w:ascii="Calibri" w:eastAsia="Calibri" w:hAnsi="Calibri" w:cs="Times New Roman"/>
        </w:rPr>
        <w:t>unicípio (29%), que já de si são conte</w:t>
      </w:r>
      <w:r w:rsidR="0022434C">
        <w:rPr>
          <w:rFonts w:ascii="Calibri" w:eastAsia="Calibri" w:hAnsi="Calibri" w:cs="Times New Roman"/>
        </w:rPr>
        <w:t>xtos territoriais envelhecidos.</w:t>
      </w:r>
    </w:p>
    <w:p w:rsidR="0022434C" w:rsidRPr="00663DAC" w:rsidRDefault="0022434C" w:rsidP="0022434C">
      <w:pPr>
        <w:spacing w:after="0" w:line="240" w:lineRule="auto"/>
        <w:jc w:val="both"/>
        <w:rPr>
          <w:rFonts w:ascii="Calibri" w:eastAsia="Calibri" w:hAnsi="Calibri" w:cs="Times New Roman"/>
          <w:sz w:val="16"/>
          <w:szCs w:val="16"/>
        </w:rPr>
      </w:pPr>
    </w:p>
    <w:p w:rsidR="00112866" w:rsidRPr="00112866" w:rsidRDefault="00471220" w:rsidP="00663DAC">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5</w:t>
      </w:r>
      <w:r w:rsidRPr="00471220">
        <w:rPr>
          <w:b/>
        </w:rPr>
        <w:fldChar w:fldCharType="end"/>
      </w:r>
      <w:r w:rsidR="002E0355">
        <w:rPr>
          <w:rFonts w:ascii="Calibri" w:eastAsia="Calibri" w:hAnsi="Calibri" w:cs="Times New Roman"/>
          <w:b/>
        </w:rPr>
        <w:t xml:space="preserve"> </w:t>
      </w:r>
      <w:r w:rsidR="00112866" w:rsidRPr="00112866">
        <w:rPr>
          <w:rFonts w:ascii="Calibri" w:eastAsia="Calibri" w:hAnsi="Calibri" w:cs="Times New Roman"/>
          <w:b/>
        </w:rPr>
        <w:t>– População residente por Grupos Etários na ARU de São Pedro, 2011</w:t>
      </w:r>
    </w:p>
    <w:tbl>
      <w:tblPr>
        <w:tblStyle w:val="TabelacomGrelhaClara4"/>
        <w:tblW w:w="5704"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ayout w:type="fixed"/>
        <w:tblLook w:val="04A0" w:firstRow="1" w:lastRow="0" w:firstColumn="1" w:lastColumn="0" w:noHBand="0" w:noVBand="1"/>
      </w:tblPr>
      <w:tblGrid>
        <w:gridCol w:w="1697"/>
        <w:gridCol w:w="661"/>
        <w:gridCol w:w="661"/>
        <w:gridCol w:w="661"/>
        <w:gridCol w:w="661"/>
        <w:gridCol w:w="661"/>
        <w:gridCol w:w="702"/>
      </w:tblGrid>
      <w:tr w:rsidR="00112866" w:rsidRPr="004A331D" w:rsidTr="004A331D">
        <w:trPr>
          <w:trHeight w:val="58"/>
          <w:jc w:val="center"/>
        </w:trPr>
        <w:tc>
          <w:tcPr>
            <w:tcW w:w="1697" w:type="dxa"/>
            <w:vMerge w:val="restart"/>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color w:val="FFFFFF" w:themeColor="background1"/>
                <w:sz w:val="22"/>
                <w:szCs w:val="22"/>
                <w:lang w:eastAsia="pt-PT"/>
              </w:rPr>
            </w:pPr>
            <w:r w:rsidRPr="004A331D">
              <w:rPr>
                <w:rFonts w:ascii="Calibri" w:eastAsia="Times New Roman" w:hAnsi="Calibri" w:cs="Times New Roman"/>
                <w:b/>
                <w:color w:val="FFFFFF" w:themeColor="background1"/>
                <w:sz w:val="22"/>
                <w:szCs w:val="22"/>
                <w:lang w:eastAsia="pt-PT"/>
              </w:rPr>
              <w:t>Grupos Etários</w:t>
            </w:r>
          </w:p>
        </w:tc>
        <w:tc>
          <w:tcPr>
            <w:tcW w:w="1322" w:type="dxa"/>
            <w:gridSpan w:val="2"/>
            <w:shd w:val="clear" w:color="auto" w:fill="2E74B5" w:themeFill="accent1" w:themeFillShade="BF"/>
            <w:vAlign w:val="center"/>
            <w:hideMark/>
          </w:tcPr>
          <w:p w:rsidR="00112866" w:rsidRPr="004A331D" w:rsidRDefault="00112866" w:rsidP="004A331D">
            <w:pPr>
              <w:jc w:val="center"/>
              <w:rPr>
                <w:rFonts w:ascii="Calibri" w:eastAsia="Times New Roman" w:hAnsi="Calibri" w:cs="Times New Roman"/>
                <w:b/>
                <w:color w:val="FFFFFF" w:themeColor="background1"/>
                <w:sz w:val="22"/>
                <w:szCs w:val="22"/>
                <w:lang w:eastAsia="pt-PT"/>
              </w:rPr>
            </w:pPr>
            <w:r w:rsidRPr="004A331D">
              <w:rPr>
                <w:rFonts w:ascii="Calibri" w:eastAsia="Times New Roman" w:hAnsi="Calibri" w:cs="Times New Roman"/>
                <w:b/>
                <w:color w:val="FFFFFF" w:themeColor="background1"/>
                <w:sz w:val="22"/>
                <w:szCs w:val="22"/>
                <w:lang w:eastAsia="pt-PT"/>
              </w:rPr>
              <w:t>Homens</w:t>
            </w:r>
          </w:p>
        </w:tc>
        <w:tc>
          <w:tcPr>
            <w:tcW w:w="1322" w:type="dxa"/>
            <w:gridSpan w:val="2"/>
            <w:shd w:val="clear" w:color="auto" w:fill="2E74B5" w:themeFill="accent1" w:themeFillShade="BF"/>
            <w:vAlign w:val="center"/>
            <w:hideMark/>
          </w:tcPr>
          <w:p w:rsidR="00112866" w:rsidRPr="004A331D" w:rsidRDefault="00112866" w:rsidP="004A331D">
            <w:pPr>
              <w:jc w:val="center"/>
              <w:rPr>
                <w:rFonts w:ascii="Calibri" w:eastAsia="Times New Roman" w:hAnsi="Calibri" w:cs="Times New Roman"/>
                <w:b/>
                <w:color w:val="FFFFFF" w:themeColor="background1"/>
                <w:sz w:val="22"/>
                <w:szCs w:val="22"/>
                <w:lang w:eastAsia="pt-PT"/>
              </w:rPr>
            </w:pPr>
            <w:r w:rsidRPr="004A331D">
              <w:rPr>
                <w:rFonts w:ascii="Calibri" w:eastAsia="Times New Roman" w:hAnsi="Calibri" w:cs="Times New Roman"/>
                <w:b/>
                <w:color w:val="FFFFFF" w:themeColor="background1"/>
                <w:sz w:val="22"/>
                <w:szCs w:val="22"/>
                <w:lang w:eastAsia="pt-PT"/>
              </w:rPr>
              <w:t>Mulheres</w:t>
            </w:r>
          </w:p>
        </w:tc>
        <w:tc>
          <w:tcPr>
            <w:tcW w:w="1363" w:type="dxa"/>
            <w:gridSpan w:val="2"/>
            <w:shd w:val="clear" w:color="auto" w:fill="2E74B5" w:themeFill="accent1" w:themeFillShade="BF"/>
            <w:vAlign w:val="center"/>
            <w:hideMark/>
          </w:tcPr>
          <w:p w:rsidR="00112866" w:rsidRPr="004A331D" w:rsidRDefault="00112866" w:rsidP="004A331D">
            <w:pPr>
              <w:jc w:val="center"/>
              <w:rPr>
                <w:rFonts w:ascii="Calibri" w:eastAsia="Times New Roman" w:hAnsi="Calibri" w:cs="Times New Roman"/>
                <w:b/>
                <w:color w:val="FFFFFF" w:themeColor="background1"/>
                <w:sz w:val="22"/>
                <w:szCs w:val="22"/>
                <w:lang w:eastAsia="pt-PT"/>
              </w:rPr>
            </w:pPr>
            <w:r w:rsidRPr="004A331D">
              <w:rPr>
                <w:rFonts w:ascii="Calibri" w:eastAsia="Times New Roman" w:hAnsi="Calibri" w:cs="Times New Roman"/>
                <w:b/>
                <w:color w:val="FFFFFF" w:themeColor="background1"/>
                <w:sz w:val="22"/>
                <w:szCs w:val="22"/>
                <w:lang w:eastAsia="pt-PT"/>
              </w:rPr>
              <w:t>Total</w:t>
            </w:r>
          </w:p>
        </w:tc>
      </w:tr>
      <w:tr w:rsidR="00112866" w:rsidRPr="004A331D" w:rsidTr="00471220">
        <w:trPr>
          <w:trHeight w:val="53"/>
          <w:jc w:val="center"/>
        </w:trPr>
        <w:tc>
          <w:tcPr>
            <w:tcW w:w="1697" w:type="dxa"/>
            <w:vMerge/>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p>
        </w:tc>
        <w:tc>
          <w:tcPr>
            <w:tcW w:w="661"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r w:rsidRPr="004A331D">
              <w:rPr>
                <w:rFonts w:ascii="Calibri" w:eastAsia="Times New Roman" w:hAnsi="Calibri" w:cs="Times New Roman"/>
                <w:b/>
                <w:bCs/>
                <w:color w:val="FFFFFF" w:themeColor="background1"/>
                <w:sz w:val="22"/>
                <w:szCs w:val="22"/>
                <w:lang w:eastAsia="pt-PT"/>
              </w:rPr>
              <w:t>N.º</w:t>
            </w:r>
          </w:p>
        </w:tc>
        <w:tc>
          <w:tcPr>
            <w:tcW w:w="661"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r w:rsidRPr="004A331D">
              <w:rPr>
                <w:rFonts w:ascii="Calibri" w:eastAsia="Times New Roman" w:hAnsi="Calibri" w:cs="Times New Roman"/>
                <w:b/>
                <w:bCs/>
                <w:color w:val="FFFFFF" w:themeColor="background1"/>
                <w:sz w:val="22"/>
                <w:szCs w:val="22"/>
                <w:lang w:eastAsia="pt-PT"/>
              </w:rPr>
              <w:t>%</w:t>
            </w:r>
          </w:p>
        </w:tc>
        <w:tc>
          <w:tcPr>
            <w:tcW w:w="661"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r w:rsidRPr="004A331D">
              <w:rPr>
                <w:rFonts w:ascii="Calibri" w:eastAsia="Times New Roman" w:hAnsi="Calibri" w:cs="Times New Roman"/>
                <w:b/>
                <w:bCs/>
                <w:color w:val="FFFFFF" w:themeColor="background1"/>
                <w:sz w:val="22"/>
                <w:szCs w:val="22"/>
                <w:lang w:eastAsia="pt-PT"/>
              </w:rPr>
              <w:t>N.º</w:t>
            </w:r>
          </w:p>
        </w:tc>
        <w:tc>
          <w:tcPr>
            <w:tcW w:w="661"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r w:rsidRPr="004A331D">
              <w:rPr>
                <w:rFonts w:ascii="Calibri" w:eastAsia="Times New Roman" w:hAnsi="Calibri" w:cs="Times New Roman"/>
                <w:b/>
                <w:bCs/>
                <w:color w:val="FFFFFF" w:themeColor="background1"/>
                <w:sz w:val="22"/>
                <w:szCs w:val="22"/>
                <w:lang w:eastAsia="pt-PT"/>
              </w:rPr>
              <w:t>%</w:t>
            </w:r>
          </w:p>
        </w:tc>
        <w:tc>
          <w:tcPr>
            <w:tcW w:w="661"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bCs/>
                <w:color w:val="FFFFFF" w:themeColor="background1"/>
                <w:sz w:val="22"/>
                <w:szCs w:val="22"/>
                <w:lang w:eastAsia="pt-PT"/>
              </w:rPr>
            </w:pPr>
            <w:r w:rsidRPr="004A331D">
              <w:rPr>
                <w:rFonts w:ascii="Calibri" w:eastAsia="Times New Roman" w:hAnsi="Calibri" w:cs="Times New Roman"/>
                <w:b/>
                <w:bCs/>
                <w:color w:val="FFFFFF" w:themeColor="background1"/>
                <w:sz w:val="22"/>
                <w:szCs w:val="22"/>
                <w:lang w:eastAsia="pt-PT"/>
              </w:rPr>
              <w:t>N.º</w:t>
            </w:r>
          </w:p>
        </w:tc>
        <w:tc>
          <w:tcPr>
            <w:tcW w:w="702" w:type="dxa"/>
            <w:shd w:val="clear" w:color="auto" w:fill="2E74B5" w:themeFill="accent1" w:themeFillShade="BF"/>
            <w:noWrap/>
            <w:vAlign w:val="center"/>
            <w:hideMark/>
          </w:tcPr>
          <w:p w:rsidR="00112866" w:rsidRPr="004A331D" w:rsidRDefault="00112866" w:rsidP="004A331D">
            <w:pPr>
              <w:jc w:val="center"/>
              <w:rPr>
                <w:rFonts w:ascii="Calibri" w:eastAsia="Times New Roman" w:hAnsi="Calibri" w:cs="Times New Roman"/>
                <w:b/>
                <w:color w:val="FFFFFF" w:themeColor="background1"/>
                <w:sz w:val="22"/>
                <w:szCs w:val="22"/>
                <w:lang w:eastAsia="pt-PT"/>
              </w:rPr>
            </w:pPr>
            <w:r w:rsidRPr="004A331D">
              <w:rPr>
                <w:rFonts w:ascii="Calibri" w:eastAsia="Times New Roman" w:hAnsi="Calibri" w:cs="Times New Roman"/>
                <w:b/>
                <w:color w:val="FFFFFF" w:themeColor="background1"/>
                <w:sz w:val="22"/>
                <w:szCs w:val="22"/>
                <w:lang w:eastAsia="pt-PT"/>
              </w:rPr>
              <w:t>%</w:t>
            </w:r>
          </w:p>
        </w:tc>
      </w:tr>
      <w:tr w:rsidR="00112866" w:rsidRPr="004A331D" w:rsidTr="004A331D">
        <w:trPr>
          <w:trHeight w:val="53"/>
          <w:jc w:val="center"/>
        </w:trPr>
        <w:tc>
          <w:tcPr>
            <w:tcW w:w="1697" w:type="dxa"/>
            <w:noWrap/>
            <w:hideMark/>
          </w:tcPr>
          <w:p w:rsidR="00112866" w:rsidRPr="004A331D" w:rsidRDefault="00112866" w:rsidP="004A331D">
            <w:pPr>
              <w:jc w:val="both"/>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0 a 14 anos</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23</w:t>
            </w:r>
          </w:p>
        </w:tc>
        <w:tc>
          <w:tcPr>
            <w:tcW w:w="661"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13</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18</w:t>
            </w:r>
          </w:p>
        </w:tc>
        <w:tc>
          <w:tcPr>
            <w:tcW w:w="661"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8</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40</w:t>
            </w:r>
          </w:p>
        </w:tc>
        <w:tc>
          <w:tcPr>
            <w:tcW w:w="702"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10</w:t>
            </w:r>
          </w:p>
        </w:tc>
      </w:tr>
      <w:tr w:rsidR="00112866" w:rsidRPr="004A331D" w:rsidTr="004A331D">
        <w:trPr>
          <w:trHeight w:val="53"/>
          <w:jc w:val="center"/>
        </w:trPr>
        <w:tc>
          <w:tcPr>
            <w:tcW w:w="1697" w:type="dxa"/>
            <w:noWrap/>
            <w:hideMark/>
          </w:tcPr>
          <w:p w:rsidR="00112866" w:rsidRPr="004A331D" w:rsidRDefault="00112866" w:rsidP="004A331D">
            <w:pPr>
              <w:jc w:val="both"/>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 xml:space="preserve">15 a 64 anos </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107</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60</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134</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58</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241</w:t>
            </w:r>
          </w:p>
        </w:tc>
        <w:tc>
          <w:tcPr>
            <w:tcW w:w="702"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59</w:t>
            </w:r>
          </w:p>
        </w:tc>
      </w:tr>
      <w:tr w:rsidR="00112866" w:rsidRPr="004A331D" w:rsidTr="004A331D">
        <w:trPr>
          <w:trHeight w:val="53"/>
          <w:jc w:val="center"/>
        </w:trPr>
        <w:tc>
          <w:tcPr>
            <w:tcW w:w="1697" w:type="dxa"/>
            <w:noWrap/>
            <w:hideMark/>
          </w:tcPr>
          <w:p w:rsidR="00112866" w:rsidRPr="004A331D" w:rsidRDefault="00B67B16" w:rsidP="004A331D">
            <w:pPr>
              <w:jc w:val="both"/>
              <w:rPr>
                <w:rFonts w:ascii="Calibri" w:eastAsia="Times New Roman" w:hAnsi="Calibri" w:cs="Times New Roman"/>
                <w:sz w:val="22"/>
                <w:szCs w:val="22"/>
                <w:lang w:eastAsia="pt-PT"/>
              </w:rPr>
            </w:pPr>
            <w:r>
              <w:rPr>
                <w:rFonts w:ascii="Calibri" w:eastAsia="Times New Roman" w:hAnsi="Calibri" w:cs="Times New Roman"/>
                <w:sz w:val="22"/>
                <w:szCs w:val="22"/>
                <w:lang w:eastAsia="pt-PT"/>
              </w:rPr>
              <w:t>mais de 64</w:t>
            </w:r>
            <w:r w:rsidR="00112866" w:rsidRPr="004A331D">
              <w:rPr>
                <w:rFonts w:ascii="Calibri" w:eastAsia="Times New Roman" w:hAnsi="Calibri" w:cs="Times New Roman"/>
                <w:sz w:val="22"/>
                <w:szCs w:val="22"/>
                <w:lang w:eastAsia="pt-PT"/>
              </w:rPr>
              <w:t xml:space="preserve"> anos</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47</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27</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80</w:t>
            </w:r>
          </w:p>
        </w:tc>
        <w:tc>
          <w:tcPr>
            <w:tcW w:w="661"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35</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127</w:t>
            </w:r>
          </w:p>
        </w:tc>
        <w:tc>
          <w:tcPr>
            <w:tcW w:w="702"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31</w:t>
            </w:r>
          </w:p>
        </w:tc>
      </w:tr>
      <w:tr w:rsidR="00112866" w:rsidRPr="004A331D" w:rsidTr="004A331D">
        <w:trPr>
          <w:trHeight w:val="53"/>
          <w:jc w:val="center"/>
        </w:trPr>
        <w:tc>
          <w:tcPr>
            <w:tcW w:w="1697" w:type="dxa"/>
            <w:noWrap/>
            <w:hideMark/>
          </w:tcPr>
          <w:p w:rsidR="00112866" w:rsidRPr="004A331D" w:rsidRDefault="00112866" w:rsidP="004A331D">
            <w:pPr>
              <w:jc w:val="both"/>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Total</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178</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100</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231</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100</w:t>
            </w:r>
          </w:p>
        </w:tc>
        <w:tc>
          <w:tcPr>
            <w:tcW w:w="661" w:type="dxa"/>
            <w:noWrap/>
            <w:hideMark/>
          </w:tcPr>
          <w:p w:rsidR="00112866" w:rsidRPr="004A331D" w:rsidRDefault="00112866" w:rsidP="004A331D">
            <w:pPr>
              <w:jc w:val="center"/>
              <w:rPr>
                <w:rFonts w:ascii="Calibri" w:eastAsia="Times New Roman" w:hAnsi="Calibri" w:cs="Times New Roman"/>
                <w:sz w:val="22"/>
                <w:szCs w:val="22"/>
                <w:lang w:eastAsia="pt-PT"/>
              </w:rPr>
            </w:pPr>
            <w:r w:rsidRPr="004A331D">
              <w:rPr>
                <w:rFonts w:ascii="Calibri" w:eastAsia="Times New Roman" w:hAnsi="Calibri" w:cs="Times New Roman"/>
                <w:sz w:val="22"/>
                <w:szCs w:val="22"/>
                <w:lang w:eastAsia="pt-PT"/>
              </w:rPr>
              <w:t>409</w:t>
            </w:r>
          </w:p>
        </w:tc>
        <w:tc>
          <w:tcPr>
            <w:tcW w:w="702" w:type="dxa"/>
            <w:noWrap/>
            <w:hideMark/>
          </w:tcPr>
          <w:p w:rsidR="00112866" w:rsidRPr="004A331D" w:rsidRDefault="004A331D" w:rsidP="004A331D">
            <w:pPr>
              <w:jc w:val="center"/>
              <w:rPr>
                <w:rFonts w:ascii="Calibri" w:eastAsia="Times New Roman" w:hAnsi="Calibri" w:cs="Times New Roman"/>
                <w:sz w:val="22"/>
                <w:szCs w:val="22"/>
                <w:lang w:eastAsia="pt-PT"/>
              </w:rPr>
            </w:pPr>
            <w:r>
              <w:rPr>
                <w:rFonts w:ascii="Calibri" w:eastAsia="Times New Roman" w:hAnsi="Calibri" w:cs="Times New Roman"/>
                <w:sz w:val="22"/>
                <w:szCs w:val="22"/>
                <w:lang w:eastAsia="pt-PT"/>
              </w:rPr>
              <w:t>100</w:t>
            </w:r>
          </w:p>
        </w:tc>
      </w:tr>
    </w:tbl>
    <w:p w:rsidR="00663DAC" w:rsidRPr="00663DAC" w:rsidRDefault="00663DAC" w:rsidP="004A331D">
      <w:pPr>
        <w:tabs>
          <w:tab w:val="left" w:pos="460"/>
          <w:tab w:val="left" w:pos="880"/>
          <w:tab w:val="left" w:pos="7140"/>
          <w:tab w:val="right" w:pos="7440"/>
        </w:tabs>
        <w:spacing w:after="60" w:line="264" w:lineRule="auto"/>
        <w:jc w:val="center"/>
        <w:rPr>
          <w:rFonts w:ascii="Calibri" w:eastAsia="Calibri" w:hAnsi="Calibri" w:cs="Verdana"/>
          <w:color w:val="000000"/>
          <w:sz w:val="12"/>
          <w:szCs w:val="12"/>
        </w:rPr>
      </w:pPr>
    </w:p>
    <w:p w:rsidR="004A331D" w:rsidRPr="00120335" w:rsidRDefault="004A331D" w:rsidP="004A331D">
      <w:pPr>
        <w:tabs>
          <w:tab w:val="left" w:pos="460"/>
          <w:tab w:val="left" w:pos="880"/>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 xml:space="preserve">Fonte: INE, </w:t>
      </w:r>
      <w:r w:rsidRPr="00120335">
        <w:rPr>
          <w:rFonts w:ascii="Calibri" w:eastAsia="Calibri" w:hAnsi="Calibri" w:cs="Verdana"/>
          <w:i/>
          <w:color w:val="000000"/>
          <w:sz w:val="20"/>
          <w:szCs w:val="18"/>
        </w:rPr>
        <w:t>Recenseamento Geral da População e Habitação, 2011</w:t>
      </w:r>
      <w:r>
        <w:rPr>
          <w:rFonts w:ascii="Calibri" w:eastAsia="Calibri" w:hAnsi="Calibri" w:cs="Verdana"/>
          <w:color w:val="000000"/>
          <w:sz w:val="20"/>
          <w:szCs w:val="18"/>
        </w:rPr>
        <w:t>.</w:t>
      </w:r>
    </w:p>
    <w:p w:rsidR="0022434C" w:rsidRPr="00663DAC" w:rsidRDefault="0022434C" w:rsidP="0022434C">
      <w:pPr>
        <w:spacing w:after="0" w:line="240" w:lineRule="auto"/>
        <w:jc w:val="both"/>
        <w:rPr>
          <w:rFonts w:ascii="Calibri" w:eastAsia="Calibri" w:hAnsi="Calibri" w:cs="Times New Roman"/>
          <w:sz w:val="16"/>
          <w:szCs w:val="16"/>
        </w:rPr>
      </w:pPr>
    </w:p>
    <w:p w:rsidR="00112866" w:rsidRPr="002011E0" w:rsidRDefault="00112866" w:rsidP="00D3749D">
      <w:pPr>
        <w:spacing w:after="120" w:line="360" w:lineRule="auto"/>
        <w:jc w:val="both"/>
        <w:rPr>
          <w:rFonts w:ascii="Calibri" w:eastAsia="Calibri" w:hAnsi="Calibri" w:cs="Times New Roman"/>
        </w:rPr>
      </w:pPr>
      <w:r w:rsidRPr="002011E0">
        <w:rPr>
          <w:rFonts w:ascii="Calibri" w:eastAsia="Calibri" w:hAnsi="Calibri" w:cs="Times New Roman"/>
        </w:rPr>
        <w:t xml:space="preserve">O índice de envelhecimento, indicador que traduz a relação entre a população idosa e a população jovem, confirma o elevado envelhecimento </w:t>
      </w:r>
      <w:r w:rsidR="00DE3D14">
        <w:rPr>
          <w:rFonts w:ascii="Calibri" w:eastAsia="Calibri" w:hAnsi="Calibri" w:cs="Times New Roman"/>
        </w:rPr>
        <w:t xml:space="preserve">da população </w:t>
      </w:r>
      <w:r w:rsidRPr="002011E0">
        <w:rPr>
          <w:rFonts w:ascii="Calibri" w:eastAsia="Calibri" w:hAnsi="Calibri" w:cs="Times New Roman"/>
        </w:rPr>
        <w:t xml:space="preserve">na ARU de São Pedro </w:t>
      </w:r>
      <w:r w:rsidRPr="0021105E">
        <w:rPr>
          <w:rFonts w:ascii="Calibri" w:eastAsia="Calibri" w:hAnsi="Calibri" w:cs="Times New Roman"/>
        </w:rPr>
        <w:t xml:space="preserve">(314), superior aos outros territórios também envelhecidos (239 </w:t>
      </w:r>
      <w:r w:rsidR="0022434C">
        <w:rPr>
          <w:rFonts w:ascii="Calibri" w:eastAsia="Calibri" w:hAnsi="Calibri" w:cs="Times New Roman"/>
        </w:rPr>
        <w:t>no Concelho</w:t>
      </w:r>
      <w:r w:rsidRPr="0021105E">
        <w:rPr>
          <w:rFonts w:ascii="Calibri" w:eastAsia="Calibri" w:hAnsi="Calibri" w:cs="Times New Roman"/>
        </w:rPr>
        <w:t xml:space="preserve"> e 182 </w:t>
      </w:r>
      <w:r w:rsidR="0022434C">
        <w:rPr>
          <w:rFonts w:ascii="Calibri" w:eastAsia="Calibri" w:hAnsi="Calibri" w:cs="Times New Roman"/>
        </w:rPr>
        <w:t xml:space="preserve">na </w:t>
      </w:r>
      <w:r w:rsidRPr="0021105E">
        <w:rPr>
          <w:rFonts w:ascii="Calibri" w:eastAsia="Calibri" w:hAnsi="Calibri" w:cs="Times New Roman"/>
        </w:rPr>
        <w:t>União de Freguesias).</w:t>
      </w:r>
    </w:p>
    <w:p w:rsidR="00112866" w:rsidRPr="002011E0" w:rsidRDefault="00112866" w:rsidP="00663DAC">
      <w:pPr>
        <w:spacing w:after="120" w:line="360" w:lineRule="auto"/>
        <w:jc w:val="both"/>
        <w:rPr>
          <w:rFonts w:ascii="Calibri" w:eastAsia="Calibri" w:hAnsi="Calibri" w:cs="Times New Roman"/>
        </w:rPr>
      </w:pPr>
      <w:r w:rsidRPr="002011E0">
        <w:rPr>
          <w:rFonts w:ascii="Calibri" w:eastAsia="Calibri" w:hAnsi="Calibri" w:cs="Times New Roman"/>
        </w:rPr>
        <w:t xml:space="preserve">Embora não tenha sido possível obter dados fiáveis, capazes de avaliar a evolução dos indicadores demográficos no período intercensitário entre 2001 e 2011, devido à </w:t>
      </w:r>
      <w:r w:rsidR="00DE3D14">
        <w:rPr>
          <w:rFonts w:ascii="Calibri" w:eastAsia="Calibri" w:hAnsi="Calibri" w:cs="Times New Roman"/>
        </w:rPr>
        <w:t>não</w:t>
      </w:r>
      <w:r w:rsidRPr="002011E0">
        <w:rPr>
          <w:rFonts w:ascii="Calibri" w:eastAsia="Calibri" w:hAnsi="Calibri" w:cs="Times New Roman"/>
        </w:rPr>
        <w:t xml:space="preserve"> coincidência entre os limites </w:t>
      </w:r>
      <w:r w:rsidR="0022434C">
        <w:rPr>
          <w:rFonts w:ascii="Calibri" w:eastAsia="Calibri" w:hAnsi="Calibri" w:cs="Times New Roman"/>
        </w:rPr>
        <w:t>das subsecç</w:t>
      </w:r>
      <w:r w:rsidRPr="002011E0">
        <w:rPr>
          <w:rFonts w:ascii="Calibri" w:eastAsia="Calibri" w:hAnsi="Calibri" w:cs="Times New Roman"/>
        </w:rPr>
        <w:t>ões estatísticas destes dois anos, o profundo envelhecimento da população</w:t>
      </w:r>
      <w:r w:rsidR="0022434C">
        <w:rPr>
          <w:rFonts w:ascii="Calibri" w:eastAsia="Calibri" w:hAnsi="Calibri" w:cs="Times New Roman"/>
        </w:rPr>
        <w:t>,</w:t>
      </w:r>
      <w:r w:rsidRPr="002011E0">
        <w:rPr>
          <w:rFonts w:ascii="Calibri" w:eastAsia="Calibri" w:hAnsi="Calibri" w:cs="Times New Roman"/>
        </w:rPr>
        <w:t xml:space="preserve"> cruzado com a reduzida dinâmica de edificação, deixa transparecer uma fraca dinâmica demográfica, com tendência para possível quebra, que expe</w:t>
      </w:r>
      <w:r w:rsidR="0021105E">
        <w:rPr>
          <w:rFonts w:ascii="Calibri" w:eastAsia="Calibri" w:hAnsi="Calibri" w:cs="Times New Roman"/>
        </w:rPr>
        <w:t>ta</w:t>
      </w:r>
      <w:r w:rsidRPr="002011E0">
        <w:rPr>
          <w:rFonts w:ascii="Calibri" w:eastAsia="Calibri" w:hAnsi="Calibri" w:cs="Times New Roman"/>
        </w:rPr>
        <w:t>velmente se acentuará no futuro, se a situação de contexto se mantiver igual.</w:t>
      </w:r>
    </w:p>
    <w:p w:rsidR="00730628" w:rsidRPr="00663DAC" w:rsidRDefault="00730628" w:rsidP="0022434C">
      <w:pPr>
        <w:spacing w:after="0" w:line="240" w:lineRule="auto"/>
        <w:jc w:val="center"/>
        <w:rPr>
          <w:sz w:val="12"/>
          <w:szCs w:val="12"/>
        </w:rPr>
      </w:pPr>
    </w:p>
    <w:p w:rsidR="00112866" w:rsidRPr="00112866" w:rsidRDefault="00471220" w:rsidP="00663DAC">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6</w:t>
      </w:r>
      <w:r w:rsidRPr="00471220">
        <w:rPr>
          <w:b/>
        </w:rPr>
        <w:fldChar w:fldCharType="end"/>
      </w:r>
      <w:r w:rsidR="002E0355">
        <w:rPr>
          <w:rFonts w:ascii="Calibri" w:eastAsia="Calibri" w:hAnsi="Calibri" w:cs="Times New Roman"/>
          <w:b/>
        </w:rPr>
        <w:t xml:space="preserve"> </w:t>
      </w:r>
      <w:r w:rsidR="00112866" w:rsidRPr="00112866">
        <w:rPr>
          <w:rFonts w:ascii="Calibri" w:eastAsia="Calibri" w:hAnsi="Calibri" w:cs="Times New Roman"/>
          <w:b/>
        </w:rPr>
        <w:t>– Qualificação Académica, por nível de ensino completo da população</w:t>
      </w:r>
      <w:r w:rsidR="00663DAC">
        <w:rPr>
          <w:rFonts w:ascii="Calibri" w:eastAsia="Calibri" w:hAnsi="Calibri" w:cs="Times New Roman"/>
          <w:b/>
        </w:rPr>
        <w:t xml:space="preserve"> residente na ARU de São Pedro,</w:t>
      </w:r>
      <w:r w:rsidR="00112866" w:rsidRPr="00112866">
        <w:rPr>
          <w:rFonts w:ascii="Calibri" w:eastAsia="Calibri" w:hAnsi="Calibri" w:cs="Times New Roman"/>
          <w:b/>
        </w:rPr>
        <w:t xml:space="preserve"> 2011</w:t>
      </w:r>
    </w:p>
    <w:tbl>
      <w:tblPr>
        <w:tblStyle w:val="TabelacomGrelhaClara4"/>
        <w:tblW w:w="4797"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426"/>
        <w:gridCol w:w="663"/>
        <w:gridCol w:w="708"/>
      </w:tblGrid>
      <w:tr w:rsidR="00112866" w:rsidRPr="00850D0E" w:rsidTr="004A331D">
        <w:trPr>
          <w:trHeight w:val="58"/>
          <w:jc w:val="center"/>
        </w:trPr>
        <w:tc>
          <w:tcPr>
            <w:tcW w:w="3426" w:type="dxa"/>
            <w:shd w:val="clear" w:color="auto" w:fill="2E74B5" w:themeFill="accent1" w:themeFillShade="BF"/>
          </w:tcPr>
          <w:p w:rsidR="00112866" w:rsidRPr="00850D0E" w:rsidRDefault="00112866" w:rsidP="00D934E7">
            <w:pPr>
              <w:jc w:val="both"/>
              <w:rPr>
                <w:rFonts w:ascii="Calibri" w:eastAsia="Times New Roman" w:hAnsi="Calibri" w:cs="Times New Roman"/>
                <w:b/>
                <w:color w:val="FFFFFF" w:themeColor="background1"/>
                <w:sz w:val="22"/>
                <w:szCs w:val="22"/>
                <w:lang w:eastAsia="pt-PT"/>
              </w:rPr>
            </w:pPr>
            <w:r w:rsidRPr="00850D0E">
              <w:rPr>
                <w:rFonts w:ascii="Calibri" w:eastAsia="Times New Roman" w:hAnsi="Calibri" w:cs="Times New Roman"/>
                <w:b/>
                <w:color w:val="FFFFFF" w:themeColor="background1"/>
                <w:sz w:val="22"/>
                <w:szCs w:val="22"/>
                <w:lang w:eastAsia="pt-PT"/>
              </w:rPr>
              <w:t xml:space="preserve">Qualificação académica </w:t>
            </w:r>
          </w:p>
        </w:tc>
        <w:tc>
          <w:tcPr>
            <w:tcW w:w="663" w:type="dxa"/>
            <w:shd w:val="clear" w:color="auto" w:fill="2E74B5" w:themeFill="accent1" w:themeFillShade="BF"/>
            <w:noWrap/>
            <w:vAlign w:val="bottom"/>
          </w:tcPr>
          <w:p w:rsidR="00112866" w:rsidRPr="00850D0E" w:rsidRDefault="00112866" w:rsidP="004A331D">
            <w:pPr>
              <w:jc w:val="center"/>
              <w:rPr>
                <w:rFonts w:ascii="Calibri" w:eastAsia="Times New Roman" w:hAnsi="Calibri" w:cs="Times New Roman"/>
                <w:b/>
                <w:color w:val="FFFFFF" w:themeColor="background1"/>
                <w:sz w:val="22"/>
                <w:szCs w:val="22"/>
                <w:lang w:eastAsia="pt-PT"/>
              </w:rPr>
            </w:pPr>
            <w:r w:rsidRPr="00850D0E">
              <w:rPr>
                <w:rFonts w:ascii="Calibri" w:eastAsia="Times New Roman" w:hAnsi="Calibri" w:cs="Times New Roman"/>
                <w:b/>
                <w:color w:val="FFFFFF" w:themeColor="background1"/>
                <w:sz w:val="22"/>
                <w:szCs w:val="22"/>
                <w:lang w:eastAsia="pt-PT"/>
              </w:rPr>
              <w:t>N.º</w:t>
            </w:r>
          </w:p>
        </w:tc>
        <w:tc>
          <w:tcPr>
            <w:tcW w:w="708" w:type="dxa"/>
            <w:shd w:val="clear" w:color="auto" w:fill="2E74B5" w:themeFill="accent1" w:themeFillShade="BF"/>
            <w:noWrap/>
            <w:vAlign w:val="bottom"/>
          </w:tcPr>
          <w:p w:rsidR="00112866" w:rsidRPr="00850D0E" w:rsidRDefault="00112866" w:rsidP="004A331D">
            <w:pPr>
              <w:jc w:val="center"/>
              <w:rPr>
                <w:rFonts w:ascii="Calibri" w:eastAsia="Times New Roman" w:hAnsi="Calibri" w:cs="Times New Roman"/>
                <w:b/>
                <w:color w:val="FFFFFF" w:themeColor="background1"/>
                <w:sz w:val="22"/>
                <w:szCs w:val="22"/>
                <w:lang w:eastAsia="pt-PT"/>
              </w:rPr>
            </w:pPr>
            <w:r w:rsidRPr="00850D0E">
              <w:rPr>
                <w:rFonts w:ascii="Calibri" w:eastAsia="Times New Roman" w:hAnsi="Calibri" w:cs="Times New Roman"/>
                <w:b/>
                <w:color w:val="FFFFFF" w:themeColor="background1"/>
                <w:sz w:val="22"/>
                <w:szCs w:val="22"/>
                <w:lang w:eastAsia="pt-PT"/>
              </w:rPr>
              <w:t>%</w:t>
            </w:r>
          </w:p>
        </w:tc>
      </w:tr>
      <w:tr w:rsidR="00112866" w:rsidRPr="00850D0E" w:rsidTr="004A331D">
        <w:trPr>
          <w:trHeight w:val="58"/>
          <w:jc w:val="center"/>
        </w:trPr>
        <w:tc>
          <w:tcPr>
            <w:tcW w:w="3426" w:type="dxa"/>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1º ciclo do ensino básico completo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118</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29</w:t>
            </w:r>
          </w:p>
        </w:tc>
      </w:tr>
      <w:tr w:rsidR="00112866" w:rsidRPr="00850D0E" w:rsidTr="004A331D">
        <w:trPr>
          <w:trHeight w:val="58"/>
          <w:jc w:val="center"/>
        </w:trPr>
        <w:tc>
          <w:tcPr>
            <w:tcW w:w="3426" w:type="dxa"/>
            <w:hideMark/>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2º ciclo do ensino básico completo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50</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12</w:t>
            </w:r>
          </w:p>
        </w:tc>
      </w:tr>
      <w:tr w:rsidR="00112866" w:rsidRPr="00850D0E" w:rsidTr="004A331D">
        <w:trPr>
          <w:trHeight w:val="58"/>
          <w:jc w:val="center"/>
        </w:trPr>
        <w:tc>
          <w:tcPr>
            <w:tcW w:w="3426" w:type="dxa"/>
            <w:hideMark/>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3º ciclo do ensino básico completo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67</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16</w:t>
            </w:r>
          </w:p>
        </w:tc>
      </w:tr>
      <w:tr w:rsidR="00112866" w:rsidRPr="00850D0E" w:rsidTr="004A331D">
        <w:trPr>
          <w:trHeight w:val="58"/>
          <w:jc w:val="center"/>
        </w:trPr>
        <w:tc>
          <w:tcPr>
            <w:tcW w:w="3426" w:type="dxa"/>
            <w:hideMark/>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Ensino secundário completo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52</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13</w:t>
            </w:r>
          </w:p>
        </w:tc>
      </w:tr>
      <w:tr w:rsidR="00112866" w:rsidRPr="00850D0E" w:rsidTr="004A331D">
        <w:trPr>
          <w:trHeight w:val="58"/>
          <w:jc w:val="center"/>
        </w:trPr>
        <w:tc>
          <w:tcPr>
            <w:tcW w:w="3426" w:type="dxa"/>
            <w:hideMark/>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Ensino pós-secundário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5</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1</w:t>
            </w:r>
          </w:p>
        </w:tc>
      </w:tr>
      <w:tr w:rsidR="00112866" w:rsidRPr="004A331D" w:rsidTr="004A331D">
        <w:trPr>
          <w:trHeight w:val="278"/>
          <w:jc w:val="center"/>
        </w:trPr>
        <w:tc>
          <w:tcPr>
            <w:tcW w:w="3426" w:type="dxa"/>
            <w:hideMark/>
          </w:tcPr>
          <w:p w:rsidR="00112866" w:rsidRPr="00850D0E" w:rsidRDefault="00112866" w:rsidP="00D934E7">
            <w:pPr>
              <w:jc w:val="both"/>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Curso superior completo</w:t>
            </w:r>
          </w:p>
        </w:tc>
        <w:tc>
          <w:tcPr>
            <w:tcW w:w="663" w:type="dxa"/>
            <w:noWrap/>
            <w:vAlign w:val="bottom"/>
          </w:tcPr>
          <w:p w:rsidR="00112866" w:rsidRPr="00850D0E" w:rsidRDefault="00112866"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26</w:t>
            </w:r>
          </w:p>
        </w:tc>
        <w:tc>
          <w:tcPr>
            <w:tcW w:w="708" w:type="dxa"/>
            <w:noWrap/>
            <w:vAlign w:val="bottom"/>
          </w:tcPr>
          <w:p w:rsidR="00112866" w:rsidRPr="00850D0E" w:rsidRDefault="004A331D" w:rsidP="004A331D">
            <w:pPr>
              <w:jc w:val="center"/>
              <w:rPr>
                <w:rFonts w:ascii="Calibri" w:eastAsia="Times New Roman" w:hAnsi="Calibri" w:cs="Times New Roman"/>
                <w:sz w:val="22"/>
                <w:szCs w:val="22"/>
                <w:lang w:eastAsia="pt-PT"/>
              </w:rPr>
            </w:pPr>
            <w:r w:rsidRPr="00850D0E">
              <w:rPr>
                <w:rFonts w:ascii="Calibri" w:eastAsia="Times New Roman" w:hAnsi="Calibri" w:cs="Times New Roman"/>
                <w:sz w:val="22"/>
                <w:szCs w:val="22"/>
                <w:lang w:eastAsia="pt-PT"/>
              </w:rPr>
              <w:t>6</w:t>
            </w:r>
          </w:p>
        </w:tc>
      </w:tr>
    </w:tbl>
    <w:p w:rsidR="00055D2A" w:rsidRPr="00663DAC" w:rsidRDefault="00055D2A" w:rsidP="00356041">
      <w:pPr>
        <w:tabs>
          <w:tab w:val="left" w:pos="460"/>
          <w:tab w:val="left" w:pos="880"/>
          <w:tab w:val="left" w:pos="7140"/>
          <w:tab w:val="right" w:pos="7440"/>
        </w:tabs>
        <w:spacing w:after="0" w:line="240" w:lineRule="auto"/>
        <w:jc w:val="center"/>
        <w:rPr>
          <w:rFonts w:ascii="Calibri" w:eastAsia="Calibri" w:hAnsi="Calibri" w:cs="Verdana"/>
          <w:color w:val="000000"/>
          <w:sz w:val="12"/>
          <w:szCs w:val="12"/>
        </w:rPr>
      </w:pPr>
    </w:p>
    <w:p w:rsidR="004A331D" w:rsidRPr="00120335" w:rsidRDefault="004A331D" w:rsidP="004A331D">
      <w:pPr>
        <w:tabs>
          <w:tab w:val="left" w:pos="460"/>
          <w:tab w:val="left" w:pos="880"/>
          <w:tab w:val="left" w:pos="7140"/>
          <w:tab w:val="right" w:pos="7440"/>
        </w:tabs>
        <w:spacing w:after="60" w:line="264" w:lineRule="auto"/>
        <w:jc w:val="center"/>
        <w:rPr>
          <w:rFonts w:ascii="Calibri" w:eastAsia="Calibri" w:hAnsi="Calibri" w:cs="Verdana"/>
          <w:color w:val="000000"/>
          <w:sz w:val="20"/>
          <w:szCs w:val="18"/>
        </w:rPr>
      </w:pPr>
      <w:r w:rsidRPr="00120335">
        <w:rPr>
          <w:rFonts w:ascii="Calibri" w:eastAsia="Calibri" w:hAnsi="Calibri" w:cs="Verdana"/>
          <w:color w:val="000000"/>
          <w:sz w:val="20"/>
          <w:szCs w:val="18"/>
        </w:rPr>
        <w:t xml:space="preserve">Fonte: INE, </w:t>
      </w:r>
      <w:r w:rsidRPr="00120335">
        <w:rPr>
          <w:rFonts w:ascii="Calibri" w:eastAsia="Calibri" w:hAnsi="Calibri" w:cs="Verdana"/>
          <w:i/>
          <w:color w:val="000000"/>
          <w:sz w:val="20"/>
          <w:szCs w:val="18"/>
        </w:rPr>
        <w:t>Recenseamento Geral da População e Habitação, 2011</w:t>
      </w:r>
      <w:r>
        <w:rPr>
          <w:rFonts w:ascii="Calibri" w:eastAsia="Calibri" w:hAnsi="Calibri" w:cs="Verdana"/>
          <w:color w:val="000000"/>
          <w:sz w:val="20"/>
          <w:szCs w:val="18"/>
        </w:rPr>
        <w:t>.</w:t>
      </w:r>
    </w:p>
    <w:p w:rsidR="00226749" w:rsidRDefault="00226749" w:rsidP="00226749">
      <w:pPr>
        <w:spacing w:after="0" w:line="240" w:lineRule="auto"/>
        <w:jc w:val="both"/>
        <w:rPr>
          <w:rFonts w:ascii="Calibri" w:eastAsia="Calibri" w:hAnsi="Calibri" w:cs="Times New Roman"/>
        </w:rPr>
      </w:pPr>
    </w:p>
    <w:p w:rsidR="00112866" w:rsidRPr="002011E0" w:rsidRDefault="00112866" w:rsidP="00DD5A9E">
      <w:pPr>
        <w:spacing w:after="120" w:line="360" w:lineRule="auto"/>
        <w:jc w:val="both"/>
        <w:rPr>
          <w:rFonts w:ascii="Calibri" w:eastAsia="Calibri" w:hAnsi="Calibri" w:cs="Times New Roman"/>
        </w:rPr>
      </w:pPr>
      <w:r w:rsidRPr="002011E0">
        <w:rPr>
          <w:rFonts w:ascii="Calibri" w:eastAsia="Calibri" w:hAnsi="Calibri" w:cs="Times New Roman"/>
        </w:rPr>
        <w:lastRenderedPageBreak/>
        <w:t>A população residente na área de intervenção, onde 10% não sabe ler nem escrever, apresenta um baixo nível de escolaridade, com 29% de residentes apenas com o primeiro ciclo e 6% com um curso superior completo.</w:t>
      </w:r>
    </w:p>
    <w:p w:rsidR="00112866" w:rsidRDefault="00112866" w:rsidP="00DD5A9E">
      <w:pPr>
        <w:spacing w:after="120" w:line="360" w:lineRule="auto"/>
        <w:jc w:val="both"/>
        <w:rPr>
          <w:rFonts w:ascii="Calibri" w:eastAsia="Calibri" w:hAnsi="Calibri" w:cs="Times New Roman"/>
        </w:rPr>
      </w:pPr>
      <w:r w:rsidRPr="002011E0">
        <w:rPr>
          <w:rFonts w:ascii="Calibri" w:eastAsia="Calibri" w:hAnsi="Calibri" w:cs="Times New Roman"/>
        </w:rPr>
        <w:t>A análise da distribuição da população residente empregada por sectores de atividade económica evidencia, em 2011, uma preponderância do terciário (71%) sobre os outros sectores de atividade, onde o secundário representa 20% e o primário 9%.</w:t>
      </w:r>
    </w:p>
    <w:p w:rsidR="00226749" w:rsidRPr="00794FAA" w:rsidRDefault="00226749" w:rsidP="00226749">
      <w:pPr>
        <w:spacing w:after="0" w:line="240" w:lineRule="auto"/>
        <w:jc w:val="both"/>
        <w:rPr>
          <w:rFonts w:ascii="Calibri" w:eastAsia="Calibri" w:hAnsi="Calibri" w:cs="Times New Roman"/>
          <w:sz w:val="16"/>
          <w:szCs w:val="16"/>
        </w:rPr>
      </w:pPr>
    </w:p>
    <w:p w:rsidR="000B75FF" w:rsidRPr="00712067" w:rsidRDefault="00704C35" w:rsidP="00794FAA">
      <w:pPr>
        <w:pStyle w:val="Cabealho2"/>
        <w:spacing w:before="0" w:line="360" w:lineRule="auto"/>
        <w:rPr>
          <w:rFonts w:ascii="Calibri" w:eastAsia="Times New Roman" w:hAnsi="Calibri" w:cs="Times New Roman"/>
          <w:b w:val="0"/>
          <w:i/>
          <w:smallCaps w:val="0"/>
          <w:color w:val="2F5496" w:themeColor="accent5" w:themeShade="BF"/>
          <w:sz w:val="22"/>
          <w:szCs w:val="22"/>
          <w:lang w:eastAsia="pt-PT"/>
        </w:rPr>
      </w:pPr>
      <w:bookmarkStart w:id="7" w:name="_Toc482271442"/>
      <w:r w:rsidRPr="00712067">
        <w:rPr>
          <w:rFonts w:ascii="Calibri" w:eastAsia="Times New Roman" w:hAnsi="Calibri" w:cs="Times New Roman"/>
          <w:b w:val="0"/>
          <w:i/>
          <w:smallCaps w:val="0"/>
          <w:color w:val="2F5496" w:themeColor="accent5" w:themeShade="BF"/>
          <w:sz w:val="22"/>
          <w:szCs w:val="22"/>
          <w:lang w:eastAsia="pt-PT"/>
        </w:rPr>
        <w:t>2.</w:t>
      </w:r>
      <w:r w:rsidR="00D40444" w:rsidRPr="00712067">
        <w:rPr>
          <w:rFonts w:ascii="Calibri" w:eastAsia="Times New Roman" w:hAnsi="Calibri" w:cs="Times New Roman"/>
          <w:b w:val="0"/>
          <w:i/>
          <w:smallCaps w:val="0"/>
          <w:color w:val="2F5496" w:themeColor="accent5" w:themeShade="BF"/>
          <w:sz w:val="22"/>
          <w:szCs w:val="22"/>
          <w:lang w:eastAsia="pt-PT"/>
        </w:rPr>
        <w:t>1.</w:t>
      </w:r>
      <w:r w:rsidRPr="00712067">
        <w:rPr>
          <w:rFonts w:ascii="Calibri" w:eastAsia="Times New Roman" w:hAnsi="Calibri" w:cs="Times New Roman"/>
          <w:b w:val="0"/>
          <w:i/>
          <w:smallCaps w:val="0"/>
          <w:color w:val="2F5496" w:themeColor="accent5" w:themeShade="BF"/>
          <w:sz w:val="22"/>
          <w:szCs w:val="22"/>
          <w:lang w:eastAsia="pt-PT"/>
        </w:rPr>
        <w:t xml:space="preserve">3. </w:t>
      </w:r>
      <w:r w:rsidR="000216E4" w:rsidRPr="00712067">
        <w:rPr>
          <w:rFonts w:ascii="Calibri" w:eastAsia="Times New Roman" w:hAnsi="Calibri" w:cs="Times New Roman"/>
          <w:b w:val="0"/>
          <w:i/>
          <w:smallCaps w:val="0"/>
          <w:color w:val="2F5496" w:themeColor="accent5" w:themeShade="BF"/>
          <w:sz w:val="22"/>
          <w:szCs w:val="22"/>
          <w:lang w:eastAsia="pt-PT"/>
        </w:rPr>
        <w:t>P</w:t>
      </w:r>
      <w:r w:rsidR="001C315E" w:rsidRPr="00712067">
        <w:rPr>
          <w:rFonts w:ascii="Calibri" w:eastAsia="Times New Roman" w:hAnsi="Calibri" w:cs="Times New Roman"/>
          <w:b w:val="0"/>
          <w:i/>
          <w:smallCaps w:val="0"/>
          <w:color w:val="2F5496" w:themeColor="accent5" w:themeShade="BF"/>
          <w:sz w:val="22"/>
          <w:szCs w:val="22"/>
          <w:lang w:eastAsia="pt-PT"/>
        </w:rPr>
        <w:t>arque não habitacional</w:t>
      </w:r>
      <w:r w:rsidR="000216E4" w:rsidRPr="00712067">
        <w:rPr>
          <w:rFonts w:ascii="Calibri" w:eastAsia="Times New Roman" w:hAnsi="Calibri" w:cs="Times New Roman"/>
          <w:b w:val="0"/>
          <w:i/>
          <w:smallCaps w:val="0"/>
          <w:color w:val="2F5496" w:themeColor="accent5" w:themeShade="BF"/>
          <w:sz w:val="22"/>
          <w:szCs w:val="22"/>
          <w:lang w:eastAsia="pt-PT"/>
        </w:rPr>
        <w:t xml:space="preserve"> e respetivos usos</w:t>
      </w:r>
      <w:bookmarkEnd w:id="7"/>
    </w:p>
    <w:p w:rsidR="008603AD" w:rsidRDefault="004C1F5B" w:rsidP="00463CE6">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O</w:t>
      </w:r>
      <w:r w:rsidR="00C277B6" w:rsidRPr="007E4FBE">
        <w:rPr>
          <w:rFonts w:ascii="Calibri" w:eastAsia="Times New Roman" w:hAnsi="Calibri" w:cs="Times New Roman"/>
          <w:lang w:eastAsia="pt-PT"/>
        </w:rPr>
        <w:t xml:space="preserve"> levantamento realizado no primeiro trimestre de 2017 no âmbito dos trabalhos da ORU</w:t>
      </w:r>
      <w:r>
        <w:rPr>
          <w:rFonts w:ascii="Calibri" w:eastAsia="Times New Roman" w:hAnsi="Calibri" w:cs="Times New Roman"/>
          <w:lang w:eastAsia="pt-PT"/>
        </w:rPr>
        <w:t xml:space="preserve"> permitiu </w:t>
      </w:r>
      <w:r w:rsidR="008259B1" w:rsidRPr="00DF35B0">
        <w:rPr>
          <w:rFonts w:ascii="Calibri" w:eastAsia="Times New Roman" w:hAnsi="Calibri" w:cs="Times New Roman"/>
          <w:lang w:eastAsia="pt-PT"/>
        </w:rPr>
        <w:t>identifica</w:t>
      </w:r>
      <w:r>
        <w:rPr>
          <w:rFonts w:ascii="Calibri" w:eastAsia="Times New Roman" w:hAnsi="Calibri" w:cs="Times New Roman"/>
          <w:lang w:eastAsia="pt-PT"/>
        </w:rPr>
        <w:t>r</w:t>
      </w:r>
      <w:r w:rsidR="008259B1" w:rsidRPr="00DF35B0">
        <w:rPr>
          <w:rFonts w:ascii="Calibri" w:eastAsia="Times New Roman" w:hAnsi="Calibri" w:cs="Times New Roman"/>
          <w:lang w:eastAsia="pt-PT"/>
        </w:rPr>
        <w:t xml:space="preserve"> </w:t>
      </w:r>
      <w:r w:rsidR="00C277B6">
        <w:rPr>
          <w:rFonts w:ascii="Calibri" w:eastAsia="Times New Roman" w:hAnsi="Calibri" w:cs="Times New Roman"/>
          <w:lang w:eastAsia="pt-PT"/>
        </w:rPr>
        <w:t xml:space="preserve">um total de </w:t>
      </w:r>
      <w:r w:rsidR="008259B1" w:rsidRPr="00DA4C55">
        <w:rPr>
          <w:rFonts w:ascii="Calibri" w:eastAsia="Times New Roman" w:hAnsi="Calibri" w:cs="Times New Roman"/>
          <w:lang w:eastAsia="pt-PT"/>
        </w:rPr>
        <w:t>208</w:t>
      </w:r>
      <w:r w:rsidR="008259B1" w:rsidRPr="00DF35B0">
        <w:rPr>
          <w:rFonts w:ascii="Calibri" w:eastAsia="Times New Roman" w:hAnsi="Calibri" w:cs="Times New Roman"/>
          <w:lang w:eastAsia="pt-PT"/>
        </w:rPr>
        <w:t xml:space="preserve"> edifícios</w:t>
      </w:r>
      <w:r w:rsidR="008259B1">
        <w:rPr>
          <w:rStyle w:val="Refdenotaderodap"/>
          <w:rFonts w:ascii="Calibri" w:eastAsia="Times New Roman" w:hAnsi="Calibri" w:cs="Times New Roman"/>
          <w:lang w:eastAsia="pt-PT"/>
        </w:rPr>
        <w:footnoteReference w:id="3"/>
      </w:r>
      <w:r w:rsidR="008259B1">
        <w:rPr>
          <w:rFonts w:ascii="Calibri" w:eastAsia="Times New Roman" w:hAnsi="Calibri" w:cs="Times New Roman"/>
          <w:lang w:eastAsia="pt-PT"/>
        </w:rPr>
        <w:t xml:space="preserve"> cujo tipo de utilização se apresenta na </w:t>
      </w:r>
      <w:r w:rsidR="00B05438">
        <w:rPr>
          <w:rFonts w:ascii="Calibri" w:eastAsia="Times New Roman" w:hAnsi="Calibri" w:cs="Times New Roman"/>
          <w:lang w:eastAsia="pt-PT"/>
        </w:rPr>
        <w:t xml:space="preserve">Figura </w:t>
      </w:r>
      <w:r w:rsidR="00463CE6">
        <w:rPr>
          <w:rFonts w:ascii="Calibri" w:eastAsia="Times New Roman" w:hAnsi="Calibri" w:cs="Times New Roman"/>
          <w:lang w:eastAsia="pt-PT"/>
        </w:rPr>
        <w:t xml:space="preserve">3 </w:t>
      </w:r>
      <w:r w:rsidR="00B05438">
        <w:rPr>
          <w:rFonts w:ascii="Calibri" w:eastAsia="Times New Roman" w:hAnsi="Calibri" w:cs="Times New Roman"/>
          <w:lang w:eastAsia="pt-PT"/>
        </w:rPr>
        <w:t xml:space="preserve">e </w:t>
      </w:r>
      <w:r w:rsidR="00463CE6">
        <w:rPr>
          <w:rFonts w:ascii="Calibri" w:eastAsia="Times New Roman" w:hAnsi="Calibri" w:cs="Times New Roman"/>
          <w:lang w:eastAsia="pt-PT"/>
        </w:rPr>
        <w:t xml:space="preserve">na </w:t>
      </w:r>
      <w:r w:rsidR="00B05438">
        <w:rPr>
          <w:rFonts w:ascii="Calibri" w:eastAsia="Times New Roman" w:hAnsi="Calibri" w:cs="Times New Roman"/>
          <w:lang w:eastAsia="pt-PT"/>
        </w:rPr>
        <w:t>T</w:t>
      </w:r>
      <w:r w:rsidR="002D735A">
        <w:rPr>
          <w:rFonts w:ascii="Calibri" w:eastAsia="Times New Roman" w:hAnsi="Calibri" w:cs="Times New Roman"/>
          <w:lang w:eastAsia="pt-PT"/>
        </w:rPr>
        <w:t>abela s</w:t>
      </w:r>
      <w:r w:rsidR="008259B1">
        <w:rPr>
          <w:rFonts w:ascii="Calibri" w:eastAsia="Times New Roman" w:hAnsi="Calibri" w:cs="Times New Roman"/>
          <w:lang w:eastAsia="pt-PT"/>
        </w:rPr>
        <w:t>eguinte</w:t>
      </w:r>
      <w:r w:rsidR="002D735A">
        <w:rPr>
          <w:rFonts w:ascii="Calibri" w:eastAsia="Times New Roman" w:hAnsi="Calibri" w:cs="Times New Roman"/>
          <w:lang w:eastAsia="pt-PT"/>
        </w:rPr>
        <w:t>.</w:t>
      </w:r>
    </w:p>
    <w:p w:rsidR="00226749" w:rsidRPr="00794FAA" w:rsidRDefault="00226749" w:rsidP="00226749">
      <w:pPr>
        <w:spacing w:after="0" w:line="240" w:lineRule="auto"/>
        <w:jc w:val="both"/>
        <w:rPr>
          <w:rFonts w:ascii="Calibri" w:eastAsia="Times New Roman" w:hAnsi="Calibri" w:cs="Times New Roman"/>
          <w:sz w:val="16"/>
          <w:szCs w:val="16"/>
          <w:lang w:eastAsia="pt-PT"/>
        </w:rPr>
      </w:pPr>
    </w:p>
    <w:p w:rsidR="004B69A5" w:rsidRPr="006F732B" w:rsidRDefault="00471220" w:rsidP="00794FAA">
      <w:pPr>
        <w:spacing w:line="24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7</w:t>
      </w:r>
      <w:r w:rsidRPr="00471220">
        <w:rPr>
          <w:b/>
        </w:rPr>
        <w:fldChar w:fldCharType="end"/>
      </w:r>
      <w:r>
        <w:rPr>
          <w:b/>
        </w:rPr>
        <w:t xml:space="preserve"> </w:t>
      </w:r>
      <w:r w:rsidR="004B69A5">
        <w:rPr>
          <w:rFonts w:ascii="Calibri" w:eastAsia="Times New Roman" w:hAnsi="Calibri" w:cs="Times New Roman"/>
          <w:b/>
          <w:lang w:eastAsia="pt-PT"/>
        </w:rPr>
        <w:t xml:space="preserve">- </w:t>
      </w:r>
      <w:r w:rsidR="004B69A5" w:rsidRPr="006F732B">
        <w:rPr>
          <w:rFonts w:ascii="Calibri" w:eastAsia="Times New Roman" w:hAnsi="Calibri" w:cs="Times New Roman"/>
          <w:b/>
          <w:lang w:eastAsia="pt-PT"/>
        </w:rPr>
        <w:t>Tipo de utilização dos edifícios</w:t>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367"/>
        <w:gridCol w:w="850"/>
        <w:gridCol w:w="717"/>
      </w:tblGrid>
      <w:tr w:rsidR="004B69A5" w:rsidRPr="00DD5A9E" w:rsidTr="00DD5A9E">
        <w:trPr>
          <w:trHeight w:val="58"/>
          <w:jc w:val="center"/>
        </w:trPr>
        <w:tc>
          <w:tcPr>
            <w:tcW w:w="3367" w:type="dxa"/>
            <w:shd w:val="clear" w:color="auto" w:fill="2E74B5" w:themeFill="accent1" w:themeFillShade="BF"/>
          </w:tcPr>
          <w:p w:rsidR="004B69A5" w:rsidRPr="00DD5A9E" w:rsidRDefault="004B69A5" w:rsidP="00DD5A9E">
            <w:pPr>
              <w:jc w:val="both"/>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Tipo de utilização</w:t>
            </w:r>
          </w:p>
        </w:tc>
        <w:tc>
          <w:tcPr>
            <w:tcW w:w="850" w:type="dxa"/>
            <w:shd w:val="clear" w:color="auto" w:fill="2E74B5" w:themeFill="accent1" w:themeFillShade="BF"/>
          </w:tcPr>
          <w:p w:rsidR="004B69A5" w:rsidRPr="00DD5A9E" w:rsidRDefault="004B69A5"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Nº</w:t>
            </w:r>
          </w:p>
        </w:tc>
        <w:tc>
          <w:tcPr>
            <w:tcW w:w="717" w:type="dxa"/>
            <w:shd w:val="clear" w:color="auto" w:fill="2E74B5" w:themeFill="accent1" w:themeFillShade="BF"/>
          </w:tcPr>
          <w:p w:rsidR="004B69A5" w:rsidRPr="00DD5A9E" w:rsidRDefault="004B69A5"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w:t>
            </w:r>
          </w:p>
        </w:tc>
      </w:tr>
      <w:tr w:rsidR="004B69A5" w:rsidRPr="00DD5A9E" w:rsidTr="00DD5A9E">
        <w:trPr>
          <w:jc w:val="center"/>
        </w:trPr>
        <w:tc>
          <w:tcPr>
            <w:tcW w:w="3367" w:type="dxa"/>
          </w:tcPr>
          <w:p w:rsidR="004B69A5" w:rsidRPr="00DD5A9E" w:rsidRDefault="004B69A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Exclusivamente habitacional</w:t>
            </w:r>
          </w:p>
        </w:tc>
        <w:tc>
          <w:tcPr>
            <w:tcW w:w="850"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132</w:t>
            </w:r>
          </w:p>
        </w:tc>
        <w:tc>
          <w:tcPr>
            <w:tcW w:w="717"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63,5</w:t>
            </w:r>
          </w:p>
        </w:tc>
      </w:tr>
      <w:tr w:rsidR="004B69A5" w:rsidRPr="00DD5A9E" w:rsidTr="00DD5A9E">
        <w:trPr>
          <w:jc w:val="center"/>
        </w:trPr>
        <w:tc>
          <w:tcPr>
            <w:tcW w:w="3367" w:type="dxa"/>
          </w:tcPr>
          <w:p w:rsidR="004B69A5" w:rsidRPr="00DD5A9E" w:rsidRDefault="004B69A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Misto (habitacional + outros usos)</w:t>
            </w:r>
          </w:p>
        </w:tc>
        <w:tc>
          <w:tcPr>
            <w:tcW w:w="850"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10</w:t>
            </w:r>
          </w:p>
        </w:tc>
        <w:tc>
          <w:tcPr>
            <w:tcW w:w="717"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4,8</w:t>
            </w:r>
          </w:p>
        </w:tc>
      </w:tr>
      <w:tr w:rsidR="004B69A5" w:rsidRPr="00DD5A9E" w:rsidTr="00DD5A9E">
        <w:trPr>
          <w:jc w:val="center"/>
        </w:trPr>
        <w:tc>
          <w:tcPr>
            <w:tcW w:w="3367" w:type="dxa"/>
          </w:tcPr>
          <w:p w:rsidR="004B69A5" w:rsidRPr="00DD5A9E" w:rsidRDefault="004B69A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Exclusivamente não habitacional</w:t>
            </w:r>
          </w:p>
        </w:tc>
        <w:tc>
          <w:tcPr>
            <w:tcW w:w="850"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66</w:t>
            </w:r>
          </w:p>
        </w:tc>
        <w:tc>
          <w:tcPr>
            <w:tcW w:w="717"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31,7</w:t>
            </w:r>
          </w:p>
        </w:tc>
      </w:tr>
      <w:tr w:rsidR="004B69A5" w:rsidRPr="00DD5A9E" w:rsidTr="00DD5A9E">
        <w:trPr>
          <w:jc w:val="center"/>
        </w:trPr>
        <w:tc>
          <w:tcPr>
            <w:tcW w:w="3367" w:type="dxa"/>
          </w:tcPr>
          <w:p w:rsidR="004B69A5" w:rsidRPr="00DD5A9E" w:rsidRDefault="004B69A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Total </w:t>
            </w:r>
          </w:p>
        </w:tc>
        <w:tc>
          <w:tcPr>
            <w:tcW w:w="850"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208</w:t>
            </w:r>
          </w:p>
        </w:tc>
        <w:tc>
          <w:tcPr>
            <w:tcW w:w="717" w:type="dxa"/>
          </w:tcPr>
          <w:p w:rsidR="004B69A5" w:rsidRPr="00DD5A9E" w:rsidRDefault="004B69A5"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100,0</w:t>
            </w:r>
          </w:p>
        </w:tc>
      </w:tr>
    </w:tbl>
    <w:p w:rsidR="00055D2A" w:rsidRPr="00463CE6" w:rsidRDefault="00055D2A" w:rsidP="004B69A5">
      <w:pPr>
        <w:autoSpaceDE w:val="0"/>
        <w:autoSpaceDN w:val="0"/>
        <w:adjustRightInd w:val="0"/>
        <w:spacing w:after="0" w:line="240" w:lineRule="auto"/>
        <w:jc w:val="center"/>
        <w:rPr>
          <w:rFonts w:ascii="Calibri" w:eastAsia="Times New Roman" w:hAnsi="Calibri" w:cs="Times New Roman"/>
          <w:sz w:val="12"/>
          <w:szCs w:val="12"/>
          <w:lang w:eastAsia="pt-PT"/>
        </w:rPr>
      </w:pPr>
    </w:p>
    <w:p w:rsidR="004B69A5" w:rsidRPr="00DD5A9E" w:rsidRDefault="004B69A5" w:rsidP="004B69A5">
      <w:pPr>
        <w:autoSpaceDE w:val="0"/>
        <w:autoSpaceDN w:val="0"/>
        <w:adjustRightInd w:val="0"/>
        <w:spacing w:after="0" w:line="240" w:lineRule="auto"/>
        <w:jc w:val="center"/>
        <w:rPr>
          <w:rFonts w:ascii="Calibri" w:eastAsia="Calibri" w:hAnsi="Calibri" w:cs="Times New Roman"/>
          <w:sz w:val="20"/>
          <w:szCs w:val="20"/>
        </w:rPr>
      </w:pPr>
      <w:r w:rsidRPr="00DD5A9E">
        <w:rPr>
          <w:rFonts w:ascii="Calibri" w:eastAsia="Times New Roman" w:hAnsi="Calibri" w:cs="Times New Roman"/>
          <w:sz w:val="20"/>
          <w:szCs w:val="20"/>
          <w:lang w:eastAsia="pt-PT"/>
        </w:rPr>
        <w:t>Fonte:</w:t>
      </w:r>
      <w:r w:rsidRPr="00DD5A9E">
        <w:rPr>
          <w:rFonts w:ascii="Calibri" w:eastAsia="Calibri" w:hAnsi="Calibri" w:cs="Times New Roman"/>
          <w:sz w:val="20"/>
          <w:szCs w:val="20"/>
        </w:rPr>
        <w:t xml:space="preserve"> Levantamento e tratamento próprio (IESE</w:t>
      </w:r>
      <w:r w:rsidR="00850D0E">
        <w:rPr>
          <w:rFonts w:ascii="Calibri" w:eastAsia="Calibri" w:hAnsi="Calibri" w:cs="Times New Roman"/>
          <w:sz w:val="20"/>
          <w:szCs w:val="20"/>
        </w:rPr>
        <w:t>, 2017</w:t>
      </w:r>
      <w:r w:rsidR="004F306C">
        <w:rPr>
          <w:rFonts w:ascii="Calibri" w:eastAsia="Calibri" w:hAnsi="Calibri" w:cs="Times New Roman"/>
          <w:sz w:val="20"/>
          <w:szCs w:val="20"/>
        </w:rPr>
        <w:t>)</w:t>
      </w:r>
    </w:p>
    <w:p w:rsidR="00055D2A" w:rsidRPr="00463CE6" w:rsidRDefault="00055D2A" w:rsidP="00463CE6">
      <w:pPr>
        <w:spacing w:after="0" w:line="240" w:lineRule="auto"/>
        <w:rPr>
          <w:rFonts w:ascii="Calibri" w:eastAsia="Times New Roman" w:hAnsi="Calibri" w:cs="Times New Roman"/>
          <w:lang w:eastAsia="pt-PT"/>
        </w:rPr>
      </w:pPr>
    </w:p>
    <w:p w:rsidR="00463CE6" w:rsidRPr="00463CE6" w:rsidRDefault="00463CE6" w:rsidP="00463CE6">
      <w:pPr>
        <w:spacing w:before="120" w:after="120" w:line="360" w:lineRule="auto"/>
        <w:jc w:val="both"/>
        <w:rPr>
          <w:rFonts w:ascii="Calibri" w:eastAsia="Calibri" w:hAnsi="Calibri" w:cs="Times New Roman"/>
        </w:rPr>
      </w:pPr>
      <w:r w:rsidRPr="00463CE6">
        <w:rPr>
          <w:rFonts w:ascii="Calibri" w:eastAsia="Calibri" w:hAnsi="Calibri" w:cs="Times New Roman"/>
        </w:rPr>
        <w:t>Embora p</w:t>
      </w:r>
      <w:r>
        <w:rPr>
          <w:rFonts w:ascii="Calibri" w:eastAsia="Calibri" w:hAnsi="Calibri" w:cs="Times New Roman"/>
        </w:rPr>
        <w:t>redominem os edifícios exclusivamente habitacionais, é de destacar a forte presença de edifícios não habitacionais</w:t>
      </w:r>
      <w:r w:rsidRPr="00463CE6">
        <w:rPr>
          <w:rFonts w:ascii="Calibri" w:eastAsia="Calibri" w:hAnsi="Calibri" w:cs="Times New Roman"/>
        </w:rPr>
        <w:t xml:space="preserve"> (31,7%). No total, nestes edifícios e nos edifícios mistos, foram identificados 94 espaços com uso não habitacional, dos quais 10 estão encerrados e 6 com uso indeterminado, aparentemente encerrados ou utilizados como depósitos de material indiferenciado.  A Figura</w:t>
      </w:r>
      <w:r>
        <w:rPr>
          <w:rFonts w:ascii="Calibri" w:eastAsia="Calibri" w:hAnsi="Calibri" w:cs="Times New Roman"/>
        </w:rPr>
        <w:t xml:space="preserve"> 4</w:t>
      </w:r>
      <w:r w:rsidRPr="00463CE6">
        <w:rPr>
          <w:rFonts w:ascii="Calibri" w:eastAsia="Calibri" w:hAnsi="Calibri" w:cs="Times New Roman"/>
        </w:rPr>
        <w:t xml:space="preserve"> e a Tabela </w:t>
      </w:r>
      <w:r>
        <w:rPr>
          <w:rFonts w:ascii="Calibri" w:eastAsia="Calibri" w:hAnsi="Calibri" w:cs="Times New Roman"/>
        </w:rPr>
        <w:t>8</w:t>
      </w:r>
      <w:r w:rsidRPr="00463CE6">
        <w:rPr>
          <w:rFonts w:ascii="Calibri" w:eastAsia="Calibri" w:hAnsi="Calibri" w:cs="Times New Roman"/>
        </w:rPr>
        <w:t xml:space="preserve"> </w:t>
      </w:r>
      <w:r>
        <w:rPr>
          <w:rFonts w:ascii="Calibri" w:eastAsia="Calibri" w:hAnsi="Calibri" w:cs="Times New Roman"/>
        </w:rPr>
        <w:t>re</w:t>
      </w:r>
      <w:r w:rsidRPr="00463CE6">
        <w:rPr>
          <w:rFonts w:ascii="Calibri" w:eastAsia="Calibri" w:hAnsi="Calibri" w:cs="Times New Roman"/>
        </w:rPr>
        <w:t>presentam a distribuição dos restantes 78 espaços, dedicados principalmente a atividades económicas, por tipo de atividade instalada.</w:t>
      </w:r>
    </w:p>
    <w:p w:rsidR="00463CE6" w:rsidRDefault="00463CE6" w:rsidP="00463CE6">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O</w:t>
      </w:r>
      <w:r w:rsidRPr="00A56481">
        <w:rPr>
          <w:rFonts w:ascii="Calibri" w:eastAsia="Times New Roman" w:hAnsi="Calibri" w:cs="Times New Roman"/>
          <w:lang w:eastAsia="pt-PT"/>
        </w:rPr>
        <w:t xml:space="preserve">s espaços não habitacionais </w:t>
      </w:r>
      <w:r>
        <w:rPr>
          <w:rFonts w:ascii="Calibri" w:eastAsia="Times New Roman" w:hAnsi="Calibri" w:cs="Times New Roman"/>
          <w:lang w:eastAsia="pt-PT"/>
        </w:rPr>
        <w:t xml:space="preserve">com atividade </w:t>
      </w:r>
      <w:r w:rsidRPr="00A56481">
        <w:rPr>
          <w:rFonts w:ascii="Calibri" w:eastAsia="Times New Roman" w:hAnsi="Calibri" w:cs="Times New Roman"/>
          <w:lang w:eastAsia="pt-PT"/>
        </w:rPr>
        <w:t>são</w:t>
      </w:r>
      <w:r>
        <w:rPr>
          <w:rFonts w:ascii="Calibri" w:eastAsia="Times New Roman" w:hAnsi="Calibri" w:cs="Times New Roman"/>
          <w:lang w:eastAsia="pt-PT"/>
        </w:rPr>
        <w:t>,</w:t>
      </w:r>
      <w:r w:rsidRPr="00A56481">
        <w:rPr>
          <w:rFonts w:ascii="Calibri" w:eastAsia="Times New Roman" w:hAnsi="Calibri" w:cs="Times New Roman"/>
          <w:lang w:eastAsia="pt-PT"/>
        </w:rPr>
        <w:t xml:space="preserve"> maioritariamente</w:t>
      </w:r>
      <w:r>
        <w:rPr>
          <w:rFonts w:ascii="Calibri" w:eastAsia="Times New Roman" w:hAnsi="Calibri" w:cs="Times New Roman"/>
          <w:lang w:eastAsia="pt-PT"/>
        </w:rPr>
        <w:t>,</w:t>
      </w:r>
      <w:r w:rsidRPr="00A56481">
        <w:rPr>
          <w:rFonts w:ascii="Calibri" w:eastAsia="Times New Roman" w:hAnsi="Calibri" w:cs="Times New Roman"/>
          <w:lang w:eastAsia="pt-PT"/>
        </w:rPr>
        <w:t xml:space="preserve"> armazéns</w:t>
      </w:r>
      <w:r w:rsidRPr="001C5D7A">
        <w:rPr>
          <w:rFonts w:ascii="Calibri" w:eastAsia="Times New Roman" w:hAnsi="Calibri" w:cs="Times New Roman"/>
          <w:lang w:eastAsia="pt-PT"/>
        </w:rPr>
        <w:t xml:space="preserve"> </w:t>
      </w:r>
      <w:r>
        <w:rPr>
          <w:rFonts w:ascii="Calibri" w:eastAsia="Times New Roman" w:hAnsi="Calibri" w:cs="Times New Roman"/>
          <w:lang w:eastAsia="pt-PT"/>
        </w:rPr>
        <w:t>de apoio às atividades económicas locais, principalmente à agricultura e agropecuária, comércio especializado e reparação de equipamento e materiais de construção. Quanto à sua distribuição espacial, a maior parte concentra-se n</w:t>
      </w:r>
      <w:r w:rsidRPr="00A56481">
        <w:rPr>
          <w:rFonts w:ascii="Calibri" w:eastAsia="Times New Roman" w:hAnsi="Calibri" w:cs="Times New Roman"/>
          <w:lang w:eastAsia="pt-PT"/>
        </w:rPr>
        <w:t>o loteamento da Horta do Goivo (15 – 47%).</w:t>
      </w:r>
      <w:r>
        <w:rPr>
          <w:rFonts w:ascii="Calibri" w:eastAsia="Times New Roman" w:hAnsi="Calibri" w:cs="Times New Roman"/>
          <w:lang w:eastAsia="pt-PT"/>
        </w:rPr>
        <w:t xml:space="preserve"> Os restantes, distribuem-se pela Rua Pelágio Peres (6), Vila Maria Helena (4), Rua Curvo Semedo (4) e Largo Machado dos Santos (3).</w:t>
      </w:r>
    </w:p>
    <w:p w:rsidR="00463CE6" w:rsidRDefault="00463CE6" w:rsidP="00463CE6">
      <w:pPr>
        <w:spacing w:after="120" w:line="360" w:lineRule="auto"/>
        <w:jc w:val="both"/>
        <w:rPr>
          <w:rFonts w:ascii="Calibri" w:eastAsia="Times New Roman" w:hAnsi="Calibri" w:cs="Times New Roman"/>
          <w:lang w:eastAsia="pt-PT"/>
        </w:rPr>
      </w:pPr>
      <w:r w:rsidRPr="00A56481">
        <w:rPr>
          <w:rFonts w:ascii="Calibri" w:eastAsia="Times New Roman" w:hAnsi="Calibri" w:cs="Times New Roman"/>
          <w:lang w:eastAsia="pt-PT"/>
        </w:rPr>
        <w:t>A segunda categoria mais representada são os serviços</w:t>
      </w:r>
      <w:r>
        <w:rPr>
          <w:rFonts w:ascii="Calibri" w:eastAsia="Times New Roman" w:hAnsi="Calibri" w:cs="Times New Roman"/>
          <w:lang w:eastAsia="pt-PT"/>
        </w:rPr>
        <w:t>, que ocupam 19 espaços e</w:t>
      </w:r>
      <w:r w:rsidRPr="00A56481">
        <w:rPr>
          <w:rFonts w:ascii="Calibri" w:eastAsia="Times New Roman" w:hAnsi="Calibri" w:cs="Times New Roman"/>
          <w:lang w:eastAsia="pt-PT"/>
        </w:rPr>
        <w:t xml:space="preserve"> consistem principalmente em serviços da Câmara Municipal </w:t>
      </w:r>
      <w:r>
        <w:rPr>
          <w:rFonts w:ascii="Calibri" w:eastAsia="Times New Roman" w:hAnsi="Calibri" w:cs="Times New Roman"/>
          <w:lang w:eastAsia="pt-PT"/>
        </w:rPr>
        <w:t>localizados na Vila Maria Helena e nos antigos celeiros da EPAC (6-</w:t>
      </w:r>
      <w:r w:rsidRPr="00A56481">
        <w:rPr>
          <w:rFonts w:ascii="Calibri" w:eastAsia="Times New Roman" w:hAnsi="Calibri" w:cs="Times New Roman"/>
          <w:lang w:eastAsia="pt-PT"/>
        </w:rPr>
        <w:t>serviços administrativos, arquivo, serviços de frota, guarda noturno, cozinha e refeitório</w:t>
      </w:r>
      <w:r>
        <w:rPr>
          <w:rFonts w:ascii="Calibri" w:eastAsia="Times New Roman" w:hAnsi="Calibri" w:cs="Times New Roman"/>
          <w:lang w:eastAsia="pt-PT"/>
        </w:rPr>
        <w:t xml:space="preserve">). Os </w:t>
      </w:r>
      <w:r>
        <w:rPr>
          <w:rFonts w:ascii="Calibri" w:eastAsia="Times New Roman" w:hAnsi="Calibri" w:cs="Times New Roman"/>
          <w:lang w:eastAsia="pt-PT"/>
        </w:rPr>
        <w:lastRenderedPageBreak/>
        <w:t>restantes serviços distribuem-se pelas seguintes categorias: serviços de reparações (4), restauração e similares (3), clínica veterinária (2 espaços pertencentes à mesma clínica), laboratório veterinário (1), empresa de projetos agrícolas (1) Centro de Investigação de Cerâmica (1) e centro de bem-estar (1).</w:t>
      </w:r>
    </w:p>
    <w:p w:rsidR="00463CE6" w:rsidRPr="00463CE6" w:rsidRDefault="00463CE6" w:rsidP="00463CE6">
      <w:pPr>
        <w:spacing w:after="0" w:line="240" w:lineRule="auto"/>
        <w:rPr>
          <w:rFonts w:ascii="Calibri" w:eastAsia="Times New Roman" w:hAnsi="Calibri" w:cs="Times New Roman"/>
          <w:sz w:val="16"/>
          <w:szCs w:val="16"/>
          <w:lang w:eastAsia="pt-PT"/>
        </w:rPr>
      </w:pPr>
    </w:p>
    <w:p w:rsidR="002D735A" w:rsidRPr="00FA01E5" w:rsidRDefault="00FA01E5" w:rsidP="004A1F23">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3</w:t>
      </w:r>
      <w:r w:rsidRPr="00FA01E5">
        <w:rPr>
          <w:b/>
        </w:rPr>
        <w:fldChar w:fldCharType="end"/>
      </w:r>
      <w:r w:rsidR="002D735A" w:rsidRPr="00FA01E5">
        <w:rPr>
          <w:rFonts w:ascii="Calibri" w:eastAsia="Times New Roman" w:hAnsi="Calibri" w:cs="Times New Roman"/>
          <w:b/>
          <w:lang w:eastAsia="pt-PT"/>
        </w:rPr>
        <w:t xml:space="preserve"> - Tipo de utilização dos edifícios</w:t>
      </w:r>
    </w:p>
    <w:p w:rsidR="004A1F23" w:rsidRPr="00463CE6" w:rsidRDefault="004A1F23" w:rsidP="004A1F23">
      <w:pPr>
        <w:spacing w:after="0" w:line="240" w:lineRule="auto"/>
        <w:jc w:val="center"/>
        <w:rPr>
          <w:rFonts w:ascii="Calibri" w:eastAsia="Times New Roman" w:hAnsi="Calibri" w:cs="Times New Roman"/>
          <w:b/>
          <w:sz w:val="12"/>
          <w:szCs w:val="12"/>
          <w:lang w:eastAsia="pt-PT"/>
        </w:rPr>
      </w:pPr>
      <w:r w:rsidRPr="00552B6A">
        <w:rPr>
          <w:rFonts w:ascii="Calibri" w:eastAsia="Calibri" w:hAnsi="Calibri" w:cs="Times New Roman"/>
          <w:sz w:val="18"/>
          <w:szCs w:val="18"/>
        </w:rPr>
        <w:t xml:space="preserve"> </w:t>
      </w:r>
    </w:p>
    <w:p w:rsidR="004B69A5" w:rsidRDefault="002D735A" w:rsidP="004B69A5">
      <w:pPr>
        <w:spacing w:after="120" w:line="360" w:lineRule="auto"/>
        <w:jc w:val="center"/>
        <w:rPr>
          <w:rFonts w:ascii="Calibri" w:eastAsia="Times New Roman" w:hAnsi="Calibri" w:cs="Times New Roman"/>
          <w:sz w:val="18"/>
          <w:szCs w:val="18"/>
          <w:lang w:eastAsia="pt-PT"/>
        </w:rPr>
      </w:pPr>
      <w:r w:rsidRPr="002D735A">
        <w:rPr>
          <w:rFonts w:ascii="Calibri" w:eastAsia="Times New Roman" w:hAnsi="Calibri" w:cs="Times New Roman"/>
          <w:b/>
          <w:noProof/>
          <w:lang w:eastAsia="pt-PT"/>
        </w:rPr>
        <w:drawing>
          <wp:inline distT="0" distB="0" distL="0" distR="0" wp14:anchorId="54AF3B1B" wp14:editId="617B535F">
            <wp:extent cx="5436806" cy="67818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0077" cy="6798355"/>
                    </a:xfrm>
                    <a:prstGeom prst="rect">
                      <a:avLst/>
                    </a:prstGeom>
                    <a:noFill/>
                    <a:ln>
                      <a:noFill/>
                    </a:ln>
                  </pic:spPr>
                </pic:pic>
              </a:graphicData>
            </a:graphic>
          </wp:inline>
        </w:drawing>
      </w:r>
    </w:p>
    <w:p w:rsidR="00DD5A9E" w:rsidRPr="00DD5A9E" w:rsidRDefault="00DD5A9E" w:rsidP="00DD5A9E">
      <w:pPr>
        <w:spacing w:after="0" w:line="240" w:lineRule="auto"/>
        <w:jc w:val="center"/>
        <w:rPr>
          <w:rFonts w:ascii="Calibri" w:eastAsia="Calibri" w:hAnsi="Calibri" w:cs="Times New Roman"/>
          <w:sz w:val="20"/>
          <w:szCs w:val="18"/>
        </w:rPr>
      </w:pPr>
      <w:r w:rsidRPr="00DD5A9E">
        <w:rPr>
          <w:rFonts w:ascii="Calibri" w:eastAsia="Calibri" w:hAnsi="Calibri" w:cs="Times New Roman"/>
          <w:sz w:val="20"/>
          <w:szCs w:val="18"/>
        </w:rPr>
        <w:t xml:space="preserve">Fonte: Levantamento e tratamento próprio (IESE, </w:t>
      </w:r>
      <w:r w:rsidR="004F306C">
        <w:rPr>
          <w:rFonts w:ascii="Calibri" w:eastAsia="Calibri" w:hAnsi="Calibri" w:cs="Times New Roman"/>
          <w:sz w:val="20"/>
          <w:szCs w:val="18"/>
        </w:rPr>
        <w:t>2017)</w:t>
      </w:r>
    </w:p>
    <w:p w:rsidR="00463CE6" w:rsidRDefault="00463CE6">
      <w:pPr>
        <w:rPr>
          <w:rFonts w:ascii="Calibri" w:eastAsia="Times New Roman" w:hAnsi="Calibri" w:cs="Times New Roman"/>
          <w:lang w:eastAsia="pt-PT"/>
        </w:rPr>
      </w:pPr>
      <w:r>
        <w:rPr>
          <w:rFonts w:ascii="Calibri" w:eastAsia="Times New Roman" w:hAnsi="Calibri" w:cs="Times New Roman"/>
          <w:lang w:eastAsia="pt-PT"/>
        </w:rPr>
        <w:br w:type="page"/>
      </w:r>
    </w:p>
    <w:p w:rsidR="006620B1" w:rsidRPr="00FA01E5" w:rsidRDefault="00FA01E5" w:rsidP="004A1F23">
      <w:pPr>
        <w:spacing w:after="0" w:line="240" w:lineRule="auto"/>
        <w:jc w:val="center"/>
        <w:rPr>
          <w:rFonts w:ascii="Calibri" w:eastAsia="Times New Roman" w:hAnsi="Calibri" w:cs="Times New Roman"/>
          <w:b/>
          <w:lang w:eastAsia="pt-PT"/>
        </w:rPr>
      </w:pPr>
      <w:r w:rsidRPr="00FA01E5">
        <w:rPr>
          <w:b/>
        </w:rPr>
        <w:lastRenderedPageBreak/>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4</w:t>
      </w:r>
      <w:r w:rsidRPr="00FA01E5">
        <w:rPr>
          <w:b/>
        </w:rPr>
        <w:fldChar w:fldCharType="end"/>
      </w:r>
      <w:r w:rsidR="006620B1" w:rsidRPr="00FA01E5">
        <w:rPr>
          <w:rFonts w:ascii="Calibri" w:eastAsia="Times New Roman" w:hAnsi="Calibri" w:cs="Times New Roman"/>
          <w:b/>
          <w:lang w:eastAsia="pt-PT"/>
        </w:rPr>
        <w:t xml:space="preserve"> - Uso dos edifícios e frações não habitacionais</w:t>
      </w:r>
    </w:p>
    <w:p w:rsidR="00274E0E" w:rsidRPr="00463CE6" w:rsidRDefault="00274E0E" w:rsidP="004A1F23">
      <w:pPr>
        <w:spacing w:after="0" w:line="240" w:lineRule="auto"/>
        <w:jc w:val="center"/>
        <w:rPr>
          <w:rFonts w:ascii="Calibri" w:eastAsia="Times New Roman" w:hAnsi="Calibri" w:cs="Times New Roman"/>
          <w:sz w:val="12"/>
          <w:szCs w:val="12"/>
          <w:lang w:eastAsia="pt-PT"/>
        </w:rPr>
      </w:pPr>
    </w:p>
    <w:p w:rsidR="006620B1" w:rsidRDefault="006620B1" w:rsidP="00051040">
      <w:pPr>
        <w:spacing w:after="120" w:line="360" w:lineRule="auto"/>
        <w:jc w:val="center"/>
        <w:rPr>
          <w:rFonts w:ascii="Calibri" w:eastAsia="Times New Roman" w:hAnsi="Calibri" w:cs="Times New Roman"/>
          <w:b/>
          <w:lang w:eastAsia="pt-PT"/>
        </w:rPr>
      </w:pPr>
      <w:r w:rsidRPr="006620B1">
        <w:rPr>
          <w:rFonts w:ascii="Calibri" w:eastAsia="Times New Roman" w:hAnsi="Calibri" w:cs="Times New Roman"/>
          <w:b/>
          <w:noProof/>
          <w:lang w:eastAsia="pt-PT"/>
        </w:rPr>
        <w:drawing>
          <wp:inline distT="0" distB="0" distL="0" distR="0" wp14:anchorId="533A582D" wp14:editId="00558913">
            <wp:extent cx="4476750" cy="5584237"/>
            <wp:effectExtent l="0" t="0" r="0" b="0"/>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1049" cy="5602073"/>
                    </a:xfrm>
                    <a:prstGeom prst="rect">
                      <a:avLst/>
                    </a:prstGeom>
                    <a:noFill/>
                    <a:ln>
                      <a:noFill/>
                    </a:ln>
                  </pic:spPr>
                </pic:pic>
              </a:graphicData>
            </a:graphic>
          </wp:inline>
        </w:drawing>
      </w:r>
    </w:p>
    <w:p w:rsidR="00DD5A9E" w:rsidRPr="00DD5A9E" w:rsidRDefault="00DD5A9E" w:rsidP="00DD5A9E">
      <w:pPr>
        <w:spacing w:after="0" w:line="240" w:lineRule="auto"/>
        <w:jc w:val="center"/>
        <w:rPr>
          <w:rFonts w:ascii="Calibri" w:eastAsia="Times New Roman" w:hAnsi="Calibri" w:cs="Times New Roman"/>
          <w:sz w:val="20"/>
          <w:szCs w:val="18"/>
          <w:lang w:eastAsia="pt-PT"/>
        </w:rPr>
      </w:pPr>
      <w:r w:rsidRPr="00DD5A9E">
        <w:rPr>
          <w:rFonts w:ascii="Calibri" w:eastAsia="Times New Roman" w:hAnsi="Calibri" w:cs="Times New Roman"/>
          <w:sz w:val="20"/>
          <w:szCs w:val="18"/>
          <w:lang w:eastAsia="pt-PT"/>
        </w:rPr>
        <w:t>Fonte: Levantamento e t</w:t>
      </w:r>
      <w:r w:rsidR="004F306C">
        <w:rPr>
          <w:rFonts w:ascii="Calibri" w:eastAsia="Times New Roman" w:hAnsi="Calibri" w:cs="Times New Roman"/>
          <w:sz w:val="20"/>
          <w:szCs w:val="18"/>
          <w:lang w:eastAsia="pt-PT"/>
        </w:rPr>
        <w:t>ratamento próprio (IESE, 2017)</w:t>
      </w:r>
    </w:p>
    <w:p w:rsidR="00274E0E" w:rsidRPr="00463CE6" w:rsidRDefault="00274E0E" w:rsidP="00463CE6">
      <w:pPr>
        <w:spacing w:after="0" w:line="240" w:lineRule="auto"/>
        <w:jc w:val="center"/>
        <w:rPr>
          <w:rFonts w:ascii="Calibri" w:eastAsia="Times New Roman" w:hAnsi="Calibri" w:cs="Times New Roman"/>
          <w:lang w:eastAsia="pt-PT"/>
        </w:rPr>
      </w:pPr>
    </w:p>
    <w:p w:rsidR="00E22C39" w:rsidRDefault="00471220" w:rsidP="001A73A6">
      <w:pPr>
        <w:spacing w:before="120" w:line="240" w:lineRule="auto"/>
        <w:jc w:val="center"/>
        <w:rPr>
          <w:rFonts w:ascii="Calibri" w:eastAsia="Calibri" w:hAnsi="Calibri" w:cs="Times New Roman"/>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8</w:t>
      </w:r>
      <w:r w:rsidRPr="00471220">
        <w:rPr>
          <w:b/>
        </w:rPr>
        <w:fldChar w:fldCharType="end"/>
      </w:r>
      <w:r w:rsidR="00DD5A9E">
        <w:rPr>
          <w:rFonts w:ascii="Calibri" w:eastAsia="Times New Roman" w:hAnsi="Calibri" w:cs="Times New Roman"/>
          <w:b/>
          <w:lang w:eastAsia="pt-PT"/>
        </w:rPr>
        <w:t xml:space="preserve"> -</w:t>
      </w:r>
      <w:r w:rsidR="00051040">
        <w:rPr>
          <w:rFonts w:ascii="Calibri" w:eastAsia="Times New Roman" w:hAnsi="Calibri" w:cs="Times New Roman"/>
          <w:b/>
          <w:lang w:eastAsia="pt-PT"/>
        </w:rPr>
        <w:t xml:space="preserve"> Tipo de atividades </w:t>
      </w:r>
      <w:r w:rsidR="000E4FB9">
        <w:rPr>
          <w:rFonts w:ascii="Calibri" w:eastAsia="Times New Roman" w:hAnsi="Calibri" w:cs="Times New Roman"/>
          <w:b/>
          <w:lang w:eastAsia="pt-PT"/>
        </w:rPr>
        <w:t>instaladas</w:t>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5569"/>
        <w:gridCol w:w="850"/>
        <w:gridCol w:w="717"/>
      </w:tblGrid>
      <w:tr w:rsidR="00E22C39" w:rsidRPr="00DD5A9E" w:rsidTr="003A40FE">
        <w:trPr>
          <w:jc w:val="center"/>
        </w:trPr>
        <w:tc>
          <w:tcPr>
            <w:tcW w:w="5569" w:type="dxa"/>
            <w:shd w:val="clear" w:color="auto" w:fill="2E74B5" w:themeFill="accent1" w:themeFillShade="BF"/>
          </w:tcPr>
          <w:p w:rsidR="00E22C39" w:rsidRPr="00DD5A9E" w:rsidRDefault="000E428E" w:rsidP="00DD5A9E">
            <w:pPr>
              <w:jc w:val="both"/>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A</w:t>
            </w:r>
            <w:r w:rsidR="00583027" w:rsidRPr="00DD5A9E">
              <w:rPr>
                <w:rFonts w:ascii="Calibri" w:eastAsia="Times New Roman" w:hAnsi="Calibri" w:cs="Times New Roman"/>
                <w:b/>
                <w:color w:val="FFFFFF" w:themeColor="background1"/>
                <w:lang w:eastAsia="pt-PT"/>
              </w:rPr>
              <w:t xml:space="preserve">tividades </w:t>
            </w:r>
          </w:p>
        </w:tc>
        <w:tc>
          <w:tcPr>
            <w:tcW w:w="850" w:type="dxa"/>
            <w:shd w:val="clear" w:color="auto" w:fill="2E74B5" w:themeFill="accent1" w:themeFillShade="BF"/>
            <w:vAlign w:val="center"/>
          </w:tcPr>
          <w:p w:rsidR="00E22C39" w:rsidRPr="00DD5A9E" w:rsidRDefault="00E22C39"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Nº</w:t>
            </w:r>
          </w:p>
        </w:tc>
        <w:tc>
          <w:tcPr>
            <w:tcW w:w="717" w:type="dxa"/>
            <w:shd w:val="clear" w:color="auto" w:fill="2E74B5" w:themeFill="accent1" w:themeFillShade="BF"/>
            <w:vAlign w:val="center"/>
          </w:tcPr>
          <w:p w:rsidR="00E22C39" w:rsidRPr="00DD5A9E" w:rsidRDefault="00E22C39"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w:t>
            </w:r>
          </w:p>
        </w:tc>
      </w:tr>
      <w:tr w:rsidR="00E22C39" w:rsidRPr="00DD5A9E" w:rsidTr="003A40FE">
        <w:trPr>
          <w:jc w:val="center"/>
        </w:trPr>
        <w:tc>
          <w:tcPr>
            <w:tcW w:w="5569" w:type="dxa"/>
          </w:tcPr>
          <w:p w:rsidR="00E22C39" w:rsidRPr="00DD5A9E" w:rsidRDefault="001C3BCD"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Armazéns </w:t>
            </w:r>
          </w:p>
        </w:tc>
        <w:tc>
          <w:tcPr>
            <w:tcW w:w="850"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32</w:t>
            </w:r>
          </w:p>
        </w:tc>
        <w:tc>
          <w:tcPr>
            <w:tcW w:w="717"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41,0</w:t>
            </w:r>
          </w:p>
        </w:tc>
      </w:tr>
      <w:tr w:rsidR="00E22C39" w:rsidRPr="00DD5A9E" w:rsidTr="003A40FE">
        <w:trPr>
          <w:jc w:val="center"/>
        </w:trPr>
        <w:tc>
          <w:tcPr>
            <w:tcW w:w="5569" w:type="dxa"/>
          </w:tcPr>
          <w:p w:rsidR="00E22C39" w:rsidRPr="00DD5A9E" w:rsidRDefault="001C3BCD"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Serviços </w:t>
            </w:r>
          </w:p>
        </w:tc>
        <w:tc>
          <w:tcPr>
            <w:tcW w:w="850"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19</w:t>
            </w:r>
          </w:p>
        </w:tc>
        <w:tc>
          <w:tcPr>
            <w:tcW w:w="717"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24,4</w:t>
            </w:r>
          </w:p>
        </w:tc>
      </w:tr>
      <w:tr w:rsidR="00E22C39" w:rsidRPr="00DD5A9E" w:rsidTr="003A40FE">
        <w:trPr>
          <w:jc w:val="center"/>
        </w:trPr>
        <w:tc>
          <w:tcPr>
            <w:tcW w:w="5569" w:type="dxa"/>
          </w:tcPr>
          <w:p w:rsidR="00E22C39" w:rsidRPr="00DD5A9E" w:rsidRDefault="001C3BCD"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Comércio </w:t>
            </w:r>
          </w:p>
        </w:tc>
        <w:tc>
          <w:tcPr>
            <w:tcW w:w="850"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14</w:t>
            </w:r>
          </w:p>
        </w:tc>
        <w:tc>
          <w:tcPr>
            <w:tcW w:w="717" w:type="dxa"/>
            <w:vAlign w:val="center"/>
          </w:tcPr>
          <w:p w:rsidR="00E22C39" w:rsidRPr="00DD5A9E" w:rsidRDefault="001C3BCD"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17,9</w:t>
            </w:r>
          </w:p>
        </w:tc>
      </w:tr>
      <w:tr w:rsidR="001C3BCD" w:rsidRPr="00DD5A9E" w:rsidTr="003A40FE">
        <w:trPr>
          <w:jc w:val="center"/>
        </w:trPr>
        <w:tc>
          <w:tcPr>
            <w:tcW w:w="5569" w:type="dxa"/>
          </w:tcPr>
          <w:p w:rsidR="001C3BCD" w:rsidRPr="00DD5A9E" w:rsidRDefault="007578FA"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Oficinas da CM</w:t>
            </w:r>
            <w:r w:rsidR="00007E2C" w:rsidRPr="00DD5A9E">
              <w:rPr>
                <w:rFonts w:ascii="Calibri" w:eastAsia="Times New Roman" w:hAnsi="Calibri" w:cs="Times New Roman"/>
                <w:lang w:eastAsia="pt-PT"/>
              </w:rPr>
              <w:t>MN</w:t>
            </w:r>
            <w:r w:rsidRPr="00DD5A9E">
              <w:rPr>
                <w:rFonts w:ascii="Calibri" w:eastAsia="Times New Roman" w:hAnsi="Calibri" w:cs="Times New Roman"/>
                <w:lang w:eastAsia="pt-PT"/>
              </w:rPr>
              <w:t xml:space="preserve"> </w:t>
            </w:r>
          </w:p>
        </w:tc>
        <w:tc>
          <w:tcPr>
            <w:tcW w:w="850" w:type="dxa"/>
            <w:vAlign w:val="center"/>
          </w:tcPr>
          <w:p w:rsidR="001C3BCD"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6</w:t>
            </w:r>
          </w:p>
        </w:tc>
        <w:tc>
          <w:tcPr>
            <w:tcW w:w="717" w:type="dxa"/>
            <w:vAlign w:val="center"/>
          </w:tcPr>
          <w:p w:rsidR="001C3BCD"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7,7</w:t>
            </w:r>
          </w:p>
        </w:tc>
      </w:tr>
      <w:tr w:rsidR="007505AA" w:rsidRPr="00DD5A9E" w:rsidTr="003A40FE">
        <w:trPr>
          <w:jc w:val="center"/>
        </w:trPr>
        <w:tc>
          <w:tcPr>
            <w:tcW w:w="5569" w:type="dxa"/>
          </w:tcPr>
          <w:p w:rsidR="007505AA" w:rsidRPr="00DD5A9E" w:rsidRDefault="007505AA"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Indústria </w:t>
            </w:r>
          </w:p>
        </w:tc>
        <w:tc>
          <w:tcPr>
            <w:tcW w:w="850" w:type="dxa"/>
            <w:vAlign w:val="center"/>
          </w:tcPr>
          <w:p w:rsidR="007505AA" w:rsidRPr="00DD5A9E" w:rsidRDefault="007505A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3</w:t>
            </w:r>
          </w:p>
        </w:tc>
        <w:tc>
          <w:tcPr>
            <w:tcW w:w="717" w:type="dxa"/>
            <w:vAlign w:val="center"/>
          </w:tcPr>
          <w:p w:rsidR="007505AA" w:rsidRPr="00DD5A9E" w:rsidRDefault="007505A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3,8</w:t>
            </w:r>
          </w:p>
        </w:tc>
      </w:tr>
      <w:tr w:rsidR="007578FA" w:rsidRPr="00DD5A9E" w:rsidTr="003A40FE">
        <w:trPr>
          <w:jc w:val="center"/>
        </w:trPr>
        <w:tc>
          <w:tcPr>
            <w:tcW w:w="5569" w:type="dxa"/>
          </w:tcPr>
          <w:p w:rsidR="007578FA" w:rsidRPr="00DD5A9E" w:rsidRDefault="007578FA"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Garagem </w:t>
            </w:r>
          </w:p>
        </w:tc>
        <w:tc>
          <w:tcPr>
            <w:tcW w:w="850"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2</w:t>
            </w:r>
          </w:p>
        </w:tc>
        <w:tc>
          <w:tcPr>
            <w:tcW w:w="717"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2,6</w:t>
            </w:r>
          </w:p>
        </w:tc>
      </w:tr>
      <w:tr w:rsidR="007578FA" w:rsidRPr="00DD5A9E" w:rsidTr="003A40FE">
        <w:trPr>
          <w:jc w:val="center"/>
        </w:trPr>
        <w:tc>
          <w:tcPr>
            <w:tcW w:w="5569" w:type="dxa"/>
          </w:tcPr>
          <w:p w:rsidR="007578FA" w:rsidRPr="00DD5A9E" w:rsidRDefault="003E3FD7"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E</w:t>
            </w:r>
            <w:r w:rsidR="007578FA" w:rsidRPr="00DD5A9E">
              <w:rPr>
                <w:rFonts w:ascii="Calibri" w:eastAsia="Times New Roman" w:hAnsi="Calibri" w:cs="Times New Roman"/>
                <w:lang w:eastAsia="pt-PT"/>
              </w:rPr>
              <w:t>spaço de apoio a grupos culturais, de recreio e desporto</w:t>
            </w:r>
          </w:p>
        </w:tc>
        <w:tc>
          <w:tcPr>
            <w:tcW w:w="850"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w:t>
            </w:r>
          </w:p>
        </w:tc>
        <w:tc>
          <w:tcPr>
            <w:tcW w:w="717"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w:t>
            </w:r>
            <w:r w:rsidR="00D776A6" w:rsidRPr="00DD5A9E">
              <w:rPr>
                <w:rFonts w:ascii="Calibri" w:eastAsia="Times New Roman" w:hAnsi="Calibri" w:cs="Times New Roman"/>
                <w:lang w:eastAsia="pt-PT"/>
              </w:rPr>
              <w:t>,3</w:t>
            </w:r>
          </w:p>
        </w:tc>
      </w:tr>
      <w:tr w:rsidR="007578FA" w:rsidRPr="00DD5A9E" w:rsidTr="003A40FE">
        <w:trPr>
          <w:jc w:val="center"/>
        </w:trPr>
        <w:tc>
          <w:tcPr>
            <w:tcW w:w="5569" w:type="dxa"/>
          </w:tcPr>
          <w:p w:rsidR="007578FA" w:rsidRPr="00DD5A9E" w:rsidRDefault="007578FA"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Infraestrutura – ETAR </w:t>
            </w:r>
          </w:p>
        </w:tc>
        <w:tc>
          <w:tcPr>
            <w:tcW w:w="850"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w:t>
            </w:r>
          </w:p>
        </w:tc>
        <w:tc>
          <w:tcPr>
            <w:tcW w:w="717" w:type="dxa"/>
            <w:vAlign w:val="center"/>
          </w:tcPr>
          <w:p w:rsidR="007578FA" w:rsidRPr="00DD5A9E" w:rsidRDefault="007578F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1,3</w:t>
            </w:r>
          </w:p>
        </w:tc>
      </w:tr>
      <w:tr w:rsidR="00552B6A" w:rsidRPr="00DD5A9E" w:rsidTr="003A40FE">
        <w:trPr>
          <w:jc w:val="center"/>
        </w:trPr>
        <w:tc>
          <w:tcPr>
            <w:tcW w:w="5569" w:type="dxa"/>
          </w:tcPr>
          <w:p w:rsidR="00552B6A" w:rsidRPr="00DD5A9E" w:rsidRDefault="00552B6A"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Total </w:t>
            </w:r>
          </w:p>
        </w:tc>
        <w:tc>
          <w:tcPr>
            <w:tcW w:w="850" w:type="dxa"/>
            <w:vAlign w:val="center"/>
          </w:tcPr>
          <w:p w:rsidR="00552B6A" w:rsidRPr="00DD5A9E" w:rsidRDefault="00552B6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78</w:t>
            </w:r>
          </w:p>
        </w:tc>
        <w:tc>
          <w:tcPr>
            <w:tcW w:w="717" w:type="dxa"/>
            <w:vAlign w:val="center"/>
          </w:tcPr>
          <w:p w:rsidR="00552B6A" w:rsidRPr="00DD5A9E" w:rsidRDefault="00552B6A" w:rsidP="00DD5A9E">
            <w:pPr>
              <w:jc w:val="center"/>
              <w:rPr>
                <w:rFonts w:ascii="Calibri" w:eastAsia="Times New Roman" w:hAnsi="Calibri" w:cs="Times New Roman"/>
                <w:lang w:eastAsia="pt-PT"/>
              </w:rPr>
            </w:pPr>
            <w:r w:rsidRPr="00DD5A9E">
              <w:rPr>
                <w:rFonts w:ascii="Calibri" w:eastAsia="Times New Roman" w:hAnsi="Calibri" w:cs="Times New Roman"/>
                <w:lang w:eastAsia="pt-PT"/>
              </w:rPr>
              <w:t>100,0</w:t>
            </w:r>
          </w:p>
        </w:tc>
      </w:tr>
    </w:tbl>
    <w:p w:rsidR="001A73A6" w:rsidRPr="001A73A6" w:rsidRDefault="001A73A6" w:rsidP="00552B6A">
      <w:pPr>
        <w:autoSpaceDE w:val="0"/>
        <w:autoSpaceDN w:val="0"/>
        <w:adjustRightInd w:val="0"/>
        <w:spacing w:after="0" w:line="240" w:lineRule="auto"/>
        <w:jc w:val="center"/>
        <w:rPr>
          <w:rFonts w:ascii="Calibri" w:eastAsia="Calibri" w:hAnsi="Calibri" w:cs="Times New Roman"/>
          <w:sz w:val="12"/>
          <w:szCs w:val="12"/>
        </w:rPr>
      </w:pPr>
    </w:p>
    <w:p w:rsidR="00E22C39" w:rsidRPr="00DD5A9E" w:rsidRDefault="00552B6A" w:rsidP="00552B6A">
      <w:pPr>
        <w:autoSpaceDE w:val="0"/>
        <w:autoSpaceDN w:val="0"/>
        <w:adjustRightInd w:val="0"/>
        <w:spacing w:after="0" w:line="240" w:lineRule="auto"/>
        <w:jc w:val="center"/>
        <w:rPr>
          <w:rFonts w:ascii="Calibri" w:eastAsia="Calibri" w:hAnsi="Calibri" w:cs="Times New Roman"/>
          <w:sz w:val="20"/>
          <w:szCs w:val="18"/>
        </w:rPr>
      </w:pPr>
      <w:r w:rsidRPr="00DD5A9E">
        <w:rPr>
          <w:rFonts w:ascii="Calibri" w:eastAsia="Calibri" w:hAnsi="Calibri" w:cs="Times New Roman"/>
          <w:sz w:val="20"/>
          <w:szCs w:val="18"/>
        </w:rPr>
        <w:t>Fonte: Levantamento</w:t>
      </w:r>
      <w:r w:rsidR="002C5402" w:rsidRPr="00DD5A9E">
        <w:rPr>
          <w:rFonts w:ascii="Calibri" w:eastAsia="Calibri" w:hAnsi="Calibri" w:cs="Times New Roman"/>
          <w:sz w:val="20"/>
          <w:szCs w:val="18"/>
        </w:rPr>
        <w:t xml:space="preserve"> e tratamento próprio (</w:t>
      </w:r>
      <w:r w:rsidRPr="00DD5A9E">
        <w:rPr>
          <w:rFonts w:ascii="Calibri" w:eastAsia="Calibri" w:hAnsi="Calibri" w:cs="Times New Roman"/>
          <w:sz w:val="20"/>
          <w:szCs w:val="18"/>
        </w:rPr>
        <w:t>IESE</w:t>
      </w:r>
      <w:r w:rsidR="002C5402" w:rsidRPr="00DD5A9E">
        <w:rPr>
          <w:rFonts w:ascii="Calibri" w:eastAsia="Calibri" w:hAnsi="Calibri" w:cs="Times New Roman"/>
          <w:sz w:val="20"/>
          <w:szCs w:val="18"/>
        </w:rPr>
        <w:t>)</w:t>
      </w:r>
    </w:p>
    <w:p w:rsidR="00552B6A" w:rsidRPr="00552B6A" w:rsidRDefault="00552B6A" w:rsidP="00552B6A">
      <w:pPr>
        <w:autoSpaceDE w:val="0"/>
        <w:autoSpaceDN w:val="0"/>
        <w:adjustRightInd w:val="0"/>
        <w:spacing w:after="0" w:line="240" w:lineRule="auto"/>
        <w:jc w:val="center"/>
        <w:rPr>
          <w:rFonts w:ascii="Calibri" w:eastAsia="Calibri" w:hAnsi="Calibri" w:cs="Times New Roman"/>
          <w:sz w:val="18"/>
          <w:szCs w:val="18"/>
        </w:rPr>
      </w:pPr>
    </w:p>
    <w:p w:rsidR="009D35E5" w:rsidRDefault="001328EC"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Os</w:t>
      </w:r>
      <w:r w:rsidR="004C5034">
        <w:rPr>
          <w:rFonts w:ascii="Calibri" w:eastAsia="Times New Roman" w:hAnsi="Calibri" w:cs="Times New Roman"/>
          <w:lang w:eastAsia="pt-PT"/>
        </w:rPr>
        <w:t xml:space="preserve"> </w:t>
      </w:r>
      <w:r w:rsidR="009C325C">
        <w:rPr>
          <w:rFonts w:ascii="Calibri" w:eastAsia="Times New Roman" w:hAnsi="Calibri" w:cs="Times New Roman"/>
          <w:lang w:eastAsia="pt-PT"/>
        </w:rPr>
        <w:t>espaços comerciais</w:t>
      </w:r>
      <w:r w:rsidR="005F665E">
        <w:rPr>
          <w:rFonts w:ascii="Calibri" w:eastAsia="Times New Roman" w:hAnsi="Calibri" w:cs="Times New Roman"/>
          <w:lang w:eastAsia="pt-PT"/>
        </w:rPr>
        <w:t xml:space="preserve"> </w:t>
      </w:r>
      <w:r>
        <w:rPr>
          <w:rFonts w:ascii="Calibri" w:eastAsia="Times New Roman" w:hAnsi="Calibri" w:cs="Times New Roman"/>
          <w:lang w:eastAsia="pt-PT"/>
        </w:rPr>
        <w:t>c</w:t>
      </w:r>
      <w:r w:rsidR="009C325C" w:rsidRPr="00AA71FB">
        <w:rPr>
          <w:rFonts w:ascii="Calibri" w:eastAsia="Times New Roman" w:hAnsi="Calibri" w:cs="Times New Roman"/>
          <w:lang w:eastAsia="pt-PT"/>
        </w:rPr>
        <w:t>onsistem</w:t>
      </w:r>
      <w:r w:rsidR="009C325C">
        <w:rPr>
          <w:rFonts w:ascii="Calibri" w:eastAsia="Times New Roman" w:hAnsi="Calibri" w:cs="Times New Roman"/>
          <w:lang w:eastAsia="pt-PT"/>
        </w:rPr>
        <w:t xml:space="preserve"> principalmente e</w:t>
      </w:r>
      <w:r w:rsidR="004C5034">
        <w:rPr>
          <w:rFonts w:ascii="Calibri" w:eastAsia="Times New Roman" w:hAnsi="Calibri" w:cs="Times New Roman"/>
          <w:lang w:eastAsia="pt-PT"/>
        </w:rPr>
        <w:t xml:space="preserve">m estabelecimentos de venda de equipamento e materiais de construção (4), de produtos </w:t>
      </w:r>
      <w:r w:rsidR="00C04367">
        <w:rPr>
          <w:rFonts w:ascii="Calibri" w:eastAsia="Times New Roman" w:hAnsi="Calibri" w:cs="Times New Roman"/>
          <w:lang w:eastAsia="pt-PT"/>
        </w:rPr>
        <w:t>agropecuários</w:t>
      </w:r>
      <w:r w:rsidR="004C5034">
        <w:rPr>
          <w:rFonts w:ascii="Calibri" w:eastAsia="Times New Roman" w:hAnsi="Calibri" w:cs="Times New Roman"/>
          <w:lang w:eastAsia="pt-PT"/>
        </w:rPr>
        <w:t xml:space="preserve"> (3), de motores, máquinas e peças auto (2), </w:t>
      </w:r>
      <w:r w:rsidR="006D4339">
        <w:rPr>
          <w:rFonts w:ascii="Calibri" w:eastAsia="Times New Roman" w:hAnsi="Calibri" w:cs="Times New Roman"/>
          <w:lang w:eastAsia="pt-PT"/>
        </w:rPr>
        <w:t>de material elé</w:t>
      </w:r>
      <w:r w:rsidR="004C5034">
        <w:rPr>
          <w:rFonts w:ascii="Calibri" w:eastAsia="Times New Roman" w:hAnsi="Calibri" w:cs="Times New Roman"/>
          <w:lang w:eastAsia="pt-PT"/>
        </w:rPr>
        <w:t>trico (1), de equipamento de segurança (1), de automóveis (1),</w:t>
      </w:r>
      <w:r w:rsidR="009D35E5">
        <w:rPr>
          <w:rFonts w:ascii="Calibri" w:eastAsia="Times New Roman" w:hAnsi="Calibri" w:cs="Times New Roman"/>
          <w:lang w:eastAsia="pt-PT"/>
        </w:rPr>
        <w:t xml:space="preserve"> alimentar (1) e vestuário (1).</w:t>
      </w:r>
    </w:p>
    <w:p w:rsidR="00944C4B" w:rsidRDefault="001328EC"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Apresentam uma maior concentração no loteamento da Horta do Goivo, onde se </w:t>
      </w:r>
      <w:r w:rsidRPr="00AA71FB">
        <w:rPr>
          <w:rFonts w:ascii="Calibri" w:eastAsia="Times New Roman" w:hAnsi="Calibri" w:cs="Times New Roman"/>
          <w:lang w:eastAsia="pt-PT"/>
        </w:rPr>
        <w:t>localizam 6</w:t>
      </w:r>
      <w:r w:rsidR="005E3569">
        <w:rPr>
          <w:rFonts w:ascii="Calibri" w:eastAsia="Times New Roman" w:hAnsi="Calibri" w:cs="Times New Roman"/>
          <w:lang w:eastAsia="pt-PT"/>
        </w:rPr>
        <w:t xml:space="preserve"> - </w:t>
      </w:r>
      <w:r w:rsidRPr="00AA71FB">
        <w:rPr>
          <w:rFonts w:ascii="Calibri" w:eastAsia="Times New Roman" w:hAnsi="Calibri" w:cs="Times New Roman"/>
          <w:lang w:eastAsia="pt-PT"/>
        </w:rPr>
        <w:t>43% do total</w:t>
      </w:r>
      <w:r w:rsidR="004E5A6E">
        <w:rPr>
          <w:rFonts w:ascii="Calibri" w:eastAsia="Times New Roman" w:hAnsi="Calibri" w:cs="Times New Roman"/>
          <w:lang w:eastAsia="pt-PT"/>
        </w:rPr>
        <w:t>.</w:t>
      </w:r>
    </w:p>
    <w:p w:rsidR="00BC1182" w:rsidRDefault="001C3BCD"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As oficinas da C</w:t>
      </w:r>
      <w:r w:rsidR="004F77B6">
        <w:rPr>
          <w:rFonts w:ascii="Calibri" w:eastAsia="Times New Roman" w:hAnsi="Calibri" w:cs="Times New Roman"/>
          <w:lang w:eastAsia="pt-PT"/>
        </w:rPr>
        <w:t xml:space="preserve">âmara </w:t>
      </w:r>
      <w:r>
        <w:rPr>
          <w:rFonts w:ascii="Calibri" w:eastAsia="Times New Roman" w:hAnsi="Calibri" w:cs="Times New Roman"/>
          <w:lang w:eastAsia="pt-PT"/>
        </w:rPr>
        <w:t>M</w:t>
      </w:r>
      <w:r w:rsidR="004F77B6">
        <w:rPr>
          <w:rFonts w:ascii="Calibri" w:eastAsia="Times New Roman" w:hAnsi="Calibri" w:cs="Times New Roman"/>
          <w:lang w:eastAsia="pt-PT"/>
        </w:rPr>
        <w:t>unicipal</w:t>
      </w:r>
      <w:r w:rsidR="00AA71FB">
        <w:rPr>
          <w:rFonts w:ascii="Calibri" w:eastAsia="Times New Roman" w:hAnsi="Calibri" w:cs="Times New Roman"/>
          <w:lang w:eastAsia="pt-PT"/>
        </w:rPr>
        <w:t xml:space="preserve"> têm uma presença significativa nesta ARU, concentradas na Vila Maria Helena </w:t>
      </w:r>
      <w:r w:rsidR="004E5A6E">
        <w:rPr>
          <w:rFonts w:ascii="Calibri" w:eastAsia="Times New Roman" w:hAnsi="Calibri" w:cs="Times New Roman"/>
          <w:lang w:eastAsia="pt-PT"/>
        </w:rPr>
        <w:t>e nos antigos celeiros da EPAC.</w:t>
      </w:r>
    </w:p>
    <w:p w:rsidR="00E75D0C" w:rsidRDefault="00AA71FB"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Nesta ARU</w:t>
      </w:r>
      <w:r w:rsidR="004F77B6">
        <w:rPr>
          <w:rFonts w:ascii="Calibri" w:eastAsia="Times New Roman" w:hAnsi="Calibri" w:cs="Times New Roman"/>
          <w:lang w:eastAsia="pt-PT"/>
        </w:rPr>
        <w:t>,</w:t>
      </w:r>
      <w:r w:rsidR="00004EBF">
        <w:rPr>
          <w:rFonts w:ascii="Calibri" w:eastAsia="Times New Roman" w:hAnsi="Calibri" w:cs="Times New Roman"/>
          <w:lang w:eastAsia="pt-PT"/>
        </w:rPr>
        <w:t xml:space="preserve"> for</w:t>
      </w:r>
      <w:r>
        <w:rPr>
          <w:rFonts w:ascii="Calibri" w:eastAsia="Times New Roman" w:hAnsi="Calibri" w:cs="Times New Roman"/>
          <w:lang w:eastAsia="pt-PT"/>
        </w:rPr>
        <w:t>a</w:t>
      </w:r>
      <w:r w:rsidR="00004EBF">
        <w:rPr>
          <w:rFonts w:ascii="Calibri" w:eastAsia="Times New Roman" w:hAnsi="Calibri" w:cs="Times New Roman"/>
          <w:lang w:eastAsia="pt-PT"/>
        </w:rPr>
        <w:t>m</w:t>
      </w:r>
      <w:r>
        <w:rPr>
          <w:rFonts w:ascii="Calibri" w:eastAsia="Times New Roman" w:hAnsi="Calibri" w:cs="Times New Roman"/>
          <w:lang w:eastAsia="pt-PT"/>
        </w:rPr>
        <w:t xml:space="preserve"> ainda identificados</w:t>
      </w:r>
      <w:r w:rsidR="00E75D0C">
        <w:rPr>
          <w:rFonts w:ascii="Calibri" w:eastAsia="Times New Roman" w:hAnsi="Calibri" w:cs="Times New Roman"/>
          <w:lang w:eastAsia="pt-PT"/>
        </w:rPr>
        <w:t>:</w:t>
      </w:r>
    </w:p>
    <w:p w:rsidR="00E75D0C" w:rsidRDefault="00E75D0C" w:rsidP="005D43F7">
      <w:pPr>
        <w:spacing w:after="120" w:line="360" w:lineRule="auto"/>
        <w:ind w:left="851" w:hanging="143"/>
        <w:jc w:val="both"/>
        <w:rPr>
          <w:rFonts w:ascii="Calibri" w:eastAsia="Times New Roman" w:hAnsi="Calibri" w:cs="Times New Roman"/>
          <w:lang w:eastAsia="pt-PT"/>
        </w:rPr>
      </w:pPr>
      <w:r>
        <w:rPr>
          <w:rFonts w:ascii="Calibri" w:eastAsia="Times New Roman" w:hAnsi="Calibri" w:cs="Times New Roman"/>
          <w:lang w:eastAsia="pt-PT"/>
        </w:rPr>
        <w:t>-</w:t>
      </w:r>
      <w:r w:rsidR="00AA71FB">
        <w:rPr>
          <w:rFonts w:ascii="Calibri" w:eastAsia="Times New Roman" w:hAnsi="Calibri" w:cs="Times New Roman"/>
          <w:lang w:eastAsia="pt-PT"/>
        </w:rPr>
        <w:t xml:space="preserve"> </w:t>
      </w:r>
      <w:r>
        <w:rPr>
          <w:rFonts w:ascii="Calibri" w:eastAsia="Times New Roman" w:hAnsi="Calibri" w:cs="Times New Roman"/>
          <w:lang w:eastAsia="pt-PT"/>
        </w:rPr>
        <w:t>três</w:t>
      </w:r>
      <w:r w:rsidR="00F279EC">
        <w:rPr>
          <w:rFonts w:ascii="Calibri" w:eastAsia="Times New Roman" w:hAnsi="Calibri" w:cs="Times New Roman"/>
          <w:lang w:eastAsia="pt-PT"/>
        </w:rPr>
        <w:t xml:space="preserve"> estabelecimentos industriais (</w:t>
      </w:r>
      <w:r w:rsidR="00004EBF">
        <w:rPr>
          <w:rFonts w:ascii="Calibri" w:eastAsia="Times New Roman" w:hAnsi="Calibri" w:cs="Times New Roman"/>
          <w:lang w:eastAsia="pt-PT"/>
        </w:rPr>
        <w:t>uma</w:t>
      </w:r>
      <w:r w:rsidR="007A46BD">
        <w:rPr>
          <w:rFonts w:ascii="Calibri" w:eastAsia="Times New Roman" w:hAnsi="Calibri" w:cs="Times New Roman"/>
          <w:lang w:eastAsia="pt-PT"/>
        </w:rPr>
        <w:t xml:space="preserve"> </w:t>
      </w:r>
      <w:r w:rsidR="00BC478C">
        <w:rPr>
          <w:rFonts w:ascii="Calibri" w:eastAsia="Times New Roman" w:hAnsi="Calibri" w:cs="Times New Roman"/>
          <w:lang w:eastAsia="pt-PT"/>
        </w:rPr>
        <w:t>oficin</w:t>
      </w:r>
      <w:r w:rsidR="00391B86">
        <w:rPr>
          <w:rFonts w:ascii="Calibri" w:eastAsia="Times New Roman" w:hAnsi="Calibri" w:cs="Times New Roman"/>
          <w:lang w:eastAsia="pt-PT"/>
        </w:rPr>
        <w:t>a de cerâmica</w:t>
      </w:r>
      <w:r w:rsidR="00F279EC">
        <w:rPr>
          <w:rFonts w:ascii="Calibri" w:eastAsia="Times New Roman" w:hAnsi="Calibri" w:cs="Times New Roman"/>
          <w:lang w:eastAsia="pt-PT"/>
        </w:rPr>
        <w:t xml:space="preserve">, </w:t>
      </w:r>
      <w:r w:rsidR="00391B86">
        <w:rPr>
          <w:rFonts w:ascii="Calibri" w:eastAsia="Times New Roman" w:hAnsi="Calibri" w:cs="Times New Roman"/>
          <w:lang w:eastAsia="pt-PT"/>
        </w:rPr>
        <w:t xml:space="preserve">localizada </w:t>
      </w:r>
      <w:r w:rsidR="004F77B6">
        <w:rPr>
          <w:rFonts w:ascii="Calibri" w:eastAsia="Times New Roman" w:hAnsi="Calibri" w:cs="Times New Roman"/>
          <w:lang w:eastAsia="pt-PT"/>
        </w:rPr>
        <w:t>na encosta do Castelo</w:t>
      </w:r>
      <w:r w:rsidR="00BC478C">
        <w:rPr>
          <w:rFonts w:ascii="Calibri" w:eastAsia="Times New Roman" w:hAnsi="Calibri" w:cs="Times New Roman"/>
          <w:lang w:eastAsia="pt-PT"/>
        </w:rPr>
        <w:t xml:space="preserve">, </w:t>
      </w:r>
      <w:r w:rsidR="00F279EC">
        <w:rPr>
          <w:rFonts w:ascii="Calibri" w:eastAsia="Times New Roman" w:hAnsi="Calibri" w:cs="Times New Roman"/>
          <w:lang w:eastAsia="pt-PT"/>
        </w:rPr>
        <w:t>uma marcenaria artesanal e uma vidreira)</w:t>
      </w:r>
      <w:r>
        <w:rPr>
          <w:rFonts w:ascii="Calibri" w:eastAsia="Times New Roman" w:hAnsi="Calibri" w:cs="Times New Roman"/>
          <w:lang w:eastAsia="pt-PT"/>
        </w:rPr>
        <w:t>;</w:t>
      </w:r>
    </w:p>
    <w:p w:rsidR="00E75D0C" w:rsidRDefault="00E75D0C" w:rsidP="00DD5A9E">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xml:space="preserve">- </w:t>
      </w:r>
      <w:r w:rsidR="00F279EC">
        <w:rPr>
          <w:rFonts w:ascii="Calibri" w:eastAsia="Times New Roman" w:hAnsi="Calibri" w:cs="Times New Roman"/>
          <w:lang w:eastAsia="pt-PT"/>
        </w:rPr>
        <w:t xml:space="preserve"> </w:t>
      </w:r>
      <w:r w:rsidR="00BC478C">
        <w:rPr>
          <w:rFonts w:ascii="Calibri" w:eastAsia="Times New Roman" w:hAnsi="Calibri" w:cs="Times New Roman"/>
          <w:lang w:eastAsia="pt-PT"/>
        </w:rPr>
        <w:t>duas</w:t>
      </w:r>
      <w:r w:rsidR="00AA71FB">
        <w:rPr>
          <w:rFonts w:ascii="Calibri" w:eastAsia="Times New Roman" w:hAnsi="Calibri" w:cs="Times New Roman"/>
          <w:lang w:eastAsia="pt-PT"/>
        </w:rPr>
        <w:t xml:space="preserve"> garagens</w:t>
      </w:r>
      <w:r w:rsidR="004F77B6" w:rsidRPr="004F77B6">
        <w:rPr>
          <w:rFonts w:ascii="Calibri" w:eastAsia="Times New Roman" w:hAnsi="Calibri" w:cs="Times New Roman"/>
          <w:lang w:eastAsia="pt-PT"/>
        </w:rPr>
        <w:t xml:space="preserve"> </w:t>
      </w:r>
      <w:r w:rsidR="004F77B6">
        <w:rPr>
          <w:rFonts w:ascii="Calibri" w:eastAsia="Times New Roman" w:hAnsi="Calibri" w:cs="Times New Roman"/>
          <w:lang w:eastAsia="pt-PT"/>
        </w:rPr>
        <w:t>na Vila Maria Helena,</w:t>
      </w:r>
      <w:r w:rsidR="00AA71FB">
        <w:rPr>
          <w:rFonts w:ascii="Calibri" w:eastAsia="Times New Roman" w:hAnsi="Calibri" w:cs="Times New Roman"/>
          <w:lang w:eastAsia="pt-PT"/>
        </w:rPr>
        <w:t xml:space="preserve"> </w:t>
      </w:r>
      <w:r w:rsidR="00BC1182">
        <w:rPr>
          <w:rFonts w:ascii="Calibri" w:eastAsia="Times New Roman" w:hAnsi="Calibri" w:cs="Times New Roman"/>
          <w:lang w:eastAsia="pt-PT"/>
        </w:rPr>
        <w:t>uma delas da CMMN</w:t>
      </w:r>
      <w:r>
        <w:rPr>
          <w:rFonts w:ascii="Calibri" w:eastAsia="Times New Roman" w:hAnsi="Calibri" w:cs="Times New Roman"/>
          <w:lang w:eastAsia="pt-PT"/>
        </w:rPr>
        <w:t>;</w:t>
      </w:r>
    </w:p>
    <w:p w:rsidR="00E75D0C" w:rsidRDefault="00E75D0C" w:rsidP="00DD5A9E">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xml:space="preserve">- </w:t>
      </w:r>
      <w:r w:rsidR="00055D2A">
        <w:rPr>
          <w:rFonts w:ascii="Calibri" w:eastAsia="Times New Roman" w:hAnsi="Calibri" w:cs="Times New Roman"/>
          <w:lang w:eastAsia="pt-PT"/>
        </w:rPr>
        <w:t>um</w:t>
      </w:r>
      <w:r w:rsidR="00DD6685">
        <w:rPr>
          <w:rFonts w:ascii="Calibri" w:eastAsia="Times New Roman" w:hAnsi="Calibri" w:cs="Times New Roman"/>
          <w:lang w:eastAsia="pt-PT"/>
        </w:rPr>
        <w:t xml:space="preserve"> </w:t>
      </w:r>
      <w:r w:rsidR="00BC1182">
        <w:rPr>
          <w:rFonts w:ascii="Calibri" w:eastAsia="Times New Roman" w:hAnsi="Calibri" w:cs="Times New Roman"/>
          <w:lang w:eastAsia="pt-PT"/>
        </w:rPr>
        <w:t>espaço de a</w:t>
      </w:r>
      <w:r w:rsidR="00BC1182" w:rsidRPr="00BC1182">
        <w:rPr>
          <w:rFonts w:ascii="Calibri" w:eastAsia="Times New Roman" w:hAnsi="Calibri" w:cs="Times New Roman"/>
          <w:lang w:eastAsia="pt-PT"/>
        </w:rPr>
        <w:t>poio a grupos culturais, de recreio e desporto</w:t>
      </w:r>
      <w:r w:rsidR="00DD6685">
        <w:rPr>
          <w:rFonts w:ascii="Calibri" w:eastAsia="Times New Roman" w:hAnsi="Calibri" w:cs="Times New Roman"/>
          <w:lang w:eastAsia="pt-PT"/>
        </w:rPr>
        <w:t>,</w:t>
      </w:r>
      <w:r w:rsidR="007C6498">
        <w:rPr>
          <w:rFonts w:ascii="Calibri" w:eastAsia="Times New Roman" w:hAnsi="Calibri" w:cs="Times New Roman"/>
          <w:lang w:eastAsia="pt-PT"/>
        </w:rPr>
        <w:t xml:space="preserve"> nos antigos celeiros da EPAC</w:t>
      </w:r>
      <w:r>
        <w:rPr>
          <w:rFonts w:ascii="Calibri" w:eastAsia="Times New Roman" w:hAnsi="Calibri" w:cs="Times New Roman"/>
          <w:lang w:eastAsia="pt-PT"/>
        </w:rPr>
        <w:t>;</w:t>
      </w:r>
    </w:p>
    <w:p w:rsidR="00E75D0C" w:rsidRPr="00E75D0C" w:rsidRDefault="00E75D0C" w:rsidP="005D43F7">
      <w:pPr>
        <w:spacing w:after="120" w:line="360" w:lineRule="auto"/>
        <w:ind w:left="851" w:hanging="143"/>
        <w:jc w:val="both"/>
        <w:rPr>
          <w:rFonts w:ascii="Calibri" w:eastAsia="Calibri" w:hAnsi="Calibri"/>
          <w:b/>
        </w:rPr>
      </w:pPr>
      <w:r>
        <w:rPr>
          <w:rFonts w:ascii="Calibri" w:eastAsia="Times New Roman" w:hAnsi="Calibri" w:cs="Times New Roman"/>
          <w:lang w:eastAsia="pt-PT"/>
        </w:rPr>
        <w:t xml:space="preserve">- </w:t>
      </w:r>
      <w:r w:rsidR="00007E2C">
        <w:rPr>
          <w:rFonts w:ascii="Calibri" w:eastAsia="Times New Roman" w:hAnsi="Calibri" w:cs="Times New Roman"/>
          <w:lang w:eastAsia="pt-PT"/>
        </w:rPr>
        <w:t xml:space="preserve">uma </w:t>
      </w:r>
      <w:r w:rsidR="007C6498">
        <w:rPr>
          <w:rFonts w:ascii="Calibri" w:eastAsia="Times New Roman" w:hAnsi="Calibri" w:cs="Times New Roman"/>
          <w:lang w:eastAsia="pt-PT"/>
        </w:rPr>
        <w:t xml:space="preserve">infraestrutura urbana – a ETAR </w:t>
      </w:r>
      <w:r w:rsidR="007C6498" w:rsidRPr="007C6498">
        <w:rPr>
          <w:rFonts w:ascii="Calibri" w:eastAsia="Times New Roman" w:hAnsi="Calibri" w:cs="Times New Roman"/>
          <w:lang w:eastAsia="pt-PT"/>
        </w:rPr>
        <w:t xml:space="preserve">de </w:t>
      </w:r>
      <w:r w:rsidR="004352D2">
        <w:rPr>
          <w:rFonts w:ascii="Calibri" w:eastAsia="Times New Roman" w:hAnsi="Calibri" w:cs="Times New Roman"/>
          <w:lang w:eastAsia="pt-PT"/>
        </w:rPr>
        <w:t>São Pedro</w:t>
      </w:r>
      <w:r w:rsidR="007C6498">
        <w:rPr>
          <w:rFonts w:ascii="Calibri" w:eastAsia="Times New Roman" w:hAnsi="Calibri" w:cs="Times New Roman"/>
          <w:lang w:eastAsia="pt-PT"/>
        </w:rPr>
        <w:t>,</w:t>
      </w:r>
      <w:r>
        <w:rPr>
          <w:rFonts w:ascii="Calibri" w:eastAsia="Times New Roman" w:hAnsi="Calibri" w:cs="Times New Roman"/>
          <w:lang w:eastAsia="pt-PT"/>
        </w:rPr>
        <w:t xml:space="preserve"> que se encontra </w:t>
      </w:r>
      <w:r w:rsidRPr="00E75D0C">
        <w:rPr>
          <w:rFonts w:ascii="Calibri" w:eastAsia="Times New Roman" w:hAnsi="Calibri" w:cs="Times New Roman"/>
          <w:lang w:eastAsia="pt-PT"/>
        </w:rPr>
        <w:t>desadequada</w:t>
      </w:r>
      <w:r w:rsidRPr="00E75D0C">
        <w:rPr>
          <w:rFonts w:ascii="Calibri" w:eastAsia="Calibri" w:hAnsi="Calibri"/>
        </w:rPr>
        <w:t xml:space="preserve"> </w:t>
      </w:r>
      <w:r w:rsidR="000B79AA">
        <w:rPr>
          <w:rFonts w:ascii="Calibri" w:eastAsia="Calibri" w:hAnsi="Calibri"/>
        </w:rPr>
        <w:t xml:space="preserve">e em reestruturação, </w:t>
      </w:r>
      <w:r w:rsidRPr="00E75D0C">
        <w:rPr>
          <w:rFonts w:ascii="Calibri" w:eastAsia="Calibri" w:hAnsi="Calibri"/>
        </w:rPr>
        <w:t>por já não cumprir as normas comunitárias da Diretiva de Águas Residuais Urbanas</w:t>
      </w:r>
      <w:r>
        <w:rPr>
          <w:rFonts w:ascii="Calibri" w:eastAsia="Calibri" w:hAnsi="Calibri"/>
          <w:b/>
        </w:rPr>
        <w:t>.</w:t>
      </w:r>
    </w:p>
    <w:p w:rsidR="00944C4B" w:rsidRDefault="00944C4B" w:rsidP="00DD5A9E">
      <w:pPr>
        <w:spacing w:after="120" w:line="360" w:lineRule="auto"/>
        <w:jc w:val="both"/>
        <w:rPr>
          <w:rFonts w:ascii="Calibri" w:eastAsia="Times New Roman" w:hAnsi="Calibri" w:cs="Times New Roman"/>
          <w:lang w:eastAsia="pt-PT"/>
        </w:rPr>
      </w:pPr>
      <w:r w:rsidRPr="007A46BD">
        <w:rPr>
          <w:rFonts w:ascii="Calibri" w:eastAsia="Times New Roman" w:hAnsi="Calibri" w:cs="Times New Roman"/>
          <w:lang w:eastAsia="pt-PT"/>
        </w:rPr>
        <w:t>O</w:t>
      </w:r>
      <w:r>
        <w:rPr>
          <w:rFonts w:ascii="Calibri" w:eastAsia="Times New Roman" w:hAnsi="Calibri" w:cs="Times New Roman"/>
          <w:lang w:eastAsia="pt-PT"/>
        </w:rPr>
        <w:t xml:space="preserve">s estabelecimentos de comércio e serviços nesta ARU são bastante especializados, sendo praticamente inexistente o </w:t>
      </w:r>
      <w:r w:rsidRPr="007A46BD">
        <w:rPr>
          <w:rFonts w:ascii="Calibri" w:eastAsia="Times New Roman" w:hAnsi="Calibri" w:cs="Times New Roman"/>
          <w:lang w:eastAsia="pt-PT"/>
        </w:rPr>
        <w:t xml:space="preserve">comércio </w:t>
      </w:r>
      <w:r>
        <w:rPr>
          <w:rFonts w:ascii="Calibri" w:eastAsia="Times New Roman" w:hAnsi="Calibri" w:cs="Times New Roman"/>
          <w:lang w:eastAsia="pt-PT"/>
        </w:rPr>
        <w:t xml:space="preserve">diário e os serviços banais e de proximidade, </w:t>
      </w:r>
      <w:r w:rsidR="004F725D">
        <w:rPr>
          <w:rFonts w:ascii="Calibri" w:eastAsia="Times New Roman" w:hAnsi="Calibri" w:cs="Times New Roman"/>
          <w:lang w:eastAsia="pt-PT"/>
        </w:rPr>
        <w:t>o que evidencia o caráter periférico desta zona da Cidade</w:t>
      </w:r>
      <w:r w:rsidR="004E5A6E">
        <w:rPr>
          <w:rFonts w:ascii="Calibri" w:eastAsia="Times New Roman" w:hAnsi="Calibri" w:cs="Times New Roman"/>
          <w:lang w:eastAsia="pt-PT"/>
        </w:rPr>
        <w:t>.</w:t>
      </w:r>
    </w:p>
    <w:p w:rsidR="009E7037" w:rsidRDefault="00E75D0C"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Quanto aos edifícios</w:t>
      </w:r>
      <w:r w:rsidR="00230D65">
        <w:rPr>
          <w:rFonts w:ascii="Calibri" w:eastAsia="Times New Roman" w:hAnsi="Calibri" w:cs="Times New Roman"/>
          <w:lang w:eastAsia="pt-PT"/>
        </w:rPr>
        <w:t xml:space="preserve"> </w:t>
      </w:r>
      <w:r w:rsidR="006E66BE">
        <w:rPr>
          <w:rFonts w:ascii="Calibri" w:eastAsia="Times New Roman" w:hAnsi="Calibri" w:cs="Times New Roman"/>
          <w:lang w:eastAsia="pt-PT"/>
        </w:rPr>
        <w:t xml:space="preserve">e espaços </w:t>
      </w:r>
      <w:r w:rsidR="005A4650">
        <w:rPr>
          <w:rFonts w:ascii="Calibri" w:eastAsia="Times New Roman" w:hAnsi="Calibri" w:cs="Times New Roman"/>
          <w:lang w:eastAsia="pt-PT"/>
        </w:rPr>
        <w:t xml:space="preserve">não habitacionais </w:t>
      </w:r>
      <w:r w:rsidR="004B1DD2">
        <w:rPr>
          <w:rFonts w:ascii="Calibri" w:eastAsia="Times New Roman" w:hAnsi="Calibri" w:cs="Times New Roman"/>
          <w:lang w:eastAsia="pt-PT"/>
        </w:rPr>
        <w:t>encerrados</w:t>
      </w:r>
      <w:r w:rsidR="000B257A">
        <w:rPr>
          <w:rFonts w:ascii="Calibri" w:eastAsia="Times New Roman" w:hAnsi="Calibri" w:cs="Times New Roman"/>
          <w:lang w:eastAsia="pt-PT"/>
        </w:rPr>
        <w:t xml:space="preserve">, </w:t>
      </w:r>
      <w:r>
        <w:rPr>
          <w:rFonts w:ascii="Calibri" w:eastAsia="Times New Roman" w:hAnsi="Calibri" w:cs="Times New Roman"/>
          <w:lang w:eastAsia="pt-PT"/>
        </w:rPr>
        <w:t xml:space="preserve">foram identificados </w:t>
      </w:r>
      <w:r w:rsidR="00612F6D">
        <w:rPr>
          <w:rFonts w:ascii="Calibri" w:eastAsia="Times New Roman" w:hAnsi="Calibri" w:cs="Times New Roman"/>
          <w:lang w:eastAsia="pt-PT"/>
        </w:rPr>
        <w:t>7</w:t>
      </w:r>
      <w:r w:rsidR="004D1EFB">
        <w:rPr>
          <w:rFonts w:ascii="Calibri" w:eastAsia="Times New Roman" w:hAnsi="Calibri" w:cs="Times New Roman"/>
          <w:lang w:eastAsia="pt-PT"/>
        </w:rPr>
        <w:t xml:space="preserve"> </w:t>
      </w:r>
      <w:r w:rsidR="006E66BE">
        <w:rPr>
          <w:rFonts w:ascii="Calibri" w:eastAsia="Times New Roman" w:hAnsi="Calibri" w:cs="Times New Roman"/>
          <w:lang w:eastAsia="pt-PT"/>
        </w:rPr>
        <w:t xml:space="preserve">edifícios </w:t>
      </w:r>
      <w:r w:rsidR="004D1EFB">
        <w:rPr>
          <w:rFonts w:ascii="Calibri" w:eastAsia="Times New Roman" w:hAnsi="Calibri" w:cs="Times New Roman"/>
          <w:lang w:eastAsia="pt-PT"/>
        </w:rPr>
        <w:t xml:space="preserve">apresentados </w:t>
      </w:r>
      <w:r w:rsidR="00B05438">
        <w:rPr>
          <w:rFonts w:ascii="Calibri" w:eastAsia="Times New Roman" w:hAnsi="Calibri" w:cs="Times New Roman"/>
          <w:lang w:eastAsia="pt-PT"/>
        </w:rPr>
        <w:t>na T</w:t>
      </w:r>
      <w:r w:rsidR="006E66BE">
        <w:rPr>
          <w:rFonts w:ascii="Calibri" w:eastAsia="Times New Roman" w:hAnsi="Calibri" w:cs="Times New Roman"/>
          <w:lang w:eastAsia="pt-PT"/>
        </w:rPr>
        <w:t xml:space="preserve">abela seguinte </w:t>
      </w:r>
      <w:r w:rsidR="005C2724">
        <w:rPr>
          <w:rFonts w:ascii="Calibri" w:eastAsia="Times New Roman" w:hAnsi="Calibri" w:cs="Times New Roman"/>
          <w:lang w:eastAsia="pt-PT"/>
        </w:rPr>
        <w:t>que poderão ser alvo de iniciativas de reabilitação e reutilização para novos usos</w:t>
      </w:r>
      <w:r w:rsidR="00985D63">
        <w:rPr>
          <w:rFonts w:ascii="Calibri" w:eastAsia="Times New Roman" w:hAnsi="Calibri" w:cs="Times New Roman"/>
          <w:lang w:eastAsia="pt-PT"/>
        </w:rPr>
        <w:t xml:space="preserve">. Entre eles destacam-se </w:t>
      </w:r>
      <w:r w:rsidR="00EA0E39">
        <w:rPr>
          <w:rFonts w:ascii="Calibri" w:eastAsia="Times New Roman" w:hAnsi="Calibri" w:cs="Times New Roman"/>
          <w:lang w:eastAsia="pt-PT"/>
        </w:rPr>
        <w:t xml:space="preserve">os </w:t>
      </w:r>
      <w:r w:rsidR="00985D63">
        <w:rPr>
          <w:rFonts w:ascii="Calibri" w:eastAsia="Times New Roman" w:hAnsi="Calibri" w:cs="Times New Roman"/>
          <w:lang w:eastAsia="pt-PT"/>
        </w:rPr>
        <w:t>edifício</w:t>
      </w:r>
      <w:r w:rsidR="00EA0E39">
        <w:rPr>
          <w:rFonts w:ascii="Calibri" w:eastAsia="Times New Roman" w:hAnsi="Calibri" w:cs="Times New Roman"/>
          <w:lang w:eastAsia="pt-PT"/>
        </w:rPr>
        <w:t xml:space="preserve">s </w:t>
      </w:r>
      <w:r w:rsidR="00985D63">
        <w:rPr>
          <w:rFonts w:ascii="Calibri" w:eastAsia="Times New Roman" w:hAnsi="Calibri" w:cs="Times New Roman"/>
          <w:lang w:eastAsia="pt-PT"/>
        </w:rPr>
        <w:t xml:space="preserve">da antiga Estação da CP e </w:t>
      </w:r>
      <w:r w:rsidR="00EA0E39">
        <w:rPr>
          <w:rFonts w:ascii="Calibri" w:eastAsia="Times New Roman" w:hAnsi="Calibri" w:cs="Times New Roman"/>
          <w:lang w:eastAsia="pt-PT"/>
        </w:rPr>
        <w:t xml:space="preserve">o </w:t>
      </w:r>
      <w:r w:rsidR="00E9649E">
        <w:rPr>
          <w:rFonts w:ascii="Calibri" w:eastAsia="Times New Roman" w:hAnsi="Calibri" w:cs="Times New Roman"/>
          <w:lang w:eastAsia="pt-PT"/>
        </w:rPr>
        <w:t xml:space="preserve">edifício no topo do </w:t>
      </w:r>
      <w:r w:rsidR="004352D2">
        <w:rPr>
          <w:rFonts w:ascii="Calibri" w:eastAsia="Times New Roman" w:hAnsi="Calibri" w:cs="Times New Roman"/>
          <w:lang w:eastAsia="pt-PT"/>
        </w:rPr>
        <w:t>Largo</w:t>
      </w:r>
      <w:r w:rsidR="00985D63">
        <w:rPr>
          <w:rFonts w:ascii="Calibri" w:eastAsia="Times New Roman" w:hAnsi="Calibri" w:cs="Times New Roman"/>
          <w:lang w:eastAsia="pt-PT"/>
        </w:rPr>
        <w:t xml:space="preserve"> Machado dos Santos</w:t>
      </w:r>
      <w:r w:rsidR="005C2724">
        <w:rPr>
          <w:rFonts w:ascii="Calibri" w:eastAsia="Times New Roman" w:hAnsi="Calibri" w:cs="Times New Roman"/>
          <w:lang w:eastAsia="pt-PT"/>
        </w:rPr>
        <w:t xml:space="preserve">, </w:t>
      </w:r>
      <w:r w:rsidR="0057199B">
        <w:rPr>
          <w:rFonts w:ascii="Calibri" w:eastAsia="Times New Roman" w:hAnsi="Calibri" w:cs="Times New Roman"/>
          <w:lang w:eastAsia="pt-PT"/>
        </w:rPr>
        <w:t xml:space="preserve">ambos </w:t>
      </w:r>
      <w:r w:rsidR="00EA0E39">
        <w:rPr>
          <w:rFonts w:ascii="Calibri" w:eastAsia="Times New Roman" w:hAnsi="Calibri" w:cs="Times New Roman"/>
          <w:lang w:eastAsia="pt-PT"/>
        </w:rPr>
        <w:t>com uma localização privilegiada para promover a revitalização e animação urbana do</w:t>
      </w:r>
      <w:r w:rsidR="00985D63">
        <w:rPr>
          <w:rFonts w:ascii="Calibri" w:eastAsia="Times New Roman" w:hAnsi="Calibri" w:cs="Times New Roman"/>
          <w:lang w:eastAsia="pt-PT"/>
        </w:rPr>
        <w:t xml:space="preserve"> </w:t>
      </w:r>
      <w:r w:rsidR="00E9649E">
        <w:rPr>
          <w:rFonts w:ascii="Calibri" w:eastAsia="Times New Roman" w:hAnsi="Calibri" w:cs="Times New Roman"/>
          <w:lang w:eastAsia="pt-PT"/>
        </w:rPr>
        <w:t>próprio j</w:t>
      </w:r>
      <w:r w:rsidR="00EA0E39">
        <w:rPr>
          <w:rFonts w:ascii="Calibri" w:eastAsia="Times New Roman" w:hAnsi="Calibri" w:cs="Times New Roman"/>
          <w:lang w:eastAsia="pt-PT"/>
        </w:rPr>
        <w:t xml:space="preserve">ardim </w:t>
      </w:r>
      <w:r w:rsidR="005C2724">
        <w:rPr>
          <w:rFonts w:ascii="Calibri" w:eastAsia="Times New Roman" w:hAnsi="Calibri" w:cs="Times New Roman"/>
          <w:lang w:eastAsia="pt-PT"/>
        </w:rPr>
        <w:t xml:space="preserve">e </w:t>
      </w:r>
      <w:r w:rsidR="00EA0E39">
        <w:rPr>
          <w:rFonts w:ascii="Calibri" w:eastAsia="Times New Roman" w:hAnsi="Calibri" w:cs="Times New Roman"/>
          <w:lang w:eastAsia="pt-PT"/>
        </w:rPr>
        <w:t xml:space="preserve">do </w:t>
      </w:r>
      <w:r w:rsidR="00985D63">
        <w:rPr>
          <w:rFonts w:ascii="Calibri" w:eastAsia="Times New Roman" w:hAnsi="Calibri" w:cs="Times New Roman"/>
          <w:lang w:eastAsia="pt-PT"/>
        </w:rPr>
        <w:t xml:space="preserve">espaço envolvente da antiga infraestrutura ferroviária onde tem início </w:t>
      </w:r>
      <w:r w:rsidR="005C2724">
        <w:rPr>
          <w:rFonts w:ascii="Calibri" w:eastAsia="Times New Roman" w:hAnsi="Calibri" w:cs="Times New Roman"/>
          <w:lang w:eastAsia="pt-PT"/>
        </w:rPr>
        <w:t>a Ecopista do Montado</w:t>
      </w:r>
      <w:r w:rsidR="00EA0E39">
        <w:rPr>
          <w:rFonts w:ascii="Calibri" w:eastAsia="Times New Roman" w:hAnsi="Calibri" w:cs="Times New Roman"/>
          <w:lang w:eastAsia="pt-PT"/>
        </w:rPr>
        <w:t>, com potencialidades para se transformar numa área de lazer</w:t>
      </w:r>
      <w:r w:rsidR="005E3569">
        <w:rPr>
          <w:rFonts w:ascii="Calibri" w:eastAsia="Times New Roman" w:hAnsi="Calibri" w:cs="Times New Roman"/>
          <w:lang w:eastAsia="pt-PT"/>
        </w:rPr>
        <w:t xml:space="preserve"> com impacto no incremento da utilização da Ecopista e </w:t>
      </w:r>
      <w:r w:rsidR="002A7F2A">
        <w:rPr>
          <w:rFonts w:ascii="Calibri" w:eastAsia="Times New Roman" w:hAnsi="Calibri" w:cs="Times New Roman"/>
          <w:lang w:eastAsia="pt-PT"/>
        </w:rPr>
        <w:t xml:space="preserve">exploração da </w:t>
      </w:r>
      <w:r w:rsidR="005E3569">
        <w:rPr>
          <w:rFonts w:ascii="Calibri" w:eastAsia="Times New Roman" w:hAnsi="Calibri" w:cs="Times New Roman"/>
          <w:lang w:eastAsia="pt-PT"/>
        </w:rPr>
        <w:t>Rota do Montado</w:t>
      </w:r>
      <w:r w:rsidR="00EA0E39">
        <w:rPr>
          <w:rFonts w:ascii="Calibri" w:eastAsia="Times New Roman" w:hAnsi="Calibri" w:cs="Times New Roman"/>
          <w:lang w:eastAsia="pt-PT"/>
        </w:rPr>
        <w:t>. Para além destes edifícios, f</w:t>
      </w:r>
      <w:r w:rsidR="005C2724">
        <w:rPr>
          <w:rFonts w:ascii="Calibri" w:eastAsia="Times New Roman" w:hAnsi="Calibri" w:cs="Times New Roman"/>
          <w:lang w:eastAsia="pt-PT"/>
        </w:rPr>
        <w:t xml:space="preserve">oram identificados </w:t>
      </w:r>
      <w:r w:rsidR="006E66BE">
        <w:rPr>
          <w:rFonts w:ascii="Calibri" w:eastAsia="Times New Roman" w:hAnsi="Calibri" w:cs="Times New Roman"/>
          <w:lang w:eastAsia="pt-PT"/>
        </w:rPr>
        <w:t xml:space="preserve">3 espaços comerciais </w:t>
      </w:r>
      <w:r w:rsidR="005C2724">
        <w:rPr>
          <w:rFonts w:ascii="Calibri" w:eastAsia="Times New Roman" w:hAnsi="Calibri" w:cs="Times New Roman"/>
          <w:lang w:eastAsia="pt-PT"/>
        </w:rPr>
        <w:t xml:space="preserve">encerrados </w:t>
      </w:r>
      <w:r w:rsidR="006E66BE">
        <w:rPr>
          <w:rFonts w:ascii="Calibri" w:eastAsia="Times New Roman" w:hAnsi="Calibri" w:cs="Times New Roman"/>
          <w:lang w:eastAsia="pt-PT"/>
        </w:rPr>
        <w:t>em</w:t>
      </w:r>
      <w:r w:rsidR="004352D2">
        <w:rPr>
          <w:rFonts w:ascii="Calibri" w:eastAsia="Times New Roman" w:hAnsi="Calibri" w:cs="Times New Roman"/>
          <w:lang w:eastAsia="pt-PT"/>
        </w:rPr>
        <w:t xml:space="preserve"> edifícios de utilização mista.</w:t>
      </w:r>
    </w:p>
    <w:p w:rsidR="009D35E5" w:rsidRDefault="009D35E5">
      <w:pPr>
        <w:rPr>
          <w:rFonts w:ascii="Calibri" w:eastAsia="Times New Roman" w:hAnsi="Calibri" w:cs="Times New Roman"/>
          <w:lang w:eastAsia="pt-PT"/>
        </w:rPr>
      </w:pPr>
      <w:r>
        <w:rPr>
          <w:rFonts w:ascii="Calibri" w:eastAsia="Times New Roman" w:hAnsi="Calibri" w:cs="Times New Roman"/>
          <w:lang w:eastAsia="pt-PT"/>
        </w:rPr>
        <w:br w:type="page"/>
      </w:r>
    </w:p>
    <w:p w:rsidR="004352D2" w:rsidRDefault="004352D2" w:rsidP="004352D2">
      <w:pPr>
        <w:spacing w:after="0" w:line="240" w:lineRule="auto"/>
        <w:jc w:val="both"/>
        <w:rPr>
          <w:rFonts w:ascii="Calibri" w:eastAsia="Times New Roman" w:hAnsi="Calibri" w:cs="Times New Roman"/>
          <w:lang w:eastAsia="pt-PT"/>
        </w:rPr>
      </w:pPr>
    </w:p>
    <w:p w:rsidR="006E66BE" w:rsidRDefault="00471220" w:rsidP="009E7037">
      <w:pPr>
        <w:spacing w:after="120" w:line="36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9</w:t>
      </w:r>
      <w:r w:rsidRPr="00471220">
        <w:rPr>
          <w:b/>
        </w:rPr>
        <w:fldChar w:fldCharType="end"/>
      </w:r>
      <w:r w:rsidR="00DD5A9E">
        <w:rPr>
          <w:rFonts w:ascii="Calibri" w:eastAsia="Times New Roman" w:hAnsi="Calibri" w:cs="Times New Roman"/>
          <w:b/>
          <w:lang w:eastAsia="pt-PT"/>
        </w:rPr>
        <w:t xml:space="preserve"> -</w:t>
      </w:r>
      <w:r>
        <w:rPr>
          <w:rFonts w:ascii="Calibri" w:eastAsia="Times New Roman" w:hAnsi="Calibri" w:cs="Times New Roman"/>
          <w:b/>
          <w:lang w:eastAsia="pt-PT"/>
        </w:rPr>
        <w:t xml:space="preserve"> E</w:t>
      </w:r>
      <w:r w:rsidR="006E66BE" w:rsidRPr="006E66BE">
        <w:rPr>
          <w:rFonts w:ascii="Calibri" w:eastAsia="Times New Roman" w:hAnsi="Calibri" w:cs="Times New Roman"/>
          <w:b/>
          <w:lang w:eastAsia="pt-PT"/>
        </w:rPr>
        <w:t>difícios não habitacionais encerrados</w:t>
      </w:r>
    </w:p>
    <w:tbl>
      <w:tblPr>
        <w:tblStyle w:val="Tabelacomgrelha"/>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050"/>
        <w:gridCol w:w="3197"/>
        <w:gridCol w:w="3077"/>
      </w:tblGrid>
      <w:tr w:rsidR="00A53FE1" w:rsidRPr="003A40FE" w:rsidTr="00935B70">
        <w:trPr>
          <w:trHeight w:val="778"/>
        </w:trPr>
        <w:tc>
          <w:tcPr>
            <w:tcW w:w="3132" w:type="dxa"/>
            <w:shd w:val="clear" w:color="auto" w:fill="2E74B5" w:themeFill="accent1" w:themeFillShade="BF"/>
            <w:vAlign w:val="center"/>
          </w:tcPr>
          <w:p w:rsidR="002869C4" w:rsidRPr="003A40FE" w:rsidRDefault="002869C4" w:rsidP="00A53FE1">
            <w:pPr>
              <w:jc w:val="center"/>
              <w:rPr>
                <w:rFonts w:ascii="Calibri" w:eastAsia="Times New Roman" w:hAnsi="Calibri" w:cs="Times New Roman"/>
                <w:b/>
                <w:color w:val="FFFFFF" w:themeColor="background1"/>
                <w:sz w:val="16"/>
                <w:szCs w:val="16"/>
                <w:lang w:eastAsia="pt-PT"/>
              </w:rPr>
            </w:pPr>
            <w:r w:rsidRPr="003A40FE">
              <w:rPr>
                <w:rFonts w:ascii="Calibri" w:eastAsia="Times New Roman" w:hAnsi="Calibri" w:cs="Times New Roman"/>
                <w:b/>
                <w:color w:val="FFFFFF" w:themeColor="background1"/>
                <w:sz w:val="16"/>
                <w:szCs w:val="16"/>
                <w:lang w:eastAsia="pt-PT"/>
              </w:rPr>
              <w:t xml:space="preserve">Edifício principal da antiga Estação da CP no </w:t>
            </w:r>
            <w:r w:rsidR="00A53FE1">
              <w:rPr>
                <w:rFonts w:ascii="Calibri" w:eastAsia="Times New Roman" w:hAnsi="Calibri" w:cs="Times New Roman"/>
                <w:b/>
                <w:color w:val="FFFFFF" w:themeColor="background1"/>
                <w:sz w:val="16"/>
                <w:szCs w:val="16"/>
                <w:lang w:eastAsia="pt-PT"/>
              </w:rPr>
              <w:t>L.M.</w:t>
            </w:r>
            <w:r w:rsidRPr="003A40FE">
              <w:rPr>
                <w:rFonts w:ascii="Calibri" w:eastAsia="Times New Roman" w:hAnsi="Calibri" w:cs="Times New Roman"/>
                <w:b/>
                <w:color w:val="FFFFFF" w:themeColor="background1"/>
                <w:sz w:val="16"/>
                <w:szCs w:val="16"/>
                <w:lang w:eastAsia="pt-PT"/>
              </w:rPr>
              <w:t xml:space="preserve"> dos Santos</w:t>
            </w:r>
          </w:p>
        </w:tc>
        <w:tc>
          <w:tcPr>
            <w:tcW w:w="3276" w:type="dxa"/>
            <w:shd w:val="clear" w:color="auto" w:fill="2E74B5" w:themeFill="accent1" w:themeFillShade="BF"/>
            <w:vAlign w:val="center"/>
          </w:tcPr>
          <w:p w:rsidR="002869C4" w:rsidRPr="003A40FE" w:rsidRDefault="002869C4" w:rsidP="003A40FE">
            <w:pPr>
              <w:jc w:val="center"/>
              <w:rPr>
                <w:rFonts w:ascii="Calibri" w:eastAsia="Times New Roman" w:hAnsi="Calibri" w:cs="Times New Roman"/>
                <w:b/>
                <w:color w:val="FFFFFF" w:themeColor="background1"/>
                <w:sz w:val="16"/>
                <w:szCs w:val="16"/>
                <w:lang w:eastAsia="pt-PT"/>
              </w:rPr>
            </w:pPr>
            <w:r w:rsidRPr="003A40FE">
              <w:rPr>
                <w:rFonts w:ascii="Calibri" w:eastAsia="Times New Roman" w:hAnsi="Calibri" w:cs="Times New Roman"/>
                <w:b/>
                <w:color w:val="FFFFFF" w:themeColor="background1"/>
                <w:sz w:val="16"/>
                <w:szCs w:val="16"/>
                <w:lang w:eastAsia="pt-PT"/>
              </w:rPr>
              <w:t>Pequeno edifício pertencente ao conjunto edificado da antiga Estação da CP, no espaço onde tem início a Ecopista do Montado</w:t>
            </w:r>
          </w:p>
        </w:tc>
        <w:tc>
          <w:tcPr>
            <w:tcW w:w="3156" w:type="dxa"/>
            <w:shd w:val="clear" w:color="auto" w:fill="2E74B5" w:themeFill="accent1" w:themeFillShade="BF"/>
            <w:vAlign w:val="center"/>
          </w:tcPr>
          <w:p w:rsidR="002869C4" w:rsidRPr="003A40FE" w:rsidRDefault="002869C4" w:rsidP="003A40FE">
            <w:pPr>
              <w:jc w:val="center"/>
              <w:rPr>
                <w:rFonts w:ascii="Calibri" w:eastAsia="Times New Roman" w:hAnsi="Calibri" w:cs="Times New Roman"/>
                <w:b/>
                <w:color w:val="FFFFFF" w:themeColor="background1"/>
                <w:sz w:val="16"/>
                <w:szCs w:val="16"/>
                <w:lang w:eastAsia="pt-PT"/>
              </w:rPr>
            </w:pPr>
            <w:r w:rsidRPr="003A40FE">
              <w:rPr>
                <w:rFonts w:ascii="Calibri" w:eastAsia="Times New Roman" w:hAnsi="Calibri" w:cs="Times New Roman"/>
                <w:b/>
                <w:color w:val="FFFFFF" w:themeColor="background1"/>
                <w:sz w:val="16"/>
                <w:szCs w:val="16"/>
                <w:lang w:eastAsia="pt-PT"/>
              </w:rPr>
              <w:t xml:space="preserve">Edifício no Largo Machado dos Santos, anteriormente utilizado como café/bar de apoio ao Jardim </w:t>
            </w:r>
          </w:p>
        </w:tc>
      </w:tr>
      <w:tr w:rsidR="000E3274" w:rsidRPr="003A40FE" w:rsidTr="004352D2">
        <w:trPr>
          <w:trHeight w:val="2163"/>
        </w:trPr>
        <w:tc>
          <w:tcPr>
            <w:tcW w:w="3132" w:type="dxa"/>
          </w:tcPr>
          <w:p w:rsidR="004352D2" w:rsidRDefault="004352D2" w:rsidP="003A40FE">
            <w:pPr>
              <w:jc w:val="both"/>
              <w:rPr>
                <w:rFonts w:ascii="Calibri" w:eastAsia="Times New Roman" w:hAnsi="Calibri" w:cs="Times New Roman"/>
                <w:noProof/>
                <w:sz w:val="16"/>
                <w:szCs w:val="16"/>
                <w:lang w:eastAsia="pt-PT"/>
              </w:rPr>
            </w:pPr>
          </w:p>
          <w:p w:rsidR="002869C4" w:rsidRPr="003A40FE" w:rsidRDefault="002869C4"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6C783F65" wp14:editId="5C24E6F3">
                  <wp:extent cx="1670538" cy="1015850"/>
                  <wp:effectExtent l="0" t="0" r="6350" b="0"/>
                  <wp:docPr id="324" name="Imagem 324" descr="\\NASGON\Geral\AON\GON\2016 - ORUs\ORUs de Montemor\1ª fase caraterização e diagnóstico\Bases de dados GON\Fotos\Fotos São Pedro\Fotos ARU São Pedro\s. Pedro 06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604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051" cy="1056905"/>
                          </a:xfrm>
                          <a:prstGeom prst="rect">
                            <a:avLst/>
                          </a:prstGeom>
                          <a:noFill/>
                          <a:ln>
                            <a:noFill/>
                          </a:ln>
                        </pic:spPr>
                      </pic:pic>
                    </a:graphicData>
                  </a:graphic>
                </wp:inline>
              </w:drawing>
            </w:r>
          </w:p>
        </w:tc>
        <w:tc>
          <w:tcPr>
            <w:tcW w:w="3276" w:type="dxa"/>
          </w:tcPr>
          <w:p w:rsidR="004352D2" w:rsidRDefault="004352D2" w:rsidP="003A40FE">
            <w:pPr>
              <w:jc w:val="both"/>
              <w:rPr>
                <w:rFonts w:ascii="Times New Roman" w:eastAsia="Times New Roman" w:hAnsi="Times New Roman" w:cs="Times New Roman"/>
                <w:noProof/>
                <w:snapToGrid w:val="0"/>
                <w:color w:val="000000"/>
                <w:w w:val="0"/>
                <w:sz w:val="16"/>
                <w:szCs w:val="16"/>
                <w:u w:color="000000"/>
                <w:bdr w:val="none" w:sz="0" w:space="0" w:color="000000"/>
                <w:shd w:val="clear" w:color="000000" w:fill="000000"/>
                <w:lang w:eastAsia="pt-PT"/>
              </w:rPr>
            </w:pPr>
          </w:p>
          <w:p w:rsidR="002869C4" w:rsidRPr="003A40FE" w:rsidRDefault="002869C4" w:rsidP="004352D2">
            <w:pPr>
              <w:jc w:val="center"/>
              <w:rPr>
                <w:rFonts w:ascii="Calibri" w:eastAsia="Times New Roman" w:hAnsi="Calibri" w:cs="Times New Roman"/>
                <w:sz w:val="16"/>
                <w:szCs w:val="16"/>
                <w:lang w:eastAsia="pt-PT"/>
              </w:rPr>
            </w:pPr>
            <w:r w:rsidRPr="003A40FE">
              <w:rPr>
                <w:rFonts w:ascii="Times New Roman" w:eastAsia="Times New Roman" w:hAnsi="Times New Roman" w:cs="Times New Roman"/>
                <w:noProof/>
                <w:snapToGrid w:val="0"/>
                <w:color w:val="000000"/>
                <w:w w:val="0"/>
                <w:sz w:val="16"/>
                <w:szCs w:val="16"/>
                <w:u w:color="000000"/>
                <w:bdr w:val="none" w:sz="0" w:space="0" w:color="000000"/>
                <w:shd w:val="clear" w:color="000000" w:fill="000000"/>
                <w:lang w:eastAsia="pt-PT"/>
              </w:rPr>
              <w:drawing>
                <wp:inline distT="0" distB="0" distL="0" distR="0" wp14:anchorId="0EBCD7AA" wp14:editId="7DAA50FF">
                  <wp:extent cx="1773495" cy="1003300"/>
                  <wp:effectExtent l="0" t="0" r="0" b="6350"/>
                  <wp:docPr id="325" name="Imagem 325" descr="\\NASGON\Geral\AON\GON\2016 - ORUs\ORUs de Montemor\1ª fase caraterização e diagnóstico\Bases de dados GON\Fotos\Fotos São Pedro\Fotos ARU São Pedro\s. pedro 06048 anexo es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6048 anexo estaca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7560" cy="1005600"/>
                          </a:xfrm>
                          <a:prstGeom prst="rect">
                            <a:avLst/>
                          </a:prstGeom>
                          <a:noFill/>
                          <a:ln>
                            <a:noFill/>
                          </a:ln>
                        </pic:spPr>
                      </pic:pic>
                    </a:graphicData>
                  </a:graphic>
                </wp:inline>
              </w:drawing>
            </w:r>
          </w:p>
        </w:tc>
        <w:tc>
          <w:tcPr>
            <w:tcW w:w="3156" w:type="dxa"/>
          </w:tcPr>
          <w:p w:rsidR="004352D2" w:rsidRDefault="004352D2" w:rsidP="003A40FE">
            <w:pPr>
              <w:jc w:val="both"/>
              <w:rPr>
                <w:rFonts w:ascii="Calibri" w:eastAsia="Times New Roman" w:hAnsi="Calibri" w:cs="Times New Roman"/>
                <w:noProof/>
                <w:sz w:val="16"/>
                <w:szCs w:val="16"/>
                <w:lang w:eastAsia="pt-PT"/>
              </w:rPr>
            </w:pPr>
          </w:p>
          <w:p w:rsidR="002869C4" w:rsidRPr="003A40FE" w:rsidRDefault="002869C4"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09F24857" wp14:editId="2ECDF544">
                  <wp:extent cx="1698492" cy="990600"/>
                  <wp:effectExtent l="0" t="0" r="0" b="0"/>
                  <wp:docPr id="326" name="Imagem 326" descr="\\NASGON\Geral\AON\GON\2016 - ORUs\ORUs de Montemor\1ª fase caraterização e diagnóstico\Bases de dados GON\Fotos\Fotos São Pedro\Fotos ARU São Pedro\S. Pedro 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GON\Geral\AON\GON\2016 - ORUs\ORUs de Montemor\1ª fase caraterização e diagnóstico\Bases de dados GON\Fotos\Fotos São Pedro\Fotos ARU São Pedro\S. Pedro 02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222" cy="1030102"/>
                          </a:xfrm>
                          <a:prstGeom prst="rect">
                            <a:avLst/>
                          </a:prstGeom>
                          <a:noFill/>
                          <a:ln>
                            <a:noFill/>
                          </a:ln>
                        </pic:spPr>
                      </pic:pic>
                    </a:graphicData>
                  </a:graphic>
                </wp:inline>
              </w:drawing>
            </w:r>
          </w:p>
        </w:tc>
      </w:tr>
      <w:tr w:rsidR="00A53FE1" w:rsidRPr="003A40FE" w:rsidTr="00935B70">
        <w:trPr>
          <w:trHeight w:val="705"/>
        </w:trPr>
        <w:tc>
          <w:tcPr>
            <w:tcW w:w="3132" w:type="dxa"/>
            <w:shd w:val="clear" w:color="auto" w:fill="2E74B5" w:themeFill="accent1" w:themeFillShade="BF"/>
            <w:vAlign w:val="center"/>
          </w:tcPr>
          <w:p w:rsidR="004352D2" w:rsidRDefault="002869C4" w:rsidP="003A40FE">
            <w:pPr>
              <w:jc w:val="center"/>
              <w:rPr>
                <w:rFonts w:ascii="Calibri" w:eastAsia="Calibri" w:hAnsi="Calibri" w:cs="Times New Roman"/>
                <w:b/>
                <w:color w:val="FFFFFF" w:themeColor="background1"/>
                <w:sz w:val="16"/>
                <w:szCs w:val="16"/>
              </w:rPr>
            </w:pPr>
            <w:r w:rsidRPr="003A40FE">
              <w:rPr>
                <w:rFonts w:ascii="Calibri" w:eastAsia="Calibri" w:hAnsi="Calibri" w:cs="Times New Roman"/>
                <w:b/>
                <w:color w:val="FFFFFF" w:themeColor="background1"/>
                <w:sz w:val="16"/>
                <w:szCs w:val="16"/>
              </w:rPr>
              <w:t xml:space="preserve">Edifício na Rua à Horta da Goivo, </w:t>
            </w:r>
          </w:p>
          <w:p w:rsidR="002869C4" w:rsidRPr="003A40FE" w:rsidRDefault="002869C4" w:rsidP="003A40FE">
            <w:pPr>
              <w:jc w:val="center"/>
              <w:rPr>
                <w:rFonts w:ascii="Calibri" w:eastAsia="Calibri" w:hAnsi="Calibri" w:cs="Times New Roman"/>
                <w:b/>
                <w:color w:val="FFFFFF" w:themeColor="background1"/>
                <w:sz w:val="16"/>
                <w:szCs w:val="16"/>
              </w:rPr>
            </w:pPr>
            <w:r w:rsidRPr="003A40FE">
              <w:rPr>
                <w:rFonts w:ascii="Calibri" w:eastAsia="Calibri" w:hAnsi="Calibri" w:cs="Times New Roman"/>
                <w:b/>
                <w:color w:val="FFFFFF" w:themeColor="background1"/>
                <w:sz w:val="16"/>
                <w:szCs w:val="16"/>
              </w:rPr>
              <w:t>anteriormente utilizado como restaurante</w:t>
            </w:r>
          </w:p>
        </w:tc>
        <w:tc>
          <w:tcPr>
            <w:tcW w:w="3276" w:type="dxa"/>
            <w:shd w:val="clear" w:color="auto" w:fill="2E74B5" w:themeFill="accent1" w:themeFillShade="BF"/>
            <w:vAlign w:val="center"/>
          </w:tcPr>
          <w:p w:rsidR="002869C4" w:rsidRPr="003A40FE" w:rsidRDefault="002E3438" w:rsidP="003A40FE">
            <w:pPr>
              <w:jc w:val="center"/>
              <w:rPr>
                <w:rFonts w:ascii="Calibri" w:eastAsia="Calibri" w:hAnsi="Calibri" w:cs="Times New Roman"/>
                <w:b/>
                <w:color w:val="FFFFFF" w:themeColor="background1"/>
                <w:sz w:val="16"/>
                <w:szCs w:val="16"/>
              </w:rPr>
            </w:pPr>
            <w:r w:rsidRPr="003A40FE">
              <w:rPr>
                <w:rFonts w:ascii="Calibri" w:eastAsia="Calibri" w:hAnsi="Calibri" w:cs="Times New Roman"/>
                <w:b/>
                <w:color w:val="FFFFFF" w:themeColor="background1"/>
                <w:sz w:val="16"/>
                <w:szCs w:val="16"/>
              </w:rPr>
              <w:t xml:space="preserve">Edifício na Travessa da Cruz da Conceição, anteriormente utilizado como lagar de azeite </w:t>
            </w:r>
          </w:p>
        </w:tc>
        <w:tc>
          <w:tcPr>
            <w:tcW w:w="3156" w:type="dxa"/>
            <w:shd w:val="clear" w:color="auto" w:fill="2E74B5" w:themeFill="accent1" w:themeFillShade="BF"/>
            <w:vAlign w:val="center"/>
          </w:tcPr>
          <w:p w:rsidR="002869C4" w:rsidRPr="003A40FE" w:rsidRDefault="002E3438" w:rsidP="003A40FE">
            <w:pPr>
              <w:jc w:val="center"/>
              <w:rPr>
                <w:rFonts w:ascii="Calibri" w:eastAsia="Times New Roman" w:hAnsi="Calibri" w:cs="Times New Roman"/>
                <w:b/>
                <w:color w:val="FFFFFF" w:themeColor="background1"/>
                <w:sz w:val="16"/>
                <w:szCs w:val="16"/>
                <w:lang w:eastAsia="pt-PT"/>
              </w:rPr>
            </w:pPr>
            <w:r w:rsidRPr="003A40FE">
              <w:rPr>
                <w:rFonts w:ascii="Calibri" w:eastAsia="Times New Roman" w:hAnsi="Calibri" w:cs="Times New Roman"/>
                <w:b/>
                <w:color w:val="FFFFFF" w:themeColor="background1"/>
                <w:sz w:val="16"/>
                <w:szCs w:val="16"/>
                <w:lang w:eastAsia="pt-PT"/>
              </w:rPr>
              <w:t>Edifício no Loteamento da Horta do Goivo, anteriormente utilizado como armazém</w:t>
            </w:r>
          </w:p>
        </w:tc>
      </w:tr>
      <w:tr w:rsidR="000E3274" w:rsidRPr="003A40FE" w:rsidTr="004352D2">
        <w:trPr>
          <w:trHeight w:val="2089"/>
        </w:trPr>
        <w:tc>
          <w:tcPr>
            <w:tcW w:w="3132" w:type="dxa"/>
          </w:tcPr>
          <w:p w:rsidR="004352D2" w:rsidRDefault="004352D2" w:rsidP="004352D2">
            <w:pPr>
              <w:jc w:val="center"/>
              <w:rPr>
                <w:rFonts w:ascii="Calibri" w:eastAsia="Times New Roman" w:hAnsi="Calibri" w:cs="Times New Roman"/>
                <w:noProof/>
                <w:sz w:val="16"/>
                <w:szCs w:val="16"/>
                <w:lang w:eastAsia="pt-PT"/>
              </w:rPr>
            </w:pPr>
          </w:p>
          <w:p w:rsidR="002869C4" w:rsidRPr="003A40FE" w:rsidRDefault="002869C4"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2E470C5E" wp14:editId="76B243BE">
                  <wp:extent cx="1600200" cy="980292"/>
                  <wp:effectExtent l="0" t="0" r="0" b="0"/>
                  <wp:docPr id="345" name="Imagem 345" descr="\\NASGON\Geral\AON\GON\2016 - ORUs\ORUs de Montemor\1ª fase caraterização e diagnóstico\Bases de dados GON\Fotos\Fotos São Pedro\Fotos ARU São Pedro\s. Pedro 0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GON\Geral\AON\GON\2016 - ORUs\ORUs de Montemor\1ª fase caraterização e diagnóstico\Bases de dados GON\Fotos\Fotos São Pedro\Fotos ARU São Pedro\s. Pedro 06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7752" cy="984918"/>
                          </a:xfrm>
                          <a:prstGeom prst="rect">
                            <a:avLst/>
                          </a:prstGeom>
                          <a:noFill/>
                          <a:ln>
                            <a:noFill/>
                          </a:ln>
                        </pic:spPr>
                      </pic:pic>
                    </a:graphicData>
                  </a:graphic>
                </wp:inline>
              </w:drawing>
            </w:r>
          </w:p>
        </w:tc>
        <w:tc>
          <w:tcPr>
            <w:tcW w:w="3276" w:type="dxa"/>
          </w:tcPr>
          <w:p w:rsidR="004352D2" w:rsidRDefault="004352D2" w:rsidP="004352D2">
            <w:pPr>
              <w:jc w:val="center"/>
              <w:rPr>
                <w:rFonts w:ascii="Calibri" w:eastAsia="Times New Roman" w:hAnsi="Calibri" w:cs="Times New Roman"/>
                <w:noProof/>
                <w:sz w:val="16"/>
                <w:szCs w:val="16"/>
                <w:lang w:eastAsia="pt-PT"/>
              </w:rPr>
            </w:pPr>
          </w:p>
          <w:p w:rsidR="002869C4" w:rsidRPr="003A40FE" w:rsidRDefault="002E3438"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2FDDC8CF" wp14:editId="6A6D7F8B">
                  <wp:extent cx="1699260" cy="991465"/>
                  <wp:effectExtent l="0" t="0" r="0" b="0"/>
                  <wp:docPr id="346" name="Imagem 346" descr="\\NASGON\Geral\AON\GON\2016 - ORUs\ORUs de Montemor\1ª fase caraterização e diagnóstico\Bases de dados GON\Fotos\Fotos São Pedro\Fotos ARU São Pedro\s. Pedro 03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GON\Geral\AON\GON\2016 - ORUs\ORUs de Montemor\1ª fase caraterização e diagnóstico\Bases de dados GON\Fotos\Fotos São Pedro\Fotos ARU São Pedro\s. Pedro 0303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1648" cy="1027866"/>
                          </a:xfrm>
                          <a:prstGeom prst="rect">
                            <a:avLst/>
                          </a:prstGeom>
                          <a:noFill/>
                          <a:ln>
                            <a:noFill/>
                          </a:ln>
                        </pic:spPr>
                      </pic:pic>
                    </a:graphicData>
                  </a:graphic>
                </wp:inline>
              </w:drawing>
            </w:r>
          </w:p>
        </w:tc>
        <w:tc>
          <w:tcPr>
            <w:tcW w:w="3156" w:type="dxa"/>
          </w:tcPr>
          <w:p w:rsidR="004352D2" w:rsidRDefault="004352D2" w:rsidP="004352D2">
            <w:pPr>
              <w:jc w:val="center"/>
              <w:rPr>
                <w:rFonts w:ascii="Calibri" w:eastAsia="Times New Roman" w:hAnsi="Calibri" w:cs="Times New Roman"/>
                <w:noProof/>
                <w:sz w:val="16"/>
                <w:szCs w:val="16"/>
                <w:lang w:eastAsia="pt-PT"/>
              </w:rPr>
            </w:pPr>
          </w:p>
          <w:p w:rsidR="002869C4" w:rsidRPr="003A40FE" w:rsidRDefault="002E3438"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05C2E93E" wp14:editId="217A98A9">
                  <wp:extent cx="1655424" cy="971550"/>
                  <wp:effectExtent l="0" t="0" r="2540" b="0"/>
                  <wp:docPr id="347" name="Imagem 347" descr="\\NASGON\Geral\AON\GON\2016 - ORUs\ORUs de Montemor\1ª fase caraterização e diagnóstico\Bases de dados GON\Fotos\Fotos São Pedro\Fotos ARU São Pedro\s. Pedro 0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GON\Geral\AON\GON\2016 - ORUs\ORUs de Montemor\1ª fase caraterização e diagnóstico\Bases de dados GON\Fotos\Fotos São Pedro\Fotos ARU São Pedro\s. Pedro 06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370" cy="1017296"/>
                          </a:xfrm>
                          <a:prstGeom prst="rect">
                            <a:avLst/>
                          </a:prstGeom>
                          <a:noFill/>
                          <a:ln>
                            <a:noFill/>
                          </a:ln>
                        </pic:spPr>
                      </pic:pic>
                    </a:graphicData>
                  </a:graphic>
                </wp:inline>
              </w:drawing>
            </w:r>
          </w:p>
        </w:tc>
      </w:tr>
      <w:tr w:rsidR="00A53FE1" w:rsidRPr="003A40FE" w:rsidTr="00935B70">
        <w:trPr>
          <w:trHeight w:val="546"/>
        </w:trPr>
        <w:tc>
          <w:tcPr>
            <w:tcW w:w="3132" w:type="dxa"/>
            <w:shd w:val="clear" w:color="auto" w:fill="2E74B5" w:themeFill="accent1" w:themeFillShade="BF"/>
            <w:vAlign w:val="center"/>
          </w:tcPr>
          <w:p w:rsidR="002869C4" w:rsidRPr="003A40FE" w:rsidRDefault="002E3438" w:rsidP="003A40FE">
            <w:pPr>
              <w:jc w:val="center"/>
              <w:rPr>
                <w:rFonts w:ascii="Calibri" w:eastAsia="Times New Roman" w:hAnsi="Calibri" w:cs="Times New Roman"/>
                <w:b/>
                <w:color w:val="FFFFFF" w:themeColor="background1"/>
                <w:sz w:val="16"/>
                <w:szCs w:val="16"/>
                <w:lang w:eastAsia="pt-PT"/>
              </w:rPr>
            </w:pPr>
            <w:r w:rsidRPr="003A40FE">
              <w:rPr>
                <w:rFonts w:ascii="Calibri" w:eastAsia="Times New Roman" w:hAnsi="Calibri" w:cs="Times New Roman"/>
                <w:b/>
                <w:color w:val="FFFFFF" w:themeColor="background1"/>
                <w:sz w:val="16"/>
                <w:szCs w:val="16"/>
                <w:lang w:eastAsia="pt-PT"/>
              </w:rPr>
              <w:t>Edifício na rua da estação, anteriormente utilizado como armazém</w:t>
            </w:r>
          </w:p>
        </w:tc>
        <w:tc>
          <w:tcPr>
            <w:tcW w:w="3276" w:type="dxa"/>
            <w:shd w:val="clear" w:color="auto" w:fill="auto"/>
            <w:vAlign w:val="center"/>
          </w:tcPr>
          <w:p w:rsidR="002869C4" w:rsidRPr="003A40FE" w:rsidRDefault="002869C4" w:rsidP="003A40FE">
            <w:pPr>
              <w:jc w:val="center"/>
              <w:rPr>
                <w:rFonts w:ascii="Calibri" w:eastAsia="Times New Roman" w:hAnsi="Calibri" w:cs="Times New Roman"/>
                <w:b/>
                <w:color w:val="FFFFFF" w:themeColor="background1"/>
                <w:sz w:val="16"/>
                <w:szCs w:val="16"/>
                <w:lang w:eastAsia="pt-PT"/>
              </w:rPr>
            </w:pPr>
          </w:p>
        </w:tc>
        <w:tc>
          <w:tcPr>
            <w:tcW w:w="3156" w:type="dxa"/>
            <w:shd w:val="clear" w:color="auto" w:fill="auto"/>
            <w:vAlign w:val="center"/>
          </w:tcPr>
          <w:p w:rsidR="002869C4" w:rsidRPr="003A40FE" w:rsidRDefault="002869C4" w:rsidP="003A40FE">
            <w:pPr>
              <w:jc w:val="center"/>
              <w:rPr>
                <w:rFonts w:ascii="Calibri" w:eastAsia="Times New Roman" w:hAnsi="Calibri" w:cs="Times New Roman"/>
                <w:b/>
                <w:color w:val="FFFFFF" w:themeColor="background1"/>
                <w:sz w:val="16"/>
                <w:szCs w:val="16"/>
                <w:lang w:eastAsia="pt-PT"/>
              </w:rPr>
            </w:pPr>
          </w:p>
        </w:tc>
      </w:tr>
      <w:tr w:rsidR="000E3274" w:rsidRPr="003A40FE" w:rsidTr="004352D2">
        <w:trPr>
          <w:trHeight w:val="2550"/>
        </w:trPr>
        <w:tc>
          <w:tcPr>
            <w:tcW w:w="3132" w:type="dxa"/>
          </w:tcPr>
          <w:p w:rsidR="004352D2" w:rsidRDefault="004352D2" w:rsidP="004352D2">
            <w:pPr>
              <w:jc w:val="center"/>
              <w:rPr>
                <w:rFonts w:ascii="Calibri" w:eastAsia="Times New Roman" w:hAnsi="Calibri" w:cs="Times New Roman"/>
                <w:noProof/>
                <w:sz w:val="16"/>
                <w:szCs w:val="16"/>
                <w:lang w:eastAsia="pt-PT"/>
              </w:rPr>
            </w:pPr>
          </w:p>
          <w:p w:rsidR="002869C4" w:rsidRPr="003A40FE" w:rsidRDefault="002E3438" w:rsidP="004352D2">
            <w:pPr>
              <w:jc w:val="center"/>
              <w:rPr>
                <w:rFonts w:ascii="Calibri" w:eastAsia="Times New Roman" w:hAnsi="Calibri" w:cs="Times New Roman"/>
                <w:sz w:val="16"/>
                <w:szCs w:val="16"/>
                <w:lang w:eastAsia="pt-PT"/>
              </w:rPr>
            </w:pPr>
            <w:r w:rsidRPr="003A40FE">
              <w:rPr>
                <w:rFonts w:ascii="Calibri" w:eastAsia="Times New Roman" w:hAnsi="Calibri" w:cs="Times New Roman"/>
                <w:noProof/>
                <w:sz w:val="16"/>
                <w:szCs w:val="16"/>
                <w:lang w:eastAsia="pt-PT"/>
              </w:rPr>
              <w:drawing>
                <wp:inline distT="0" distB="0" distL="0" distR="0" wp14:anchorId="773F5A84" wp14:editId="548072F6">
                  <wp:extent cx="1589649" cy="1231900"/>
                  <wp:effectExtent l="0" t="0" r="0" b="6350"/>
                  <wp:docPr id="337" name="Imagem 337" descr="\\NASGON\Geral\AON\GON\2016 - ORUs\ORUs de Montemor\1ª fase caraterização e diagnóstico\Bases de dados GON\Fotos\Fotos São Pedro\Fotos ARU São Pedro\s. pedro 08060 r es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GON\Geral\AON\GON\2016 - ORUs\ORUs de Montemor\1ª fase caraterização e diagnóstico\Bases de dados GON\Fotos\Fotos São Pedro\Fotos ARU São Pedro\s. pedro 08060 r estaca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224" cy="1265668"/>
                          </a:xfrm>
                          <a:prstGeom prst="rect">
                            <a:avLst/>
                          </a:prstGeom>
                          <a:noFill/>
                          <a:ln>
                            <a:noFill/>
                          </a:ln>
                        </pic:spPr>
                      </pic:pic>
                    </a:graphicData>
                  </a:graphic>
                </wp:inline>
              </w:drawing>
            </w:r>
          </w:p>
        </w:tc>
        <w:tc>
          <w:tcPr>
            <w:tcW w:w="3276" w:type="dxa"/>
          </w:tcPr>
          <w:p w:rsidR="002869C4" w:rsidRPr="003A40FE" w:rsidRDefault="002869C4" w:rsidP="004352D2">
            <w:pPr>
              <w:jc w:val="center"/>
              <w:rPr>
                <w:rFonts w:ascii="Calibri" w:eastAsia="Times New Roman" w:hAnsi="Calibri" w:cs="Times New Roman"/>
                <w:sz w:val="16"/>
                <w:szCs w:val="16"/>
                <w:lang w:eastAsia="pt-PT"/>
              </w:rPr>
            </w:pPr>
          </w:p>
        </w:tc>
        <w:tc>
          <w:tcPr>
            <w:tcW w:w="3156" w:type="dxa"/>
          </w:tcPr>
          <w:p w:rsidR="002869C4" w:rsidRPr="003A40FE" w:rsidRDefault="002869C4" w:rsidP="004352D2">
            <w:pPr>
              <w:jc w:val="center"/>
              <w:rPr>
                <w:rFonts w:ascii="Calibri" w:eastAsia="Times New Roman" w:hAnsi="Calibri" w:cs="Times New Roman"/>
                <w:sz w:val="16"/>
                <w:szCs w:val="16"/>
                <w:lang w:eastAsia="pt-PT"/>
              </w:rPr>
            </w:pPr>
          </w:p>
        </w:tc>
      </w:tr>
    </w:tbl>
    <w:p w:rsidR="006E66BE" w:rsidRDefault="006E66BE" w:rsidP="004352D2">
      <w:pPr>
        <w:spacing w:after="0" w:line="240" w:lineRule="auto"/>
        <w:jc w:val="both"/>
        <w:rPr>
          <w:rFonts w:ascii="Calibri" w:eastAsia="Times New Roman" w:hAnsi="Calibri" w:cs="Times New Roman"/>
          <w:lang w:eastAsia="pt-PT"/>
        </w:rPr>
      </w:pPr>
    </w:p>
    <w:p w:rsidR="004352D2" w:rsidRDefault="004352D2" w:rsidP="004352D2">
      <w:pPr>
        <w:spacing w:after="0" w:line="240" w:lineRule="auto"/>
        <w:jc w:val="both"/>
        <w:rPr>
          <w:rFonts w:ascii="Calibri" w:eastAsia="Times New Roman" w:hAnsi="Calibri" w:cs="Times New Roman"/>
          <w:lang w:eastAsia="pt-PT"/>
        </w:rPr>
      </w:pPr>
    </w:p>
    <w:p w:rsidR="00E5684E" w:rsidRDefault="00B05438" w:rsidP="00E5684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A T</w:t>
      </w:r>
      <w:r w:rsidR="006E66BE">
        <w:rPr>
          <w:rFonts w:ascii="Calibri" w:eastAsia="Times New Roman" w:hAnsi="Calibri" w:cs="Times New Roman"/>
          <w:lang w:eastAsia="pt-PT"/>
        </w:rPr>
        <w:t xml:space="preserve">abela seguinte apresenta os </w:t>
      </w:r>
      <w:r w:rsidR="00E5684E">
        <w:rPr>
          <w:rFonts w:ascii="Calibri" w:eastAsia="Times New Roman" w:hAnsi="Calibri" w:cs="Times New Roman"/>
          <w:lang w:eastAsia="pt-PT"/>
        </w:rPr>
        <w:t>e</w:t>
      </w:r>
      <w:r w:rsidR="00230D65">
        <w:rPr>
          <w:rFonts w:ascii="Calibri" w:eastAsia="Times New Roman" w:hAnsi="Calibri" w:cs="Times New Roman"/>
          <w:lang w:eastAsia="pt-PT"/>
        </w:rPr>
        <w:t xml:space="preserve">difícios </w:t>
      </w:r>
      <w:r w:rsidR="00E5684E">
        <w:rPr>
          <w:rFonts w:ascii="Calibri" w:eastAsia="Times New Roman" w:hAnsi="Calibri" w:cs="Times New Roman"/>
          <w:lang w:eastAsia="pt-PT"/>
        </w:rPr>
        <w:t xml:space="preserve">não habitacionais </w:t>
      </w:r>
      <w:r w:rsidR="00230D65">
        <w:rPr>
          <w:rFonts w:ascii="Calibri" w:eastAsia="Times New Roman" w:hAnsi="Calibri" w:cs="Times New Roman"/>
          <w:lang w:eastAsia="pt-PT"/>
        </w:rPr>
        <w:t xml:space="preserve">com uso indeterminado, aparentemente encerrados </w:t>
      </w:r>
      <w:r w:rsidR="00D517CF">
        <w:rPr>
          <w:rFonts w:ascii="Calibri" w:eastAsia="Times New Roman" w:hAnsi="Calibri" w:cs="Times New Roman"/>
          <w:lang w:eastAsia="pt-PT"/>
        </w:rPr>
        <w:t>ou</w:t>
      </w:r>
      <w:r w:rsidR="00230D65">
        <w:rPr>
          <w:rFonts w:ascii="Calibri" w:eastAsia="Times New Roman" w:hAnsi="Calibri" w:cs="Times New Roman"/>
          <w:lang w:eastAsia="pt-PT"/>
        </w:rPr>
        <w:t xml:space="preserve"> utilizados como depósitos de material indiferenciado</w:t>
      </w:r>
      <w:r w:rsidR="006E66BE">
        <w:rPr>
          <w:rFonts w:ascii="Calibri" w:eastAsia="Times New Roman" w:hAnsi="Calibri" w:cs="Times New Roman"/>
          <w:lang w:eastAsia="pt-PT"/>
        </w:rPr>
        <w:t>.</w:t>
      </w:r>
    </w:p>
    <w:p w:rsidR="009D35E5" w:rsidRDefault="009D35E5" w:rsidP="009D35E5">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Em síntese, na ARU de São Pedro, caraterizada pela sua ocupação mista, é possível identificar áreas de maior concentração de usos não habitacionais:</w:t>
      </w:r>
    </w:p>
    <w:p w:rsidR="009D35E5" w:rsidRPr="006E1F90" w:rsidRDefault="009D35E5" w:rsidP="009D35E5">
      <w:pPr>
        <w:pStyle w:val="PargrafodaLista"/>
        <w:numPr>
          <w:ilvl w:val="0"/>
          <w:numId w:val="28"/>
        </w:numPr>
        <w:spacing w:after="120" w:line="360" w:lineRule="auto"/>
        <w:jc w:val="both"/>
        <w:rPr>
          <w:rFonts w:ascii="Calibri" w:eastAsia="Times New Roman" w:hAnsi="Calibri" w:cs="Times New Roman"/>
          <w:lang w:eastAsia="pt-PT"/>
        </w:rPr>
      </w:pPr>
      <w:r w:rsidRPr="006E1F90">
        <w:rPr>
          <w:rFonts w:ascii="Calibri" w:eastAsia="Times New Roman" w:hAnsi="Calibri" w:cs="Times New Roman"/>
          <w:lang w:eastAsia="pt-PT"/>
        </w:rPr>
        <w:t>O loteamento da Horta do Goivo, onde se concentram armazéns e estabelecimentos de venda especializados e de reparações;</w:t>
      </w:r>
    </w:p>
    <w:p w:rsidR="009D35E5" w:rsidRPr="006E1F90" w:rsidRDefault="009D35E5" w:rsidP="009D35E5">
      <w:pPr>
        <w:pStyle w:val="PargrafodaLista"/>
        <w:numPr>
          <w:ilvl w:val="0"/>
          <w:numId w:val="28"/>
        </w:numPr>
        <w:spacing w:after="120" w:line="360" w:lineRule="auto"/>
        <w:jc w:val="both"/>
        <w:rPr>
          <w:rFonts w:ascii="Calibri" w:eastAsia="Times New Roman" w:hAnsi="Calibri" w:cs="Times New Roman"/>
          <w:lang w:eastAsia="pt-PT"/>
        </w:rPr>
      </w:pPr>
      <w:r w:rsidRPr="006E1F90">
        <w:rPr>
          <w:rFonts w:ascii="Calibri" w:eastAsia="Times New Roman" w:hAnsi="Calibri" w:cs="Times New Roman"/>
          <w:lang w:eastAsia="pt-PT"/>
        </w:rPr>
        <w:t>A Vila Maria Helena, onde se concentram armazéns e oficinas, serviços de apoio da CMMN (escritórios, serviços de frota, guarda noturno, cozinha e refeitório, armazém e garagem);</w:t>
      </w:r>
    </w:p>
    <w:p w:rsidR="00274E0E" w:rsidRDefault="004352D2" w:rsidP="009D35E5">
      <w:pPr>
        <w:spacing w:after="0" w:line="240" w:lineRule="auto"/>
        <w:jc w:val="center"/>
        <w:rPr>
          <w:rFonts w:ascii="Calibri" w:eastAsia="Times New Roman" w:hAnsi="Calibri" w:cs="Times New Roman"/>
          <w:b/>
          <w:lang w:eastAsia="pt-PT"/>
        </w:rPr>
      </w:pPr>
      <w:r>
        <w:rPr>
          <w:rFonts w:ascii="Calibri" w:eastAsia="Times New Roman" w:hAnsi="Calibri" w:cs="Times New Roman"/>
          <w:lang w:eastAsia="pt-PT"/>
        </w:rPr>
        <w:br w:type="page"/>
      </w:r>
      <w:r w:rsidR="00471220" w:rsidRPr="00471220">
        <w:rPr>
          <w:b/>
        </w:rPr>
        <w:lastRenderedPageBreak/>
        <w:t xml:space="preserve">Tabela </w:t>
      </w:r>
      <w:r w:rsidR="00471220" w:rsidRPr="00471220">
        <w:rPr>
          <w:b/>
        </w:rPr>
        <w:fldChar w:fldCharType="begin"/>
      </w:r>
      <w:r w:rsidR="00471220" w:rsidRPr="00471220">
        <w:rPr>
          <w:b/>
        </w:rPr>
        <w:instrText xml:space="preserve"> SEQ Tabela \* ARABIC </w:instrText>
      </w:r>
      <w:r w:rsidR="00471220" w:rsidRPr="00471220">
        <w:rPr>
          <w:b/>
        </w:rPr>
        <w:fldChar w:fldCharType="separate"/>
      </w:r>
      <w:r w:rsidR="00873F97">
        <w:rPr>
          <w:b/>
          <w:noProof/>
        </w:rPr>
        <w:t>10</w:t>
      </w:r>
      <w:r w:rsidR="00471220" w:rsidRPr="00471220">
        <w:rPr>
          <w:b/>
        </w:rPr>
        <w:fldChar w:fldCharType="end"/>
      </w:r>
      <w:r w:rsidR="006E66BE" w:rsidRPr="006E66BE">
        <w:rPr>
          <w:rFonts w:ascii="Calibri" w:eastAsia="Times New Roman" w:hAnsi="Calibri" w:cs="Times New Roman"/>
          <w:b/>
          <w:lang w:eastAsia="pt-PT"/>
        </w:rPr>
        <w:t xml:space="preserve"> - </w:t>
      </w:r>
      <w:r w:rsidR="00471220">
        <w:rPr>
          <w:rFonts w:ascii="Calibri" w:eastAsia="Times New Roman" w:hAnsi="Calibri" w:cs="Times New Roman"/>
          <w:b/>
          <w:lang w:eastAsia="pt-PT"/>
        </w:rPr>
        <w:t>E</w:t>
      </w:r>
      <w:r w:rsidR="006E66BE" w:rsidRPr="006E66BE">
        <w:rPr>
          <w:rFonts w:ascii="Calibri" w:eastAsia="Times New Roman" w:hAnsi="Calibri" w:cs="Times New Roman"/>
          <w:b/>
          <w:lang w:eastAsia="pt-PT"/>
        </w:rPr>
        <w:t>difícios não habit</w:t>
      </w:r>
      <w:r w:rsidR="00850D0E">
        <w:rPr>
          <w:rFonts w:ascii="Calibri" w:eastAsia="Times New Roman" w:hAnsi="Calibri" w:cs="Times New Roman"/>
          <w:b/>
          <w:lang w:eastAsia="pt-PT"/>
        </w:rPr>
        <w:t>acionais com uso indeterminado</w:t>
      </w:r>
    </w:p>
    <w:p w:rsidR="00A876A3" w:rsidRDefault="00A876A3" w:rsidP="00A876A3">
      <w:pPr>
        <w:spacing w:after="0" w:line="240" w:lineRule="auto"/>
        <w:jc w:val="center"/>
        <w:rPr>
          <w:rFonts w:ascii="Calibri" w:eastAsia="Times New Roman" w:hAnsi="Calibri" w:cs="Times New Roman"/>
          <w:b/>
          <w:lang w:eastAsia="pt-PT"/>
        </w:rPr>
      </w:pPr>
    </w:p>
    <w:tbl>
      <w:tblPr>
        <w:tblStyle w:val="Tabelacomgrelha"/>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067"/>
        <w:gridCol w:w="3173"/>
        <w:gridCol w:w="3084"/>
      </w:tblGrid>
      <w:tr w:rsidR="00FA74EB" w:rsidRPr="003A40FE" w:rsidTr="00A876A3">
        <w:trPr>
          <w:trHeight w:val="540"/>
        </w:trPr>
        <w:tc>
          <w:tcPr>
            <w:tcW w:w="3132" w:type="dxa"/>
            <w:shd w:val="clear" w:color="auto" w:fill="2E74B5" w:themeFill="accent1" w:themeFillShade="BF"/>
            <w:vAlign w:val="center"/>
          </w:tcPr>
          <w:p w:rsidR="00FA74EB" w:rsidRPr="003A40FE" w:rsidRDefault="00FA74EB" w:rsidP="00730628">
            <w:pPr>
              <w:jc w:val="center"/>
              <w:rPr>
                <w:rFonts w:ascii="Calibri" w:eastAsia="Times New Roman" w:hAnsi="Calibri" w:cs="Times New Roman"/>
                <w:b/>
                <w:color w:val="FFFFFF" w:themeColor="background1"/>
                <w:sz w:val="16"/>
                <w:szCs w:val="16"/>
                <w:lang w:eastAsia="pt-PT"/>
              </w:rPr>
            </w:pPr>
            <w:r w:rsidRPr="00FA74EB">
              <w:rPr>
                <w:rFonts w:ascii="Calibri" w:eastAsia="Times New Roman" w:hAnsi="Calibri" w:cs="Times New Roman"/>
                <w:b/>
                <w:color w:val="FFFFFF" w:themeColor="background1"/>
                <w:sz w:val="16"/>
                <w:szCs w:val="16"/>
                <w:lang w:eastAsia="pt-PT"/>
              </w:rPr>
              <w:t>Edifício no cruzamento da Rua Curvo Semedo com o acesso à Vila Maria Helena</w:t>
            </w:r>
          </w:p>
        </w:tc>
        <w:tc>
          <w:tcPr>
            <w:tcW w:w="3276" w:type="dxa"/>
            <w:shd w:val="clear" w:color="auto" w:fill="2E74B5" w:themeFill="accent1" w:themeFillShade="BF"/>
            <w:vAlign w:val="center"/>
          </w:tcPr>
          <w:p w:rsidR="00FA74EB" w:rsidRPr="003A40FE" w:rsidRDefault="00FA74EB" w:rsidP="00730628">
            <w:pPr>
              <w:jc w:val="center"/>
              <w:rPr>
                <w:rFonts w:ascii="Calibri" w:eastAsia="Times New Roman" w:hAnsi="Calibri" w:cs="Times New Roman"/>
                <w:b/>
                <w:color w:val="FFFFFF" w:themeColor="background1"/>
                <w:sz w:val="16"/>
                <w:szCs w:val="16"/>
                <w:lang w:eastAsia="pt-PT"/>
              </w:rPr>
            </w:pPr>
            <w:r w:rsidRPr="00FA74EB">
              <w:rPr>
                <w:rFonts w:ascii="Calibri" w:eastAsia="Times New Roman" w:hAnsi="Calibri" w:cs="Times New Roman"/>
                <w:b/>
                <w:color w:val="FFFFFF" w:themeColor="background1"/>
                <w:sz w:val="16"/>
                <w:szCs w:val="16"/>
                <w:lang w:eastAsia="pt-PT"/>
              </w:rPr>
              <w:t>Edifício na Travessa Machado dos Santos</w:t>
            </w:r>
          </w:p>
        </w:tc>
        <w:tc>
          <w:tcPr>
            <w:tcW w:w="3156" w:type="dxa"/>
            <w:shd w:val="clear" w:color="auto" w:fill="2E74B5" w:themeFill="accent1" w:themeFillShade="BF"/>
            <w:vAlign w:val="center"/>
          </w:tcPr>
          <w:p w:rsidR="00FA74EB" w:rsidRPr="003A40FE" w:rsidRDefault="00FA74EB" w:rsidP="00730628">
            <w:pPr>
              <w:jc w:val="center"/>
              <w:rPr>
                <w:rFonts w:ascii="Calibri" w:eastAsia="Times New Roman" w:hAnsi="Calibri" w:cs="Times New Roman"/>
                <w:b/>
                <w:color w:val="FFFFFF" w:themeColor="background1"/>
                <w:sz w:val="16"/>
                <w:szCs w:val="16"/>
                <w:lang w:eastAsia="pt-PT"/>
              </w:rPr>
            </w:pPr>
            <w:r w:rsidRPr="00FA74EB">
              <w:rPr>
                <w:rFonts w:ascii="Calibri" w:eastAsia="Times New Roman" w:hAnsi="Calibri" w:cs="Times New Roman"/>
                <w:b/>
                <w:color w:val="FFFFFF" w:themeColor="background1"/>
                <w:sz w:val="16"/>
                <w:szCs w:val="16"/>
                <w:lang w:eastAsia="pt-PT"/>
              </w:rPr>
              <w:t>Edifício no Acesso à Praceta 25 de Abril, com entrada pela Rua da Estação nº 3</w:t>
            </w:r>
          </w:p>
        </w:tc>
      </w:tr>
      <w:tr w:rsidR="00FA74EB" w:rsidRPr="003A40FE" w:rsidTr="00B30C3E">
        <w:trPr>
          <w:trHeight w:val="2333"/>
        </w:trPr>
        <w:tc>
          <w:tcPr>
            <w:tcW w:w="3132" w:type="dxa"/>
          </w:tcPr>
          <w:p w:rsidR="00B30C3E" w:rsidRDefault="00B30C3E" w:rsidP="00FA74EB">
            <w:pPr>
              <w:jc w:val="center"/>
              <w:rPr>
                <w:rFonts w:ascii="Calibri" w:eastAsia="Times New Roman" w:hAnsi="Calibri" w:cs="Times New Roman"/>
                <w:noProof/>
                <w:lang w:eastAsia="pt-PT"/>
              </w:rPr>
            </w:pPr>
          </w:p>
          <w:p w:rsidR="00FA74EB" w:rsidRPr="003A40FE" w:rsidRDefault="00FA74EB" w:rsidP="00FA74EB">
            <w:pPr>
              <w:jc w:val="center"/>
              <w:rPr>
                <w:rFonts w:ascii="Calibri" w:eastAsia="Times New Roman" w:hAnsi="Calibri" w:cs="Times New Roman"/>
                <w:sz w:val="16"/>
                <w:szCs w:val="16"/>
                <w:lang w:eastAsia="pt-PT"/>
              </w:rPr>
            </w:pPr>
            <w:r w:rsidRPr="00024602">
              <w:rPr>
                <w:rFonts w:ascii="Calibri" w:eastAsia="Times New Roman" w:hAnsi="Calibri" w:cs="Times New Roman"/>
                <w:noProof/>
                <w:lang w:eastAsia="pt-PT"/>
              </w:rPr>
              <w:drawing>
                <wp:inline distT="0" distB="0" distL="0" distR="0" wp14:anchorId="5EC72EB1" wp14:editId="1A5728A6">
                  <wp:extent cx="1472626" cy="1104900"/>
                  <wp:effectExtent l="0" t="0" r="0" b="0"/>
                  <wp:docPr id="353" name="Imagem 353" descr="\\NASGON\Geral\AON\GON\2016 - ORUs\ORUs de Montemor\1ª fase caraterização e diagnóstico\Bases de dados GON\Fotos\Fotos São Pedro\Fotos ARU São Pedro\S. Pedro 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3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8185" cy="1139082"/>
                          </a:xfrm>
                          <a:prstGeom prst="rect">
                            <a:avLst/>
                          </a:prstGeom>
                          <a:noFill/>
                          <a:ln>
                            <a:noFill/>
                          </a:ln>
                        </pic:spPr>
                      </pic:pic>
                    </a:graphicData>
                  </a:graphic>
                </wp:inline>
              </w:drawing>
            </w:r>
          </w:p>
        </w:tc>
        <w:tc>
          <w:tcPr>
            <w:tcW w:w="3276" w:type="dxa"/>
          </w:tcPr>
          <w:p w:rsidR="00B30C3E" w:rsidRDefault="00B30C3E" w:rsidP="00FA74EB">
            <w:pPr>
              <w:jc w:val="center"/>
              <w:rPr>
                <w:rFonts w:ascii="Calibri" w:eastAsia="Times New Roman" w:hAnsi="Calibri" w:cs="Times New Roman"/>
                <w:noProof/>
                <w:lang w:eastAsia="pt-PT"/>
              </w:rPr>
            </w:pPr>
          </w:p>
          <w:p w:rsidR="00FA74EB" w:rsidRPr="003A40FE" w:rsidRDefault="00FA74EB" w:rsidP="00FA74EB">
            <w:pPr>
              <w:jc w:val="center"/>
              <w:rPr>
                <w:rFonts w:ascii="Calibri" w:eastAsia="Times New Roman" w:hAnsi="Calibri" w:cs="Times New Roman"/>
                <w:sz w:val="16"/>
                <w:szCs w:val="16"/>
                <w:lang w:eastAsia="pt-PT"/>
              </w:rPr>
            </w:pPr>
            <w:r w:rsidRPr="00D934E7">
              <w:rPr>
                <w:rFonts w:ascii="Calibri" w:eastAsia="Times New Roman" w:hAnsi="Calibri" w:cs="Times New Roman"/>
                <w:noProof/>
                <w:lang w:eastAsia="pt-PT"/>
              </w:rPr>
              <w:drawing>
                <wp:inline distT="0" distB="0" distL="0" distR="0" wp14:anchorId="1CBF34CF" wp14:editId="6E59AE21">
                  <wp:extent cx="986706" cy="1123950"/>
                  <wp:effectExtent l="0" t="0" r="4445" b="0"/>
                  <wp:docPr id="354" name="Imagem 354" descr="\\NASGON\Geral\AON\GON\2016 - ORUs\ORUs de Montemor\1ª fase caraterização e diagnóstico\Bases de dados GON\Fotos\Fotos São Pedro\Fotos ARU São Pedro\s. pedro 0807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GON\Geral\AON\GON\2016 - ORUs\ORUs de Montemor\1ª fase caraterização e diagnóstico\Bases de dados GON\Fotos\Fotos São Pedro\Fotos ARU São Pedro\s. pedro 08070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08084" cy="1148301"/>
                          </a:xfrm>
                          <a:prstGeom prst="rect">
                            <a:avLst/>
                          </a:prstGeom>
                          <a:noFill/>
                          <a:ln>
                            <a:noFill/>
                          </a:ln>
                        </pic:spPr>
                      </pic:pic>
                    </a:graphicData>
                  </a:graphic>
                </wp:inline>
              </w:drawing>
            </w:r>
          </w:p>
        </w:tc>
        <w:tc>
          <w:tcPr>
            <w:tcW w:w="3156" w:type="dxa"/>
          </w:tcPr>
          <w:p w:rsidR="00B30C3E" w:rsidRDefault="00B30C3E" w:rsidP="00FA74EB">
            <w:pPr>
              <w:jc w:val="center"/>
              <w:rPr>
                <w:rFonts w:ascii="Calibri" w:eastAsia="Times New Roman" w:hAnsi="Calibri" w:cs="Times New Roman"/>
                <w:noProof/>
                <w:lang w:eastAsia="pt-PT"/>
              </w:rPr>
            </w:pPr>
          </w:p>
          <w:p w:rsidR="00FA74EB" w:rsidRPr="003A40FE" w:rsidRDefault="00FA74EB" w:rsidP="00FA74EB">
            <w:pPr>
              <w:jc w:val="center"/>
              <w:rPr>
                <w:rFonts w:ascii="Calibri" w:eastAsia="Times New Roman" w:hAnsi="Calibri" w:cs="Times New Roman"/>
                <w:sz w:val="16"/>
                <w:szCs w:val="16"/>
                <w:lang w:eastAsia="pt-PT"/>
              </w:rPr>
            </w:pPr>
            <w:r w:rsidRPr="00D934E7">
              <w:rPr>
                <w:rFonts w:ascii="Calibri" w:eastAsia="Times New Roman" w:hAnsi="Calibri" w:cs="Times New Roman"/>
                <w:noProof/>
                <w:lang w:eastAsia="pt-PT"/>
              </w:rPr>
              <w:drawing>
                <wp:inline distT="0" distB="0" distL="0" distR="0" wp14:anchorId="017A2C64" wp14:editId="4705AA4E">
                  <wp:extent cx="1455911" cy="1092200"/>
                  <wp:effectExtent l="0" t="0" r="0" b="0"/>
                  <wp:docPr id="355" name="Imagem 355" descr="\\NASGON\Geral\AON\GON\2016 - ORUs\ORUs de Montemor\1ª fase caraterização e diagnóstico\Bases de dados GON\Fotos\Fotos São Pedro\Fotos ARU São Pedro\s. pedro 0807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GON\Geral\AON\GON\2016 - ORUs\ORUs de Montemor\1ª fase caraterização e diagnóstico\Bases de dados GON\Fotos\Fotos São Pedro\Fotos ARU São Pedro\s. pedro 08071 .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532" cy="1110670"/>
                          </a:xfrm>
                          <a:prstGeom prst="rect">
                            <a:avLst/>
                          </a:prstGeom>
                          <a:noFill/>
                          <a:ln>
                            <a:noFill/>
                          </a:ln>
                        </pic:spPr>
                      </pic:pic>
                    </a:graphicData>
                  </a:graphic>
                </wp:inline>
              </w:drawing>
            </w:r>
          </w:p>
        </w:tc>
      </w:tr>
      <w:tr w:rsidR="00FA74EB" w:rsidRPr="003A40FE" w:rsidTr="00935B70">
        <w:trPr>
          <w:trHeight w:val="377"/>
        </w:trPr>
        <w:tc>
          <w:tcPr>
            <w:tcW w:w="3132" w:type="dxa"/>
            <w:shd w:val="clear" w:color="auto" w:fill="2E74B5" w:themeFill="accent1" w:themeFillShade="BF"/>
            <w:vAlign w:val="center"/>
          </w:tcPr>
          <w:p w:rsidR="00FA74EB" w:rsidRPr="003A40FE" w:rsidRDefault="00FA74EB" w:rsidP="00730628">
            <w:pPr>
              <w:jc w:val="center"/>
              <w:rPr>
                <w:rFonts w:ascii="Calibri" w:eastAsia="Calibri" w:hAnsi="Calibri" w:cs="Times New Roman"/>
                <w:b/>
                <w:color w:val="FFFFFF" w:themeColor="background1"/>
                <w:sz w:val="16"/>
                <w:szCs w:val="16"/>
              </w:rPr>
            </w:pPr>
            <w:r w:rsidRPr="00FA74EB">
              <w:rPr>
                <w:rFonts w:ascii="Calibri" w:eastAsia="Calibri" w:hAnsi="Calibri" w:cs="Times New Roman"/>
                <w:b/>
                <w:color w:val="FFFFFF" w:themeColor="background1"/>
                <w:sz w:val="16"/>
                <w:szCs w:val="16"/>
              </w:rPr>
              <w:t>2 Edifícios na Rua Pelágio Peres</w:t>
            </w:r>
          </w:p>
        </w:tc>
        <w:tc>
          <w:tcPr>
            <w:tcW w:w="3276" w:type="dxa"/>
            <w:shd w:val="clear" w:color="auto" w:fill="2E74B5" w:themeFill="accent1" w:themeFillShade="BF"/>
            <w:vAlign w:val="center"/>
          </w:tcPr>
          <w:p w:rsidR="00FA74EB" w:rsidRPr="003A40FE" w:rsidRDefault="00FA74EB" w:rsidP="00730628">
            <w:pPr>
              <w:jc w:val="center"/>
              <w:rPr>
                <w:rFonts w:ascii="Calibri" w:eastAsia="Calibri" w:hAnsi="Calibri" w:cs="Times New Roman"/>
                <w:b/>
                <w:color w:val="FFFFFF" w:themeColor="background1"/>
                <w:sz w:val="16"/>
                <w:szCs w:val="16"/>
              </w:rPr>
            </w:pPr>
            <w:r w:rsidRPr="00FA74EB">
              <w:rPr>
                <w:rFonts w:ascii="Calibri" w:eastAsia="Calibri" w:hAnsi="Calibri" w:cs="Times New Roman"/>
                <w:b/>
                <w:color w:val="FFFFFF" w:themeColor="background1"/>
                <w:sz w:val="16"/>
                <w:szCs w:val="16"/>
              </w:rPr>
              <w:t>Edifício na Rua Pelágio Peres</w:t>
            </w:r>
          </w:p>
        </w:tc>
        <w:tc>
          <w:tcPr>
            <w:tcW w:w="3156" w:type="dxa"/>
            <w:shd w:val="clear" w:color="auto" w:fill="auto"/>
            <w:vAlign w:val="center"/>
          </w:tcPr>
          <w:p w:rsidR="00FA74EB" w:rsidRPr="003A40FE" w:rsidRDefault="00FA74EB" w:rsidP="00730628">
            <w:pPr>
              <w:jc w:val="center"/>
              <w:rPr>
                <w:rFonts w:ascii="Calibri" w:eastAsia="Times New Roman" w:hAnsi="Calibri" w:cs="Times New Roman"/>
                <w:b/>
                <w:color w:val="FFFFFF" w:themeColor="background1"/>
                <w:sz w:val="16"/>
                <w:szCs w:val="16"/>
                <w:lang w:eastAsia="pt-PT"/>
              </w:rPr>
            </w:pPr>
          </w:p>
        </w:tc>
      </w:tr>
      <w:tr w:rsidR="00FA74EB" w:rsidRPr="003A40FE" w:rsidTr="00B30C3E">
        <w:trPr>
          <w:trHeight w:val="2287"/>
        </w:trPr>
        <w:tc>
          <w:tcPr>
            <w:tcW w:w="3132" w:type="dxa"/>
          </w:tcPr>
          <w:p w:rsidR="00B30C3E" w:rsidRDefault="00B30C3E" w:rsidP="00FA74EB">
            <w:pPr>
              <w:jc w:val="center"/>
              <w:rPr>
                <w:rFonts w:ascii="Calibri" w:eastAsia="Times New Roman" w:hAnsi="Calibri" w:cs="Times New Roman"/>
                <w:noProof/>
                <w:lang w:eastAsia="pt-PT"/>
              </w:rPr>
            </w:pPr>
          </w:p>
          <w:p w:rsidR="00FA74EB" w:rsidRPr="003A40FE" w:rsidRDefault="00FA74EB" w:rsidP="00FA74EB">
            <w:pPr>
              <w:jc w:val="center"/>
              <w:rPr>
                <w:rFonts w:ascii="Calibri" w:eastAsia="Times New Roman" w:hAnsi="Calibri" w:cs="Times New Roman"/>
                <w:sz w:val="16"/>
                <w:szCs w:val="16"/>
                <w:lang w:eastAsia="pt-PT"/>
              </w:rPr>
            </w:pPr>
            <w:r w:rsidRPr="00D934E7">
              <w:rPr>
                <w:rFonts w:ascii="Calibri" w:eastAsia="Times New Roman" w:hAnsi="Calibri" w:cs="Times New Roman"/>
                <w:noProof/>
                <w:lang w:eastAsia="pt-PT"/>
              </w:rPr>
              <w:drawing>
                <wp:inline distT="0" distB="0" distL="0" distR="0" wp14:anchorId="3F635219" wp14:editId="60514D44">
                  <wp:extent cx="1430519" cy="1073150"/>
                  <wp:effectExtent l="0" t="0" r="0" b="0"/>
                  <wp:docPr id="356" name="Imagem 356" descr="\\NASGON\Geral\AON\GON\2016 - ORUs\ORUs de Montemor\1ª fase caraterização e diagnóstico\Bases de dados GON\Fotos\Fotos São Pedro\Fotos ARU São Pedro\s. pedro 12037 e 12038 pel p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GON\Geral\AON\GON\2016 - ORUs\ORUs de Montemor\1ª fase caraterização e diagnóstico\Bases de dados GON\Fotos\Fotos São Pedro\Fotos ARU São Pedro\s. pedro 12037 e 12038 pel per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9034" cy="1094541"/>
                          </a:xfrm>
                          <a:prstGeom prst="rect">
                            <a:avLst/>
                          </a:prstGeom>
                          <a:noFill/>
                          <a:ln>
                            <a:noFill/>
                          </a:ln>
                        </pic:spPr>
                      </pic:pic>
                    </a:graphicData>
                  </a:graphic>
                </wp:inline>
              </w:drawing>
            </w:r>
          </w:p>
        </w:tc>
        <w:tc>
          <w:tcPr>
            <w:tcW w:w="3276" w:type="dxa"/>
          </w:tcPr>
          <w:p w:rsidR="00B30C3E" w:rsidRDefault="00B30C3E" w:rsidP="00FA74EB">
            <w:pPr>
              <w:jc w:val="center"/>
              <w:rPr>
                <w:rFonts w:ascii="Calibri" w:eastAsia="Calibri" w:hAnsi="Calibri" w:cs="Times New Roman"/>
                <w:noProof/>
                <w:u w:val="single"/>
                <w:lang w:eastAsia="pt-PT"/>
              </w:rPr>
            </w:pPr>
          </w:p>
          <w:p w:rsidR="00FA74EB" w:rsidRPr="003A40FE" w:rsidRDefault="00B30C3E" w:rsidP="00FA74EB">
            <w:pPr>
              <w:jc w:val="center"/>
              <w:rPr>
                <w:rFonts w:ascii="Calibri" w:eastAsia="Times New Roman" w:hAnsi="Calibri" w:cs="Times New Roman"/>
                <w:sz w:val="16"/>
                <w:szCs w:val="16"/>
                <w:lang w:eastAsia="pt-PT"/>
              </w:rPr>
            </w:pPr>
            <w:r w:rsidRPr="00335FED">
              <w:rPr>
                <w:rFonts w:ascii="Calibri" w:eastAsia="Calibri" w:hAnsi="Calibri" w:cs="Times New Roman"/>
                <w:noProof/>
                <w:u w:val="single"/>
                <w:lang w:eastAsia="pt-PT"/>
              </w:rPr>
              <w:drawing>
                <wp:inline distT="0" distB="0" distL="0" distR="0" wp14:anchorId="5D239411" wp14:editId="38F42B5D">
                  <wp:extent cx="1346200" cy="1073805"/>
                  <wp:effectExtent l="0" t="0" r="6350" b="0"/>
                  <wp:docPr id="357" name="Imagem 357" descr="\\NASGON\Geral\AON\GON\2016 - ORUs\ORUs de Montemor\1ª fase caraterização e diagnóstico\Bases de dados GON\Fotos\Fotos São Pedro\Fotos ARU São Pedro\s. Pedro 0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GON\Geral\AON\GON\2016 - ORUs\ORUs de Montemor\1ª fase caraterização e diagnóstico\Bases de dados GON\Fotos\Fotos São Pedro\Fotos ARU São Pedro\s. Pedro 060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4874" cy="1080724"/>
                          </a:xfrm>
                          <a:prstGeom prst="rect">
                            <a:avLst/>
                          </a:prstGeom>
                          <a:noFill/>
                          <a:ln>
                            <a:noFill/>
                          </a:ln>
                        </pic:spPr>
                      </pic:pic>
                    </a:graphicData>
                  </a:graphic>
                </wp:inline>
              </w:drawing>
            </w:r>
          </w:p>
        </w:tc>
        <w:tc>
          <w:tcPr>
            <w:tcW w:w="3156" w:type="dxa"/>
          </w:tcPr>
          <w:p w:rsidR="00FA74EB" w:rsidRPr="003A40FE" w:rsidRDefault="00FA74EB" w:rsidP="00730628">
            <w:pPr>
              <w:jc w:val="center"/>
              <w:rPr>
                <w:rFonts w:ascii="Calibri" w:eastAsia="Times New Roman" w:hAnsi="Calibri" w:cs="Times New Roman"/>
                <w:sz w:val="16"/>
                <w:szCs w:val="16"/>
                <w:lang w:eastAsia="pt-PT"/>
              </w:rPr>
            </w:pPr>
          </w:p>
        </w:tc>
      </w:tr>
    </w:tbl>
    <w:p w:rsidR="00A53FE1" w:rsidRDefault="00A53FE1" w:rsidP="009D35E5">
      <w:pPr>
        <w:spacing w:after="120" w:line="240" w:lineRule="auto"/>
        <w:jc w:val="center"/>
        <w:rPr>
          <w:rFonts w:ascii="Calibri" w:eastAsia="Times New Roman" w:hAnsi="Calibri" w:cs="Times New Roman"/>
          <w:b/>
          <w:lang w:eastAsia="pt-PT"/>
        </w:rPr>
      </w:pPr>
    </w:p>
    <w:p w:rsidR="00064CCF" w:rsidRPr="006E1F90" w:rsidRDefault="00064CCF" w:rsidP="00DD5A9E">
      <w:pPr>
        <w:pStyle w:val="PargrafodaLista"/>
        <w:numPr>
          <w:ilvl w:val="0"/>
          <w:numId w:val="28"/>
        </w:numPr>
        <w:spacing w:after="120" w:line="360" w:lineRule="auto"/>
        <w:jc w:val="both"/>
        <w:rPr>
          <w:rFonts w:ascii="Calibri" w:eastAsia="Times New Roman" w:hAnsi="Calibri" w:cs="Times New Roman"/>
          <w:lang w:eastAsia="pt-PT"/>
        </w:rPr>
      </w:pPr>
      <w:r w:rsidRPr="006E1F90">
        <w:rPr>
          <w:rFonts w:ascii="Calibri" w:eastAsia="Times New Roman" w:hAnsi="Calibri" w:cs="Times New Roman"/>
          <w:lang w:eastAsia="pt-PT"/>
        </w:rPr>
        <w:t xml:space="preserve">O antigo complexo de armazéns da Federação Nacional de Produtores de Trigo (posteriormente EPAC), ocupado atualmente com armazéns, oficinas e serviços </w:t>
      </w:r>
      <w:r w:rsidR="00B30C3E">
        <w:rPr>
          <w:rFonts w:ascii="Calibri" w:eastAsia="Times New Roman" w:hAnsi="Calibri" w:cs="Times New Roman"/>
          <w:lang w:eastAsia="pt-PT"/>
        </w:rPr>
        <w:t>d</w:t>
      </w:r>
      <w:r w:rsidRPr="006E1F90">
        <w:rPr>
          <w:rFonts w:ascii="Calibri" w:eastAsia="Times New Roman" w:hAnsi="Calibri" w:cs="Times New Roman"/>
          <w:lang w:eastAsia="pt-PT"/>
        </w:rPr>
        <w:t>e apoio da CMMN (escritórios, arquivo, espaços cedidos a grupos cul</w:t>
      </w:r>
      <w:r w:rsidR="004E5A6E">
        <w:rPr>
          <w:rFonts w:ascii="Calibri" w:eastAsia="Times New Roman" w:hAnsi="Calibri" w:cs="Times New Roman"/>
          <w:lang w:eastAsia="pt-PT"/>
        </w:rPr>
        <w:t>turais de recreio e desporto).</w:t>
      </w:r>
    </w:p>
    <w:p w:rsidR="00064CCF" w:rsidRPr="006E1F90" w:rsidRDefault="00064CCF" w:rsidP="00DD5A9E">
      <w:pPr>
        <w:pStyle w:val="PargrafodaLista"/>
        <w:numPr>
          <w:ilvl w:val="0"/>
          <w:numId w:val="28"/>
        </w:numPr>
        <w:spacing w:after="120" w:line="360" w:lineRule="auto"/>
        <w:jc w:val="both"/>
        <w:rPr>
          <w:rFonts w:ascii="Calibri" w:eastAsia="Times New Roman" w:hAnsi="Calibri" w:cs="Times New Roman"/>
          <w:lang w:eastAsia="pt-PT"/>
        </w:rPr>
      </w:pPr>
      <w:r w:rsidRPr="006E1F90">
        <w:rPr>
          <w:rFonts w:ascii="Calibri" w:eastAsia="Times New Roman" w:hAnsi="Calibri" w:cs="Times New Roman"/>
          <w:lang w:eastAsia="pt-PT"/>
        </w:rPr>
        <w:t xml:space="preserve">A </w:t>
      </w:r>
      <w:r w:rsidR="00DD5A9E" w:rsidRPr="006E1F90">
        <w:rPr>
          <w:rFonts w:ascii="Calibri" w:eastAsia="Times New Roman" w:hAnsi="Calibri" w:cs="Times New Roman"/>
          <w:lang w:eastAsia="pt-PT"/>
        </w:rPr>
        <w:t>Rua</w:t>
      </w:r>
      <w:r w:rsidRPr="006E1F90">
        <w:rPr>
          <w:rFonts w:ascii="Calibri" w:eastAsia="Times New Roman" w:hAnsi="Calibri" w:cs="Times New Roman"/>
          <w:lang w:eastAsia="pt-PT"/>
        </w:rPr>
        <w:t xml:space="preserve"> Pelágio Peres, principal eixo viário ao longo do qual </w:t>
      </w:r>
      <w:r w:rsidR="0057199B">
        <w:rPr>
          <w:rFonts w:ascii="Calibri" w:eastAsia="Times New Roman" w:hAnsi="Calibri" w:cs="Times New Roman"/>
          <w:lang w:eastAsia="pt-PT"/>
        </w:rPr>
        <w:t xml:space="preserve">coexistem </w:t>
      </w:r>
      <w:r w:rsidRPr="006E1F90">
        <w:rPr>
          <w:rFonts w:ascii="Calibri" w:eastAsia="Times New Roman" w:hAnsi="Calibri" w:cs="Times New Roman"/>
          <w:lang w:eastAsia="pt-PT"/>
        </w:rPr>
        <w:t xml:space="preserve">edifícios </w:t>
      </w:r>
      <w:r w:rsidR="0057199B">
        <w:rPr>
          <w:rFonts w:ascii="Calibri" w:eastAsia="Times New Roman" w:hAnsi="Calibri" w:cs="Times New Roman"/>
          <w:lang w:eastAsia="pt-PT"/>
        </w:rPr>
        <w:t>habitacionais</w:t>
      </w:r>
      <w:r w:rsidRPr="006E1F90">
        <w:rPr>
          <w:rFonts w:ascii="Calibri" w:eastAsia="Times New Roman" w:hAnsi="Calibri" w:cs="Times New Roman"/>
          <w:lang w:eastAsia="pt-PT"/>
        </w:rPr>
        <w:t>, armazéns e outros edifícios ocupados por atividades económicas, de</w:t>
      </w:r>
      <w:r w:rsidR="00E9649E">
        <w:rPr>
          <w:rFonts w:ascii="Calibri" w:eastAsia="Times New Roman" w:hAnsi="Calibri" w:cs="Times New Roman"/>
          <w:lang w:eastAsia="pt-PT"/>
        </w:rPr>
        <w:t>stacando-se as instalações das c</w:t>
      </w:r>
      <w:r w:rsidRPr="006E1F90">
        <w:rPr>
          <w:rFonts w:ascii="Calibri" w:eastAsia="Times New Roman" w:hAnsi="Calibri" w:cs="Times New Roman"/>
          <w:lang w:eastAsia="pt-PT"/>
        </w:rPr>
        <w:t>ooperativas agrícolas</w:t>
      </w:r>
      <w:r w:rsidR="004E5A6E">
        <w:rPr>
          <w:rFonts w:ascii="Calibri" w:eastAsia="Times New Roman" w:hAnsi="Calibri" w:cs="Times New Roman"/>
          <w:lang w:eastAsia="pt-PT"/>
        </w:rPr>
        <w:t xml:space="preserve"> Caminhos do Futuro e COPRAPEC.</w:t>
      </w:r>
    </w:p>
    <w:p w:rsidR="00902B69" w:rsidRDefault="00DD5A9E" w:rsidP="00DD5A9E">
      <w:pPr>
        <w:spacing w:after="120" w:line="360" w:lineRule="auto"/>
        <w:jc w:val="both"/>
        <w:rPr>
          <w:rFonts w:ascii="Calibri" w:eastAsia="Times New Roman" w:hAnsi="Calibri" w:cs="Times New Roman"/>
          <w:lang w:eastAsia="pt-PT"/>
        </w:rPr>
      </w:pPr>
      <w:r w:rsidRPr="008F3712">
        <w:rPr>
          <w:rFonts w:ascii="Calibri" w:eastAsia="Times New Roman" w:hAnsi="Calibri" w:cs="Times New Roman"/>
          <w:lang w:eastAsia="pt-PT"/>
        </w:rPr>
        <w:t>Importa, no entanto,</w:t>
      </w:r>
      <w:r w:rsidR="00111BD0" w:rsidRPr="008F3712">
        <w:rPr>
          <w:rFonts w:ascii="Calibri" w:eastAsia="Times New Roman" w:hAnsi="Calibri" w:cs="Times New Roman"/>
          <w:lang w:eastAsia="pt-PT"/>
        </w:rPr>
        <w:t xml:space="preserve"> referir que se trata</w:t>
      </w:r>
      <w:r w:rsidR="00DE3D14">
        <w:rPr>
          <w:rFonts w:ascii="Calibri" w:eastAsia="Times New Roman" w:hAnsi="Calibri" w:cs="Times New Roman"/>
          <w:lang w:eastAsia="pt-PT"/>
        </w:rPr>
        <w:t>m</w:t>
      </w:r>
      <w:r w:rsidR="00111BD0" w:rsidRPr="008F3712">
        <w:rPr>
          <w:rFonts w:ascii="Calibri" w:eastAsia="Times New Roman" w:hAnsi="Calibri" w:cs="Times New Roman"/>
          <w:lang w:eastAsia="pt-PT"/>
        </w:rPr>
        <w:t xml:space="preserve"> de áreas </w:t>
      </w:r>
      <w:r w:rsidR="0057199B">
        <w:rPr>
          <w:rFonts w:ascii="Calibri" w:eastAsia="Times New Roman" w:hAnsi="Calibri" w:cs="Times New Roman"/>
          <w:lang w:eastAsia="pt-PT"/>
        </w:rPr>
        <w:t>pouco qualificadas e</w:t>
      </w:r>
      <w:r w:rsidR="00902B69" w:rsidRPr="008F3712">
        <w:rPr>
          <w:rFonts w:ascii="Calibri" w:eastAsia="Times New Roman" w:hAnsi="Calibri" w:cs="Times New Roman"/>
          <w:lang w:eastAsia="pt-PT"/>
        </w:rPr>
        <w:t xml:space="preserve"> pouco atrativas para a instalação de novas atividades</w:t>
      </w:r>
      <w:r w:rsidR="00111BD0" w:rsidRPr="008F3712">
        <w:rPr>
          <w:rFonts w:ascii="Calibri" w:eastAsia="Times New Roman" w:hAnsi="Calibri" w:cs="Times New Roman"/>
          <w:lang w:eastAsia="pt-PT"/>
        </w:rPr>
        <w:t xml:space="preserve"> </w:t>
      </w:r>
      <w:r w:rsidR="008F3712">
        <w:rPr>
          <w:rFonts w:ascii="Calibri" w:eastAsia="Times New Roman" w:hAnsi="Calibri" w:cs="Times New Roman"/>
          <w:lang w:eastAsia="pt-PT"/>
        </w:rPr>
        <w:t xml:space="preserve">e </w:t>
      </w:r>
      <w:r w:rsidR="00D34114">
        <w:rPr>
          <w:rFonts w:ascii="Calibri" w:eastAsia="Times New Roman" w:hAnsi="Calibri" w:cs="Times New Roman"/>
          <w:lang w:eastAsia="pt-PT"/>
        </w:rPr>
        <w:t>iniciativas de empreendedorismo</w:t>
      </w:r>
      <w:r w:rsidR="000A66B9">
        <w:rPr>
          <w:rFonts w:ascii="Calibri" w:eastAsia="Times New Roman" w:hAnsi="Calibri" w:cs="Times New Roman"/>
          <w:lang w:eastAsia="pt-PT"/>
        </w:rPr>
        <w:t>.</w:t>
      </w:r>
    </w:p>
    <w:p w:rsidR="000A66B9" w:rsidRPr="009D35E5" w:rsidRDefault="000A66B9" w:rsidP="000A66B9">
      <w:pPr>
        <w:pStyle w:val="Cabealho2"/>
        <w:spacing w:before="0" w:line="240" w:lineRule="auto"/>
        <w:rPr>
          <w:rFonts w:asciiTheme="minorHAnsi" w:hAnsiTheme="minorHAnsi"/>
          <w:b w:val="0"/>
          <w:smallCaps w:val="0"/>
          <w:color w:val="1F4E79" w:themeColor="accent1" w:themeShade="80"/>
          <w:sz w:val="16"/>
          <w:szCs w:val="16"/>
        </w:rPr>
      </w:pPr>
      <w:bookmarkStart w:id="8" w:name="_Toc482271443"/>
    </w:p>
    <w:p w:rsidR="00DC458B" w:rsidRPr="00712067" w:rsidRDefault="00DC458B" w:rsidP="00712067">
      <w:pPr>
        <w:pStyle w:val="Cabealho2"/>
        <w:spacing w:before="0" w:after="120" w:line="360" w:lineRule="auto"/>
        <w:rPr>
          <w:rFonts w:asciiTheme="minorHAnsi" w:hAnsiTheme="minorHAnsi"/>
          <w:b w:val="0"/>
          <w:i/>
          <w:smallCaps w:val="0"/>
          <w:color w:val="1F4E79" w:themeColor="accent1" w:themeShade="80"/>
          <w:sz w:val="22"/>
          <w:szCs w:val="22"/>
        </w:rPr>
      </w:pPr>
      <w:r w:rsidRPr="00712067">
        <w:rPr>
          <w:rFonts w:asciiTheme="minorHAnsi" w:hAnsiTheme="minorHAnsi"/>
          <w:b w:val="0"/>
          <w:i/>
          <w:smallCaps w:val="0"/>
          <w:color w:val="1F4E79" w:themeColor="accent1" w:themeShade="80"/>
          <w:sz w:val="22"/>
          <w:szCs w:val="22"/>
        </w:rPr>
        <w:t>2.</w:t>
      </w:r>
      <w:r w:rsidR="00D40444" w:rsidRPr="00712067">
        <w:rPr>
          <w:rFonts w:asciiTheme="minorHAnsi" w:hAnsiTheme="minorHAnsi"/>
          <w:b w:val="0"/>
          <w:i/>
          <w:smallCaps w:val="0"/>
          <w:color w:val="1F4E79" w:themeColor="accent1" w:themeShade="80"/>
          <w:sz w:val="22"/>
          <w:szCs w:val="22"/>
        </w:rPr>
        <w:t>1.</w:t>
      </w:r>
      <w:r w:rsidRPr="00712067">
        <w:rPr>
          <w:rFonts w:asciiTheme="minorHAnsi" w:hAnsiTheme="minorHAnsi"/>
          <w:b w:val="0"/>
          <w:i/>
          <w:smallCaps w:val="0"/>
          <w:color w:val="1F4E79" w:themeColor="accent1" w:themeShade="80"/>
          <w:sz w:val="22"/>
          <w:szCs w:val="22"/>
        </w:rPr>
        <w:t xml:space="preserve">4. </w:t>
      </w:r>
      <w:r w:rsidR="009C0880" w:rsidRPr="00712067">
        <w:rPr>
          <w:rFonts w:asciiTheme="minorHAnsi" w:hAnsiTheme="minorHAnsi"/>
          <w:b w:val="0"/>
          <w:i/>
          <w:smallCaps w:val="0"/>
          <w:color w:val="1F4E79" w:themeColor="accent1" w:themeShade="80"/>
          <w:sz w:val="22"/>
          <w:szCs w:val="22"/>
        </w:rPr>
        <w:t>Edifícios com valor histórico e arquitetónico</w:t>
      </w:r>
      <w:bookmarkEnd w:id="8"/>
    </w:p>
    <w:p w:rsidR="00DC458B" w:rsidRDefault="00DC458B" w:rsidP="00DD5A9E">
      <w:pPr>
        <w:spacing w:after="120" w:line="360" w:lineRule="auto"/>
        <w:jc w:val="both"/>
        <w:rPr>
          <w:rFonts w:ascii="Calibri" w:eastAsia="Times New Roman" w:hAnsi="Calibri" w:cs="Times New Roman"/>
          <w:lang w:eastAsia="pt-PT"/>
        </w:rPr>
      </w:pPr>
      <w:r w:rsidRPr="00DC458B">
        <w:rPr>
          <w:rFonts w:ascii="Calibri" w:eastAsia="Times New Roman" w:hAnsi="Calibri" w:cs="Times New Roman"/>
          <w:lang w:eastAsia="pt-PT"/>
        </w:rPr>
        <w:t xml:space="preserve">Na ARU </w:t>
      </w:r>
      <w:r w:rsidR="00E9649E">
        <w:rPr>
          <w:rFonts w:ascii="Calibri" w:eastAsia="Times New Roman" w:hAnsi="Calibri" w:cs="Times New Roman"/>
          <w:lang w:eastAsia="pt-PT"/>
        </w:rPr>
        <w:t>de São</w:t>
      </w:r>
      <w:r w:rsidRPr="00DC458B">
        <w:rPr>
          <w:rFonts w:ascii="Calibri" w:eastAsia="Times New Roman" w:hAnsi="Calibri" w:cs="Times New Roman"/>
          <w:lang w:eastAsia="pt-PT"/>
        </w:rPr>
        <w:t xml:space="preserve"> Pedro existem imóveis a preservar, sujeitos a normativos de proteção estabelecidos por regulamentos municipais</w:t>
      </w:r>
      <w:r w:rsidR="002A12E1">
        <w:rPr>
          <w:rFonts w:ascii="Calibri" w:eastAsia="Times New Roman" w:hAnsi="Calibri" w:cs="Times New Roman"/>
          <w:lang w:eastAsia="pt-PT"/>
        </w:rPr>
        <w:t>, incluídos nas seguintes categorias:</w:t>
      </w:r>
    </w:p>
    <w:p w:rsidR="00DC458B" w:rsidRPr="002A12E1" w:rsidRDefault="00DC458B" w:rsidP="00DD5A9E">
      <w:pPr>
        <w:pStyle w:val="PargrafodaLista"/>
        <w:numPr>
          <w:ilvl w:val="0"/>
          <w:numId w:val="29"/>
        </w:numPr>
        <w:tabs>
          <w:tab w:val="num" w:pos="-2410"/>
        </w:tabs>
        <w:spacing w:after="120" w:line="360" w:lineRule="auto"/>
        <w:ind w:left="426" w:hanging="284"/>
        <w:jc w:val="both"/>
        <w:rPr>
          <w:rFonts w:ascii="Calibri" w:eastAsia="Calibri" w:hAnsi="Calibri" w:cs="Times New Roman"/>
        </w:rPr>
      </w:pPr>
      <w:r w:rsidRPr="002A12E1">
        <w:rPr>
          <w:rFonts w:ascii="Calibri" w:eastAsia="Calibri" w:hAnsi="Calibri" w:cs="Times New Roman"/>
        </w:rPr>
        <w:t xml:space="preserve">Imóveis classificados como </w:t>
      </w:r>
      <w:r w:rsidRPr="002A12E1">
        <w:rPr>
          <w:rFonts w:ascii="Calibri" w:eastAsia="Calibri" w:hAnsi="Calibri" w:cs="Times New Roman"/>
          <w:i/>
        </w:rPr>
        <w:t>VE – valor edificado</w:t>
      </w:r>
      <w:r w:rsidR="002A12E1" w:rsidRPr="002A12E1">
        <w:rPr>
          <w:rFonts w:ascii="Calibri" w:eastAsia="Calibri" w:hAnsi="Calibri" w:cs="Times New Roman"/>
          <w:i/>
        </w:rPr>
        <w:t xml:space="preserve"> (</w:t>
      </w:r>
      <w:r w:rsidRPr="002A12E1">
        <w:rPr>
          <w:rFonts w:ascii="Calibri" w:eastAsia="Calibri" w:hAnsi="Calibri" w:cs="Times New Roman"/>
        </w:rPr>
        <w:t>Regulamento do</w:t>
      </w:r>
      <w:r w:rsidRPr="002A12E1">
        <w:rPr>
          <w:rFonts w:ascii="Calibri" w:eastAsia="Calibri" w:hAnsi="Calibri" w:cs="Times New Roman"/>
          <w:i/>
        </w:rPr>
        <w:t xml:space="preserve"> </w:t>
      </w:r>
      <w:r w:rsidR="006E7660">
        <w:rPr>
          <w:rFonts w:ascii="Calibri" w:eastAsia="Calibri" w:hAnsi="Calibri" w:cs="Times New Roman"/>
        </w:rPr>
        <w:t>PU de Montemor-o-</w:t>
      </w:r>
      <w:r w:rsidRPr="002A12E1">
        <w:rPr>
          <w:rFonts w:ascii="Calibri" w:eastAsia="Calibri" w:hAnsi="Calibri" w:cs="Times New Roman"/>
        </w:rPr>
        <w:t xml:space="preserve">Novo </w:t>
      </w:r>
      <w:r w:rsidRPr="002A12E1">
        <w:t>(Resolução de Conselho de Ministros nº 54/2005, publicado no DR I Série-B nº 46, de 7 de março)</w:t>
      </w:r>
      <w:r w:rsidR="002A12E1">
        <w:t>.</w:t>
      </w:r>
    </w:p>
    <w:p w:rsidR="00DC458B" w:rsidRDefault="002A12E1" w:rsidP="00DD5A9E">
      <w:pPr>
        <w:pStyle w:val="PargrafodaLista"/>
        <w:tabs>
          <w:tab w:val="num" w:pos="-2410"/>
        </w:tabs>
        <w:spacing w:after="120" w:line="360" w:lineRule="auto"/>
        <w:ind w:left="426" w:hanging="284"/>
        <w:jc w:val="both"/>
        <w:rPr>
          <w:rFonts w:ascii="Calibri" w:eastAsia="Calibri" w:hAnsi="Calibri" w:cs="Times New Roman"/>
        </w:rPr>
      </w:pPr>
      <w:r>
        <w:rPr>
          <w:rFonts w:ascii="Calibri" w:eastAsia="Calibri" w:hAnsi="Calibri" w:cs="Times New Roman"/>
        </w:rPr>
        <w:tab/>
      </w:r>
      <w:r w:rsidR="00DC458B" w:rsidRPr="002A12E1">
        <w:rPr>
          <w:rFonts w:ascii="Calibri" w:eastAsia="Calibri" w:hAnsi="Calibri" w:cs="Times New Roman"/>
        </w:rPr>
        <w:t xml:space="preserve">O edifício da antiga estação da CP é o único imóvel nesta ARU que se encontra consagrado </w:t>
      </w:r>
      <w:r w:rsidR="00DC458B">
        <w:t xml:space="preserve">como valor patrimonial sujeito a proteção, pelo </w:t>
      </w:r>
      <w:r w:rsidR="00DC458B" w:rsidRPr="006E7818">
        <w:t xml:space="preserve">Regulamento do Plano </w:t>
      </w:r>
      <w:r w:rsidR="00DC458B" w:rsidRPr="002A12E1">
        <w:rPr>
          <w:rFonts w:ascii="Calibri" w:eastAsia="Calibri" w:hAnsi="Calibri" w:cs="Times New Roman"/>
        </w:rPr>
        <w:t xml:space="preserve">de Urbanização de Montemor-o-Novo. O edifício está identificado neste Regulamento entre os imóveis a recuperar e a preservar, </w:t>
      </w:r>
      <w:r w:rsidR="00DC458B" w:rsidRPr="002A12E1">
        <w:rPr>
          <w:rFonts w:ascii="Calibri" w:eastAsia="Calibri" w:hAnsi="Calibri" w:cs="Times New Roman"/>
        </w:rPr>
        <w:lastRenderedPageBreak/>
        <w:t xml:space="preserve">designados por </w:t>
      </w:r>
      <w:r w:rsidR="00DC458B" w:rsidRPr="002A12E1">
        <w:rPr>
          <w:rFonts w:ascii="Calibri" w:eastAsia="Calibri" w:hAnsi="Calibri" w:cs="Times New Roman"/>
          <w:i/>
        </w:rPr>
        <w:t>VE – valor edificado</w:t>
      </w:r>
      <w:r w:rsidR="00DC458B" w:rsidRPr="002A12E1">
        <w:rPr>
          <w:rFonts w:ascii="Calibri" w:eastAsia="Calibri" w:hAnsi="Calibri" w:cs="Times New Roman"/>
        </w:rPr>
        <w:t>, e para os quais é estabelecido um normativo específico de proteção. Trata-se de edifícios que devem ser preservados em termos de volumetria, fachadas, organização interna ou só ao nível de elementos construtivos pontuais, de acordo co</w:t>
      </w:r>
      <w:r w:rsidR="000A66B9">
        <w:rPr>
          <w:rFonts w:ascii="Calibri" w:eastAsia="Calibri" w:hAnsi="Calibri" w:cs="Times New Roman"/>
        </w:rPr>
        <w:t>m as regras definidas no Plano.</w:t>
      </w:r>
    </w:p>
    <w:p w:rsidR="00DC458B" w:rsidRPr="002A12E1" w:rsidRDefault="00DC458B" w:rsidP="00DD5A9E">
      <w:pPr>
        <w:pStyle w:val="PargrafodaLista"/>
        <w:numPr>
          <w:ilvl w:val="0"/>
          <w:numId w:val="29"/>
        </w:numPr>
        <w:tabs>
          <w:tab w:val="num" w:pos="-2410"/>
        </w:tabs>
        <w:spacing w:after="120" w:line="360" w:lineRule="auto"/>
        <w:ind w:left="426" w:hanging="284"/>
        <w:jc w:val="both"/>
        <w:rPr>
          <w:rFonts w:ascii="Calibri" w:eastAsia="Calibri" w:hAnsi="Calibri" w:cs="Times New Roman"/>
        </w:rPr>
      </w:pPr>
      <w:r w:rsidRPr="002A12E1">
        <w:rPr>
          <w:rFonts w:ascii="Calibri" w:eastAsia="Calibri" w:hAnsi="Calibri" w:cs="Times New Roman"/>
        </w:rPr>
        <w:t xml:space="preserve">Imóveis classificados como </w:t>
      </w:r>
      <w:r w:rsidRPr="002A12E1">
        <w:rPr>
          <w:rFonts w:ascii="Calibri" w:eastAsia="Calibri" w:hAnsi="Calibri" w:cs="Times New Roman"/>
          <w:i/>
        </w:rPr>
        <w:t xml:space="preserve">“Imóveis com Qualidade” </w:t>
      </w:r>
      <w:r w:rsidR="002A12E1" w:rsidRPr="002A12E1">
        <w:rPr>
          <w:rFonts w:ascii="Calibri" w:eastAsia="Calibri" w:hAnsi="Calibri" w:cs="Times New Roman"/>
        </w:rPr>
        <w:t>(RMEU -</w:t>
      </w:r>
      <w:r w:rsidR="006E7660">
        <w:rPr>
          <w:rFonts w:ascii="Calibri" w:eastAsia="Calibri" w:hAnsi="Calibri" w:cs="Times New Roman"/>
        </w:rPr>
        <w:t xml:space="preserve"> </w:t>
      </w:r>
      <w:r w:rsidRPr="002A12E1">
        <w:rPr>
          <w:rFonts w:ascii="Calibri" w:eastAsia="Calibri" w:hAnsi="Calibri" w:cs="Times New Roman"/>
        </w:rPr>
        <w:t>Regulamento nº 386/2013)</w:t>
      </w:r>
      <w:r w:rsidR="002A12E1">
        <w:rPr>
          <w:rFonts w:ascii="Calibri" w:eastAsia="Calibri" w:hAnsi="Calibri" w:cs="Times New Roman"/>
        </w:rPr>
        <w:t>.</w:t>
      </w:r>
    </w:p>
    <w:p w:rsidR="000A66B9" w:rsidRDefault="002A12E1" w:rsidP="00DD5A9E">
      <w:pPr>
        <w:pStyle w:val="PargrafodaLista"/>
        <w:tabs>
          <w:tab w:val="num" w:pos="-2410"/>
        </w:tabs>
        <w:spacing w:after="120" w:line="360" w:lineRule="auto"/>
        <w:ind w:left="426" w:hanging="284"/>
        <w:jc w:val="both"/>
        <w:rPr>
          <w:rFonts w:ascii="Calibri" w:eastAsia="Calibri" w:hAnsi="Calibri" w:cs="Times New Roman"/>
        </w:rPr>
      </w:pPr>
      <w:r>
        <w:rPr>
          <w:rFonts w:ascii="Calibri" w:eastAsia="Calibri" w:hAnsi="Calibri" w:cs="Times New Roman"/>
        </w:rPr>
        <w:tab/>
      </w:r>
      <w:r w:rsidR="00DC458B" w:rsidRPr="0053134F">
        <w:rPr>
          <w:rFonts w:ascii="Calibri" w:eastAsia="Calibri" w:hAnsi="Calibri" w:cs="Times New Roman"/>
        </w:rPr>
        <w:t>Os edifíc</w:t>
      </w:r>
      <w:r w:rsidR="00DC458B">
        <w:rPr>
          <w:rFonts w:ascii="Calibri" w:eastAsia="Calibri" w:hAnsi="Calibri" w:cs="Times New Roman"/>
        </w:rPr>
        <w:t xml:space="preserve">ios </w:t>
      </w:r>
      <w:r w:rsidR="00D92F04">
        <w:rPr>
          <w:rFonts w:ascii="Calibri" w:eastAsia="Calibri" w:hAnsi="Calibri" w:cs="Times New Roman"/>
        </w:rPr>
        <w:t>com esta classificação</w:t>
      </w:r>
      <w:r w:rsidR="00DC458B" w:rsidRPr="00C80872">
        <w:rPr>
          <w:rFonts w:ascii="Calibri" w:eastAsia="Calibri" w:hAnsi="Calibri" w:cs="Times New Roman"/>
        </w:rPr>
        <w:t xml:space="preserve"> possuem</w:t>
      </w:r>
      <w:r w:rsidR="00DC458B">
        <w:rPr>
          <w:rFonts w:ascii="Calibri" w:eastAsia="Calibri" w:hAnsi="Calibri" w:cs="Times New Roman"/>
        </w:rPr>
        <w:t xml:space="preserve"> valor arquitetónico pelo papel que desempenham no conjunto urbano. Admitem-se obras de remodelação, sendo obrigatória a conservação das fachadas, da volumetria, assim como de todos os demais elementos construtivos ou decorativos vi</w:t>
      </w:r>
      <w:r w:rsidR="00E9649E">
        <w:rPr>
          <w:rFonts w:ascii="Calibri" w:eastAsia="Calibri" w:hAnsi="Calibri" w:cs="Times New Roman"/>
        </w:rPr>
        <w:t>síveis do exterior. Na ARU de São</w:t>
      </w:r>
      <w:r w:rsidR="00DC458B">
        <w:rPr>
          <w:rFonts w:ascii="Calibri" w:eastAsia="Calibri" w:hAnsi="Calibri" w:cs="Times New Roman"/>
        </w:rPr>
        <w:t xml:space="preserve"> Pedro encontram-se os seguintes</w:t>
      </w:r>
      <w:r w:rsidR="00D92F04">
        <w:rPr>
          <w:rFonts w:ascii="Calibri" w:eastAsia="Calibri" w:hAnsi="Calibri" w:cs="Times New Roman"/>
        </w:rPr>
        <w:t>:</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da Estação, 1, 3 e 5 (doi</w:t>
      </w:r>
      <w:r w:rsidR="000A66B9">
        <w:rPr>
          <w:rFonts w:ascii="Calibri" w:eastAsia="Calibri" w:hAnsi="Calibri" w:cs="Times New Roman"/>
        </w:rPr>
        <w:t>s edifícios não habitacionais)</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36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26 (</w:t>
      </w:r>
      <w:r w:rsidR="00265B3A">
        <w:rPr>
          <w:rFonts w:ascii="Calibri" w:eastAsia="Calibri" w:hAnsi="Calibri" w:cs="Times New Roman"/>
        </w:rPr>
        <w:t xml:space="preserve">fachada de acesso a antiga </w:t>
      </w:r>
      <w:r w:rsidR="000A66B9">
        <w:rPr>
          <w:rFonts w:ascii="Calibri" w:eastAsia="Calibri" w:hAnsi="Calibri" w:cs="Times New Roman"/>
        </w:rPr>
        <w:t>discoteca)</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2</w:t>
      </w:r>
      <w:r w:rsidR="000A66B9">
        <w:rPr>
          <w:rFonts w:ascii="Calibri" w:eastAsia="Calibri" w:hAnsi="Calibri" w:cs="Times New Roman"/>
        </w:rPr>
        <w:t>2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2</w:t>
      </w:r>
      <w:r w:rsidR="000A66B9">
        <w:rPr>
          <w:rFonts w:ascii="Calibri" w:eastAsia="Calibri" w:hAnsi="Calibri" w:cs="Times New Roman"/>
        </w:rPr>
        <w:t>0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53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55, 57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48 e 50</w:t>
      </w:r>
      <w:r w:rsidR="000A66B9">
        <w:rPr>
          <w:rFonts w:ascii="Calibri" w:eastAsia="Calibri" w:hAnsi="Calibri" w:cs="Times New Roman"/>
        </w:rPr>
        <w:t xml:space="preserve">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52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54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 Curvo Semedo, 5</w:t>
      </w:r>
      <w:r w:rsidR="000A66B9">
        <w:rPr>
          <w:rFonts w:ascii="Calibri" w:eastAsia="Calibri" w:hAnsi="Calibri" w:cs="Times New Roman"/>
        </w:rPr>
        <w:t>6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xml:space="preserve">- Travessa Cruz da Conceição, </w:t>
      </w:r>
      <w:r w:rsidR="000A66B9">
        <w:rPr>
          <w:rFonts w:ascii="Calibri" w:eastAsia="Calibri" w:hAnsi="Calibri" w:cs="Times New Roman"/>
        </w:rPr>
        <w:t>1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xml:space="preserve">- Travessa Cruz da Conceição, </w:t>
      </w:r>
      <w:r w:rsidR="000A66B9">
        <w:rPr>
          <w:rFonts w:ascii="Calibri" w:eastAsia="Calibri" w:hAnsi="Calibri" w:cs="Times New Roman"/>
        </w:rPr>
        <w:t>3 (exclusivamente habitacional)</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xml:space="preserve">- Travessa Cruz da Conceição, </w:t>
      </w:r>
      <w:r w:rsidR="000A66B9">
        <w:rPr>
          <w:rFonts w:ascii="Calibri" w:eastAsia="Calibri" w:hAnsi="Calibri" w:cs="Times New Roman"/>
        </w:rPr>
        <w:t>5 (exclusivamente habitacional)</w:t>
      </w:r>
    </w:p>
    <w:p w:rsidR="000A66B9"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Travessa Cruz da Conceição – Antigo lagar de azeite, atualmente encerrado e sem atividade.</w:t>
      </w:r>
    </w:p>
    <w:p w:rsidR="00D92F04" w:rsidRPr="002A12E1" w:rsidRDefault="00D92F04" w:rsidP="00DD5A9E">
      <w:pPr>
        <w:pStyle w:val="PargrafodaLista"/>
        <w:numPr>
          <w:ilvl w:val="0"/>
          <w:numId w:val="29"/>
        </w:numPr>
        <w:tabs>
          <w:tab w:val="num" w:pos="-2410"/>
        </w:tabs>
        <w:spacing w:after="120" w:line="360" w:lineRule="auto"/>
        <w:ind w:left="426" w:hanging="284"/>
        <w:jc w:val="both"/>
        <w:rPr>
          <w:rFonts w:ascii="Calibri" w:eastAsia="Calibri" w:hAnsi="Calibri" w:cs="Times New Roman"/>
        </w:rPr>
      </w:pPr>
      <w:r w:rsidRPr="002A12E1">
        <w:rPr>
          <w:rFonts w:ascii="Calibri" w:eastAsia="Calibri" w:hAnsi="Calibri" w:cs="Times New Roman"/>
        </w:rPr>
        <w:t xml:space="preserve">Imóveis classificados como </w:t>
      </w:r>
      <w:r w:rsidRPr="002A12E1">
        <w:rPr>
          <w:rFonts w:ascii="Calibri" w:eastAsia="Calibri" w:hAnsi="Calibri" w:cs="Times New Roman"/>
          <w:i/>
        </w:rPr>
        <w:t>“Imóveis com Interesse”</w:t>
      </w:r>
      <w:r w:rsidRPr="002A12E1">
        <w:rPr>
          <w:rFonts w:ascii="Calibri" w:eastAsia="Calibri" w:hAnsi="Calibri" w:cs="Times New Roman"/>
        </w:rPr>
        <w:t xml:space="preserve"> (RMEU -</w:t>
      </w:r>
      <w:r w:rsidR="006E7660">
        <w:rPr>
          <w:rFonts w:ascii="Calibri" w:eastAsia="Calibri" w:hAnsi="Calibri" w:cs="Times New Roman"/>
        </w:rPr>
        <w:t xml:space="preserve"> </w:t>
      </w:r>
      <w:r w:rsidRPr="002A12E1">
        <w:rPr>
          <w:rFonts w:ascii="Calibri" w:eastAsia="Calibri" w:hAnsi="Calibri" w:cs="Times New Roman"/>
        </w:rPr>
        <w:t>Regulamento nº 386/2013)</w:t>
      </w:r>
      <w:r>
        <w:rPr>
          <w:rFonts w:ascii="Calibri" w:eastAsia="Calibri" w:hAnsi="Calibri" w:cs="Times New Roman"/>
        </w:rPr>
        <w:t>.</w:t>
      </w:r>
    </w:p>
    <w:p w:rsidR="00DC458B" w:rsidRDefault="00DC458B" w:rsidP="000A66B9">
      <w:pPr>
        <w:pStyle w:val="PargrafodaLista"/>
        <w:tabs>
          <w:tab w:val="num" w:pos="-2410"/>
        </w:tabs>
        <w:spacing w:after="120" w:line="360" w:lineRule="auto"/>
        <w:ind w:left="426"/>
        <w:jc w:val="both"/>
        <w:rPr>
          <w:rFonts w:ascii="Calibri" w:eastAsia="Calibri" w:hAnsi="Calibri" w:cs="Times New Roman"/>
        </w:rPr>
      </w:pPr>
      <w:r w:rsidRPr="0053134F">
        <w:rPr>
          <w:rFonts w:ascii="Calibri" w:eastAsia="Calibri" w:hAnsi="Calibri" w:cs="Times New Roman"/>
        </w:rPr>
        <w:t>Os edifíc</w:t>
      </w:r>
      <w:r>
        <w:rPr>
          <w:rFonts w:ascii="Calibri" w:eastAsia="Calibri" w:hAnsi="Calibri" w:cs="Times New Roman"/>
        </w:rPr>
        <w:t xml:space="preserve">ios </w:t>
      </w:r>
      <w:r w:rsidR="00D92F04">
        <w:rPr>
          <w:rFonts w:ascii="Calibri" w:eastAsia="Calibri" w:hAnsi="Calibri" w:cs="Times New Roman"/>
        </w:rPr>
        <w:t>com esta classificação</w:t>
      </w:r>
      <w:r w:rsidRPr="00C80872">
        <w:rPr>
          <w:rFonts w:ascii="Calibri" w:eastAsia="Calibri" w:hAnsi="Calibri" w:cs="Times New Roman"/>
        </w:rPr>
        <w:t xml:space="preserve"> apresentam elementos dignos de conservação. É admitida a sua alteração controlada, desde que essa intervenção respeite a traça primitiva, salvaguarde os elementos estruturais e decorativos a preservar </w:t>
      </w:r>
      <w:r>
        <w:rPr>
          <w:rFonts w:ascii="Calibri" w:eastAsia="Calibri" w:hAnsi="Calibri" w:cs="Times New Roman"/>
        </w:rPr>
        <w:t xml:space="preserve">e contribua positivamente para o conjunto em que se integra. </w:t>
      </w:r>
      <w:r w:rsidR="00465BDA">
        <w:rPr>
          <w:rFonts w:ascii="Calibri" w:eastAsia="Calibri" w:hAnsi="Calibri" w:cs="Times New Roman"/>
        </w:rPr>
        <w:t>Na ARU de São</w:t>
      </w:r>
      <w:r>
        <w:rPr>
          <w:rFonts w:ascii="Calibri" w:eastAsia="Calibri" w:hAnsi="Calibri" w:cs="Times New Roman"/>
        </w:rPr>
        <w:t xml:space="preserve"> Pedro estão identificados com esta classificação os seguintes edifícios:</w:t>
      </w:r>
    </w:p>
    <w:p w:rsidR="00DC458B"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lastRenderedPageBreak/>
        <w:t>- Rua da Estação nº 2</w:t>
      </w:r>
      <w:r w:rsidR="004E5A6E">
        <w:rPr>
          <w:rFonts w:ascii="Calibri" w:eastAsia="Calibri" w:hAnsi="Calibri" w:cs="Times New Roman"/>
        </w:rPr>
        <w:t>3 (exclusivamente habitacional)</w:t>
      </w:r>
    </w:p>
    <w:p w:rsidR="00C05294" w:rsidRDefault="00DC458B" w:rsidP="00DD5A9E">
      <w:pPr>
        <w:tabs>
          <w:tab w:val="num" w:pos="-2410"/>
        </w:tabs>
        <w:spacing w:after="120" w:line="360" w:lineRule="auto"/>
        <w:ind w:left="708"/>
        <w:jc w:val="both"/>
        <w:rPr>
          <w:rFonts w:ascii="Calibri" w:eastAsia="Calibri" w:hAnsi="Calibri" w:cs="Times New Roman"/>
        </w:rPr>
      </w:pPr>
      <w:r>
        <w:rPr>
          <w:rFonts w:ascii="Calibri" w:eastAsia="Calibri" w:hAnsi="Calibri" w:cs="Times New Roman"/>
        </w:rPr>
        <w:t>- Rua Curvo Semedo, 49 A (habit</w:t>
      </w:r>
      <w:r w:rsidR="00C05294">
        <w:rPr>
          <w:rFonts w:ascii="Calibri" w:eastAsia="Calibri" w:hAnsi="Calibri" w:cs="Times New Roman"/>
        </w:rPr>
        <w:t>ação, comerci</w:t>
      </w:r>
      <w:r w:rsidR="004E5A6E">
        <w:rPr>
          <w:rFonts w:ascii="Calibri" w:eastAsia="Calibri" w:hAnsi="Calibri" w:cs="Times New Roman"/>
        </w:rPr>
        <w:t>o e restauração)</w:t>
      </w:r>
    </w:p>
    <w:p w:rsidR="006E21CE" w:rsidRDefault="006E21CE" w:rsidP="00DD5A9E">
      <w:pPr>
        <w:tabs>
          <w:tab w:val="num" w:pos="-2410"/>
        </w:tabs>
        <w:spacing w:after="120" w:line="360" w:lineRule="auto"/>
        <w:jc w:val="both"/>
        <w:rPr>
          <w:rFonts w:ascii="Calibri" w:eastAsia="Calibri" w:hAnsi="Calibri" w:cs="Times New Roman"/>
        </w:rPr>
      </w:pPr>
      <w:r w:rsidRPr="00F7285F">
        <w:rPr>
          <w:rFonts w:ascii="Calibri" w:eastAsia="Calibri" w:hAnsi="Calibri" w:cs="Times New Roman"/>
        </w:rPr>
        <w:t xml:space="preserve">Os </w:t>
      </w:r>
      <w:r w:rsidRPr="00F7285F">
        <w:rPr>
          <w:rFonts w:ascii="Calibri" w:eastAsia="Calibri" w:hAnsi="Calibri" w:cs="Times New Roman"/>
          <w:i/>
        </w:rPr>
        <w:t>“Imóveis com Interesse”</w:t>
      </w:r>
      <w:r w:rsidRPr="00F7285F">
        <w:rPr>
          <w:rFonts w:ascii="Calibri" w:eastAsia="Calibri" w:hAnsi="Calibri" w:cs="Times New Roman"/>
        </w:rPr>
        <w:t xml:space="preserve"> e </w:t>
      </w:r>
      <w:r w:rsidRPr="00F7285F">
        <w:rPr>
          <w:rFonts w:ascii="Calibri" w:eastAsia="Calibri" w:hAnsi="Calibri" w:cs="Times New Roman"/>
          <w:i/>
        </w:rPr>
        <w:t xml:space="preserve">“Imóveis com Qualidade”, concentram-se </w:t>
      </w:r>
      <w:r w:rsidRPr="00F7285F">
        <w:rPr>
          <w:rFonts w:ascii="Calibri" w:eastAsia="Calibri" w:hAnsi="Calibri" w:cs="Times New Roman"/>
        </w:rPr>
        <w:t xml:space="preserve">na </w:t>
      </w:r>
      <w:r w:rsidR="00DD5A9E" w:rsidRPr="00F7285F">
        <w:rPr>
          <w:rFonts w:ascii="Calibri" w:eastAsia="Calibri" w:hAnsi="Calibri" w:cs="Times New Roman"/>
        </w:rPr>
        <w:t>Rua</w:t>
      </w:r>
      <w:r w:rsidRPr="00F7285F">
        <w:rPr>
          <w:rFonts w:ascii="Calibri" w:eastAsia="Calibri" w:hAnsi="Calibri" w:cs="Times New Roman"/>
        </w:rPr>
        <w:t xml:space="preserve"> Curvo Semedo</w:t>
      </w:r>
      <w:r w:rsidR="005E103C" w:rsidRPr="00F7285F">
        <w:rPr>
          <w:rFonts w:ascii="Calibri" w:eastAsia="Calibri" w:hAnsi="Calibri" w:cs="Times New Roman"/>
        </w:rPr>
        <w:t>,</w:t>
      </w:r>
      <w:r w:rsidR="006E7AE5" w:rsidRPr="00F7285F">
        <w:rPr>
          <w:rFonts w:ascii="Calibri" w:eastAsia="Calibri" w:hAnsi="Calibri" w:cs="Times New Roman"/>
        </w:rPr>
        <w:t xml:space="preserve"> na Travessa da Conceição</w:t>
      </w:r>
      <w:r w:rsidR="005E103C" w:rsidRPr="00F7285F">
        <w:rPr>
          <w:rFonts w:ascii="Calibri" w:eastAsia="Calibri" w:hAnsi="Calibri" w:cs="Times New Roman"/>
        </w:rPr>
        <w:t xml:space="preserve"> e </w:t>
      </w:r>
      <w:r w:rsidR="006E7660">
        <w:rPr>
          <w:rFonts w:ascii="Calibri" w:eastAsia="Calibri" w:hAnsi="Calibri" w:cs="Times New Roman"/>
        </w:rPr>
        <w:t xml:space="preserve">na </w:t>
      </w:r>
      <w:r w:rsidR="005E103C" w:rsidRPr="00F7285F">
        <w:rPr>
          <w:rFonts w:ascii="Calibri" w:eastAsia="Calibri" w:hAnsi="Calibri" w:cs="Times New Roman"/>
        </w:rPr>
        <w:t>Rua da Estação</w:t>
      </w:r>
      <w:r w:rsidRPr="00F7285F">
        <w:rPr>
          <w:rFonts w:ascii="Calibri" w:eastAsia="Calibri" w:hAnsi="Calibri" w:cs="Times New Roman"/>
        </w:rPr>
        <w:t xml:space="preserve">, </w:t>
      </w:r>
      <w:r w:rsidR="000C1F4C" w:rsidRPr="00F7285F">
        <w:rPr>
          <w:rFonts w:ascii="Calibri" w:eastAsia="Calibri" w:hAnsi="Calibri" w:cs="Times New Roman"/>
        </w:rPr>
        <w:t>abrangidas pelo</w:t>
      </w:r>
      <w:r w:rsidRPr="00F7285F">
        <w:rPr>
          <w:rFonts w:ascii="Calibri" w:eastAsia="Calibri" w:hAnsi="Calibri" w:cs="Times New Roman"/>
        </w:rPr>
        <w:t xml:space="preserve"> limite </w:t>
      </w:r>
      <w:r w:rsidR="006E7AE5" w:rsidRPr="00F7285F">
        <w:rPr>
          <w:rFonts w:ascii="Calibri" w:eastAsia="Calibri" w:hAnsi="Calibri" w:cs="Times New Roman"/>
        </w:rPr>
        <w:t xml:space="preserve">do </w:t>
      </w:r>
      <w:r w:rsidRPr="00F7285F">
        <w:rPr>
          <w:rFonts w:ascii="Calibri" w:eastAsia="Calibri" w:hAnsi="Calibri" w:cs="Times New Roman"/>
        </w:rPr>
        <w:t xml:space="preserve">Centro Histórico traçado no âmbito do Plano </w:t>
      </w:r>
      <w:r w:rsidR="006E7660">
        <w:rPr>
          <w:rFonts w:ascii="Calibri" w:eastAsia="Calibri" w:hAnsi="Calibri" w:cs="Times New Roman"/>
        </w:rPr>
        <w:t>de Urbanização</w:t>
      </w:r>
      <w:r w:rsidRPr="00F7285F">
        <w:t xml:space="preserve">. </w:t>
      </w:r>
      <w:r w:rsidR="005E103C" w:rsidRPr="00F7285F">
        <w:t xml:space="preserve">Para além destas ruas, </w:t>
      </w:r>
      <w:r w:rsidR="000C1F4C" w:rsidRPr="00F7285F">
        <w:t>encontram</w:t>
      </w:r>
      <w:r w:rsidR="006E7660">
        <w:t>-se</w:t>
      </w:r>
      <w:r w:rsidR="000C1F4C" w:rsidRPr="00F7285F">
        <w:t xml:space="preserve"> </w:t>
      </w:r>
      <w:r w:rsidR="005E103C" w:rsidRPr="00F7285F">
        <w:t xml:space="preserve">ainda </w:t>
      </w:r>
      <w:r w:rsidR="000C1F4C" w:rsidRPr="00F7285F">
        <w:t>dentro deste limite</w:t>
      </w:r>
      <w:r w:rsidR="005E103C" w:rsidRPr="00F7285F">
        <w:t>, alguns edifícios isolados no limite sul da ARU</w:t>
      </w:r>
      <w:r w:rsidR="00BB6035" w:rsidRPr="00F7285F">
        <w:rPr>
          <w:rStyle w:val="Refdenotaderodap"/>
        </w:rPr>
        <w:footnoteReference w:id="4"/>
      </w:r>
      <w:r w:rsidR="00AE6F47">
        <w:t>, entre os quais a Oficina de C</w:t>
      </w:r>
      <w:r w:rsidR="006E7660">
        <w:t xml:space="preserve">erâmica </w:t>
      </w:r>
      <w:r w:rsidR="006E7660" w:rsidRPr="006E7660">
        <w:rPr>
          <w:i/>
        </w:rPr>
        <w:t>Telheiro da Encosta do Castelo</w:t>
      </w:r>
      <w:r w:rsidR="006E7660">
        <w:t>, localizada na Rua de São Pedro.</w:t>
      </w:r>
    </w:p>
    <w:p w:rsidR="00AD2984" w:rsidRDefault="00B05438" w:rsidP="00DD5A9E">
      <w:pPr>
        <w:tabs>
          <w:tab w:val="num" w:pos="-2410"/>
        </w:tabs>
        <w:spacing w:after="120" w:line="360" w:lineRule="auto"/>
        <w:jc w:val="both"/>
        <w:rPr>
          <w:rFonts w:ascii="Calibri" w:eastAsia="Calibri" w:hAnsi="Calibri" w:cs="Times New Roman"/>
        </w:rPr>
      </w:pPr>
      <w:r>
        <w:rPr>
          <w:rFonts w:ascii="Calibri" w:eastAsia="Calibri" w:hAnsi="Calibri" w:cs="Times New Roman"/>
        </w:rPr>
        <w:t>A F</w:t>
      </w:r>
      <w:r w:rsidR="00AD2984">
        <w:rPr>
          <w:rFonts w:ascii="Calibri" w:eastAsia="Calibri" w:hAnsi="Calibri" w:cs="Times New Roman"/>
        </w:rPr>
        <w:t>igura 5 apresenta a distribuição dos edifícios classificados e áreas de proteção de património com incidência na ARU de S</w:t>
      </w:r>
      <w:r w:rsidR="00465BDA">
        <w:rPr>
          <w:rFonts w:ascii="Calibri" w:eastAsia="Calibri" w:hAnsi="Calibri" w:cs="Times New Roman"/>
        </w:rPr>
        <w:t>ão</w:t>
      </w:r>
      <w:r w:rsidR="00AD2984">
        <w:rPr>
          <w:rFonts w:ascii="Calibri" w:eastAsia="Calibri" w:hAnsi="Calibri" w:cs="Times New Roman"/>
        </w:rPr>
        <w:t xml:space="preserve"> Pedro.</w:t>
      </w:r>
    </w:p>
    <w:p w:rsidR="004A1F23" w:rsidRDefault="00FA01E5" w:rsidP="004C69B4">
      <w:pPr>
        <w:autoSpaceDE w:val="0"/>
        <w:autoSpaceDN w:val="0"/>
        <w:adjustRightInd w:val="0"/>
        <w:spacing w:after="0" w:line="240" w:lineRule="auto"/>
        <w:jc w:val="center"/>
        <w:rPr>
          <w:rFonts w:ascii="Calibri" w:eastAsia="Calibri" w:hAnsi="Calibri" w:cs="Times New Roman"/>
          <w:b/>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5</w:t>
      </w:r>
      <w:r w:rsidRPr="00FA01E5">
        <w:rPr>
          <w:b/>
        </w:rPr>
        <w:fldChar w:fldCharType="end"/>
      </w:r>
      <w:r w:rsidR="002A12E1" w:rsidRPr="00FA01E5">
        <w:rPr>
          <w:rFonts w:ascii="Calibri" w:eastAsia="Calibri" w:hAnsi="Calibri" w:cs="Times New Roman"/>
          <w:b/>
        </w:rPr>
        <w:t xml:space="preserve"> - </w:t>
      </w:r>
      <w:r w:rsidR="004C69B4" w:rsidRPr="00FA01E5">
        <w:rPr>
          <w:rFonts w:ascii="Calibri" w:eastAsia="Calibri" w:hAnsi="Calibri" w:cs="Times New Roman"/>
          <w:b/>
        </w:rPr>
        <w:t xml:space="preserve">Edifícios classificados e áreas de proteção </w:t>
      </w:r>
      <w:r w:rsidR="00AD2984" w:rsidRPr="00FA01E5">
        <w:rPr>
          <w:rFonts w:ascii="Calibri" w:eastAsia="Calibri" w:hAnsi="Calibri" w:cs="Times New Roman"/>
          <w:b/>
        </w:rPr>
        <w:t>de património</w:t>
      </w:r>
    </w:p>
    <w:p w:rsidR="00931C5D" w:rsidRPr="00931C5D" w:rsidRDefault="00931C5D" w:rsidP="004C69B4">
      <w:pPr>
        <w:autoSpaceDE w:val="0"/>
        <w:autoSpaceDN w:val="0"/>
        <w:adjustRightInd w:val="0"/>
        <w:spacing w:after="0" w:line="240" w:lineRule="auto"/>
        <w:jc w:val="center"/>
        <w:rPr>
          <w:rFonts w:ascii="Calibri" w:eastAsia="Calibri" w:hAnsi="Calibri" w:cs="Times New Roman"/>
          <w:sz w:val="12"/>
          <w:szCs w:val="12"/>
        </w:rPr>
      </w:pPr>
    </w:p>
    <w:p w:rsidR="002A12E1" w:rsidRDefault="002A12E1" w:rsidP="00DF76DB">
      <w:pPr>
        <w:autoSpaceDE w:val="0"/>
        <w:autoSpaceDN w:val="0"/>
        <w:adjustRightInd w:val="0"/>
        <w:spacing w:after="0" w:line="240" w:lineRule="auto"/>
        <w:jc w:val="center"/>
        <w:rPr>
          <w:rFonts w:ascii="Calibri" w:eastAsia="Calibri" w:hAnsi="Calibri" w:cs="Times New Roman"/>
          <w:b/>
        </w:rPr>
      </w:pPr>
      <w:r w:rsidRPr="002A12E1">
        <w:rPr>
          <w:rFonts w:ascii="Calibri" w:eastAsia="Calibri" w:hAnsi="Calibri" w:cs="Times New Roman"/>
          <w:b/>
          <w:noProof/>
          <w:lang w:eastAsia="pt-PT"/>
        </w:rPr>
        <w:drawing>
          <wp:inline distT="0" distB="0" distL="0" distR="0" wp14:anchorId="2C69FF9D" wp14:editId="797FE3CD">
            <wp:extent cx="4200525" cy="5274807"/>
            <wp:effectExtent l="0" t="0" r="0" b="254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028" cy="5301810"/>
                    </a:xfrm>
                    <a:prstGeom prst="rect">
                      <a:avLst/>
                    </a:prstGeom>
                    <a:noFill/>
                    <a:ln>
                      <a:noFill/>
                    </a:ln>
                  </pic:spPr>
                </pic:pic>
              </a:graphicData>
            </a:graphic>
          </wp:inline>
        </w:drawing>
      </w:r>
    </w:p>
    <w:p w:rsidR="00345683" w:rsidRPr="00931C5D" w:rsidRDefault="00345683" w:rsidP="00DD5A9E">
      <w:pPr>
        <w:autoSpaceDE w:val="0"/>
        <w:autoSpaceDN w:val="0"/>
        <w:adjustRightInd w:val="0"/>
        <w:spacing w:after="0" w:line="240" w:lineRule="auto"/>
        <w:jc w:val="center"/>
        <w:rPr>
          <w:rFonts w:ascii="Calibri" w:eastAsia="Calibri" w:hAnsi="Calibri" w:cs="Times New Roman"/>
          <w:sz w:val="12"/>
          <w:szCs w:val="12"/>
        </w:rPr>
      </w:pPr>
    </w:p>
    <w:p w:rsidR="00DD5A9E" w:rsidRPr="00DD5A9E" w:rsidRDefault="00DD5A9E" w:rsidP="00DD5A9E">
      <w:pPr>
        <w:autoSpaceDE w:val="0"/>
        <w:autoSpaceDN w:val="0"/>
        <w:adjustRightInd w:val="0"/>
        <w:spacing w:after="0" w:line="240" w:lineRule="auto"/>
        <w:jc w:val="center"/>
        <w:rPr>
          <w:rFonts w:ascii="Calibri" w:eastAsia="Calibri" w:hAnsi="Calibri" w:cs="Times New Roman"/>
          <w:b/>
          <w:sz w:val="24"/>
        </w:rPr>
      </w:pPr>
      <w:r w:rsidRPr="00DD5A9E">
        <w:rPr>
          <w:rFonts w:ascii="Calibri" w:eastAsia="Calibri" w:hAnsi="Calibri" w:cs="Times New Roman"/>
          <w:sz w:val="20"/>
          <w:szCs w:val="18"/>
        </w:rPr>
        <w:t>Fonte: Tratamento próprio (IESE, 2017), a partir da informação fornecida pela CMMN</w:t>
      </w:r>
      <w:r>
        <w:rPr>
          <w:rFonts w:ascii="Calibri" w:eastAsia="Calibri" w:hAnsi="Calibri" w:cs="Times New Roman"/>
          <w:sz w:val="20"/>
          <w:szCs w:val="18"/>
        </w:rPr>
        <w:t>.</w:t>
      </w:r>
    </w:p>
    <w:p w:rsidR="00D92F04" w:rsidRPr="00D36F79" w:rsidRDefault="00D92F04" w:rsidP="00DD5A9E">
      <w:pPr>
        <w:tabs>
          <w:tab w:val="num" w:pos="-2410"/>
        </w:tabs>
        <w:spacing w:after="120" w:line="360" w:lineRule="auto"/>
        <w:jc w:val="both"/>
        <w:rPr>
          <w:rFonts w:ascii="Calibri" w:eastAsia="Calibri" w:hAnsi="Calibri" w:cs="Times New Roman"/>
        </w:rPr>
      </w:pPr>
      <w:r>
        <w:rPr>
          <w:rFonts w:ascii="Calibri" w:eastAsia="Calibri" w:hAnsi="Calibri" w:cs="Times New Roman"/>
        </w:rPr>
        <w:lastRenderedPageBreak/>
        <w:t xml:space="preserve">Merecem </w:t>
      </w:r>
      <w:r w:rsidR="00DE3D14">
        <w:rPr>
          <w:rFonts w:ascii="Calibri" w:eastAsia="Calibri" w:hAnsi="Calibri" w:cs="Times New Roman"/>
        </w:rPr>
        <w:t xml:space="preserve">ainda </w:t>
      </w:r>
      <w:r>
        <w:rPr>
          <w:rFonts w:ascii="Calibri" w:eastAsia="Calibri" w:hAnsi="Calibri" w:cs="Times New Roman"/>
        </w:rPr>
        <w:t>referência o</w:t>
      </w:r>
      <w:r w:rsidRPr="00D36F79">
        <w:rPr>
          <w:rFonts w:ascii="Calibri" w:eastAsia="Calibri" w:hAnsi="Calibri" w:cs="Times New Roman"/>
        </w:rPr>
        <w:t>utros edifícios não classificados que</w:t>
      </w:r>
      <w:r>
        <w:rPr>
          <w:rFonts w:ascii="Calibri" w:eastAsia="Calibri" w:hAnsi="Calibri" w:cs="Times New Roman"/>
        </w:rPr>
        <w:t>,</w:t>
      </w:r>
      <w:r w:rsidRPr="00D36F79">
        <w:rPr>
          <w:rFonts w:ascii="Calibri" w:eastAsia="Calibri" w:hAnsi="Calibri" w:cs="Times New Roman"/>
        </w:rPr>
        <w:t xml:space="preserve"> não estando sujeitos a qualquer normativo de proteção</w:t>
      </w:r>
      <w:r>
        <w:rPr>
          <w:rFonts w:ascii="Calibri" w:eastAsia="Calibri" w:hAnsi="Calibri" w:cs="Times New Roman"/>
        </w:rPr>
        <w:t>,</w:t>
      </w:r>
      <w:r w:rsidRPr="00D36F79">
        <w:rPr>
          <w:rFonts w:ascii="Calibri" w:eastAsia="Calibri" w:hAnsi="Calibri" w:cs="Times New Roman"/>
        </w:rPr>
        <w:t xml:space="preserve"> possuem valor histórico e fazem parte da memória coletiva:</w:t>
      </w:r>
    </w:p>
    <w:p w:rsidR="00D92F04" w:rsidRPr="004D0C39" w:rsidRDefault="00345683" w:rsidP="00DD5A9E">
      <w:pPr>
        <w:pStyle w:val="PargrafodaLista"/>
        <w:numPr>
          <w:ilvl w:val="0"/>
          <w:numId w:val="14"/>
        </w:numPr>
        <w:tabs>
          <w:tab w:val="num" w:pos="-2410"/>
        </w:tabs>
        <w:spacing w:after="120" w:line="360" w:lineRule="auto"/>
        <w:ind w:firstLine="66"/>
        <w:jc w:val="both"/>
        <w:rPr>
          <w:rFonts w:ascii="Calibri" w:eastAsia="Calibri" w:hAnsi="Calibri" w:cs="Times New Roman"/>
        </w:rPr>
      </w:pPr>
      <w:r>
        <w:rPr>
          <w:rFonts w:ascii="Calibri" w:eastAsia="Calibri" w:hAnsi="Calibri" w:cs="Times New Roman"/>
        </w:rPr>
        <w:t>Edifício dos Antigos L</w:t>
      </w:r>
      <w:r w:rsidR="00D92F04" w:rsidRPr="004D0C39">
        <w:rPr>
          <w:rFonts w:ascii="Calibri" w:eastAsia="Calibri" w:hAnsi="Calibri" w:cs="Times New Roman"/>
        </w:rPr>
        <w:t xml:space="preserve">avadouros Públicos, </w:t>
      </w:r>
      <w:r w:rsidR="00D92F04" w:rsidRPr="004D0C39">
        <w:t xml:space="preserve">interessante exemplar da arquitetura do </w:t>
      </w:r>
      <w:r w:rsidR="00D92F04" w:rsidRPr="004D0C39">
        <w:rPr>
          <w:iCs/>
        </w:rPr>
        <w:t>Estado Novo</w:t>
      </w:r>
      <w:r w:rsidR="00D92F04" w:rsidRPr="004D0C39">
        <w:t xml:space="preserve">, que atualmente alberga o </w:t>
      </w:r>
      <w:r w:rsidR="00D92F04" w:rsidRPr="004D0C39">
        <w:rPr>
          <w:iCs/>
        </w:rPr>
        <w:t xml:space="preserve">Centro de Investigação </w:t>
      </w:r>
      <w:r>
        <w:rPr>
          <w:iCs/>
        </w:rPr>
        <w:t>de</w:t>
      </w:r>
      <w:r w:rsidR="00D92F04" w:rsidRPr="004D0C39">
        <w:rPr>
          <w:iCs/>
        </w:rPr>
        <w:t xml:space="preserve"> Cerâmica</w:t>
      </w:r>
      <w:r w:rsidR="00DF76DB">
        <w:t>.</w:t>
      </w:r>
    </w:p>
    <w:p w:rsidR="00D92F04" w:rsidRDefault="00D92F04" w:rsidP="00DD5A9E">
      <w:pPr>
        <w:pStyle w:val="PargrafodaLista"/>
        <w:numPr>
          <w:ilvl w:val="0"/>
          <w:numId w:val="14"/>
        </w:numPr>
        <w:tabs>
          <w:tab w:val="num" w:pos="-2410"/>
        </w:tabs>
        <w:spacing w:after="120" w:line="360" w:lineRule="auto"/>
        <w:ind w:firstLine="66"/>
        <w:jc w:val="both"/>
        <w:rPr>
          <w:rFonts w:ascii="Calibri" w:eastAsia="Calibri" w:hAnsi="Calibri" w:cs="Times New Roman"/>
        </w:rPr>
      </w:pPr>
      <w:r w:rsidRPr="004D0C39">
        <w:rPr>
          <w:rFonts w:ascii="Calibri" w:eastAsia="Calibri" w:hAnsi="Calibri" w:cs="Times New Roman"/>
        </w:rPr>
        <w:t>Antigos celeiros da EPAC e maquinaria de calibração de cere</w:t>
      </w:r>
      <w:r w:rsidR="00BB3CD5">
        <w:rPr>
          <w:rFonts w:ascii="Calibri" w:eastAsia="Calibri" w:hAnsi="Calibri" w:cs="Times New Roman"/>
        </w:rPr>
        <w:t>ais, existente no seu interior.</w:t>
      </w:r>
    </w:p>
    <w:p w:rsidR="00B12179" w:rsidRPr="00B12179" w:rsidRDefault="00B12179" w:rsidP="00B12179">
      <w:pPr>
        <w:pStyle w:val="Cabealho2"/>
        <w:spacing w:before="0" w:line="240" w:lineRule="auto"/>
        <w:rPr>
          <w:rFonts w:asciiTheme="minorHAnsi" w:hAnsiTheme="minorHAnsi"/>
          <w:b w:val="0"/>
          <w:smallCaps w:val="0"/>
          <w:color w:val="1F4E79" w:themeColor="accent1" w:themeShade="80"/>
          <w:sz w:val="16"/>
          <w:szCs w:val="16"/>
        </w:rPr>
      </w:pPr>
      <w:bookmarkStart w:id="9" w:name="_Toc482271444"/>
    </w:p>
    <w:p w:rsidR="000B75FF" w:rsidRPr="00712067" w:rsidRDefault="00DC458B" w:rsidP="00712067">
      <w:pPr>
        <w:pStyle w:val="Cabealho2"/>
        <w:spacing w:before="0" w:after="120" w:line="360" w:lineRule="auto"/>
        <w:rPr>
          <w:rFonts w:asciiTheme="minorHAnsi" w:hAnsiTheme="minorHAnsi"/>
          <w:b w:val="0"/>
          <w:i/>
          <w:smallCaps w:val="0"/>
          <w:color w:val="1F4E79" w:themeColor="accent1" w:themeShade="80"/>
          <w:sz w:val="22"/>
          <w:szCs w:val="22"/>
        </w:rPr>
      </w:pPr>
      <w:r w:rsidRPr="00712067">
        <w:rPr>
          <w:rFonts w:asciiTheme="minorHAnsi" w:hAnsiTheme="minorHAnsi"/>
          <w:b w:val="0"/>
          <w:i/>
          <w:smallCaps w:val="0"/>
          <w:color w:val="1F4E79" w:themeColor="accent1" w:themeShade="80"/>
          <w:sz w:val="22"/>
          <w:szCs w:val="22"/>
        </w:rPr>
        <w:t>2.</w:t>
      </w:r>
      <w:r w:rsidR="00D40444" w:rsidRPr="00712067">
        <w:rPr>
          <w:rFonts w:asciiTheme="minorHAnsi" w:hAnsiTheme="minorHAnsi"/>
          <w:b w:val="0"/>
          <w:i/>
          <w:smallCaps w:val="0"/>
          <w:color w:val="1F4E79" w:themeColor="accent1" w:themeShade="80"/>
          <w:sz w:val="22"/>
          <w:szCs w:val="22"/>
        </w:rPr>
        <w:t>1.</w:t>
      </w:r>
      <w:r w:rsidRPr="00712067">
        <w:rPr>
          <w:rFonts w:asciiTheme="minorHAnsi" w:hAnsiTheme="minorHAnsi"/>
          <w:b w:val="0"/>
          <w:i/>
          <w:smallCaps w:val="0"/>
          <w:color w:val="1F4E79" w:themeColor="accent1" w:themeShade="80"/>
          <w:sz w:val="22"/>
          <w:szCs w:val="22"/>
        </w:rPr>
        <w:t>5</w:t>
      </w:r>
      <w:r w:rsidR="004F6503" w:rsidRPr="00712067">
        <w:rPr>
          <w:rFonts w:asciiTheme="minorHAnsi" w:hAnsiTheme="minorHAnsi"/>
          <w:b w:val="0"/>
          <w:i/>
          <w:smallCaps w:val="0"/>
          <w:color w:val="1F4E79" w:themeColor="accent1" w:themeShade="80"/>
          <w:sz w:val="22"/>
          <w:szCs w:val="22"/>
        </w:rPr>
        <w:t>.</w:t>
      </w:r>
      <w:r w:rsidR="000F3835" w:rsidRPr="00712067">
        <w:rPr>
          <w:rFonts w:asciiTheme="minorHAnsi" w:hAnsiTheme="minorHAnsi"/>
          <w:b w:val="0"/>
          <w:i/>
          <w:smallCaps w:val="0"/>
          <w:color w:val="1F4E79" w:themeColor="accent1" w:themeShade="80"/>
          <w:sz w:val="22"/>
          <w:szCs w:val="22"/>
        </w:rPr>
        <w:t xml:space="preserve"> </w:t>
      </w:r>
      <w:r w:rsidR="00E86DEC" w:rsidRPr="00712067">
        <w:rPr>
          <w:rFonts w:asciiTheme="minorHAnsi" w:hAnsiTheme="minorHAnsi"/>
          <w:b w:val="0"/>
          <w:i/>
          <w:smallCaps w:val="0"/>
          <w:color w:val="1F4E79" w:themeColor="accent1" w:themeShade="80"/>
          <w:sz w:val="22"/>
          <w:szCs w:val="22"/>
        </w:rPr>
        <w:t>Estado</w:t>
      </w:r>
      <w:r w:rsidR="000B75FF" w:rsidRPr="00712067">
        <w:rPr>
          <w:rFonts w:asciiTheme="minorHAnsi" w:hAnsiTheme="minorHAnsi"/>
          <w:b w:val="0"/>
          <w:i/>
          <w:smallCaps w:val="0"/>
          <w:color w:val="1F4E79" w:themeColor="accent1" w:themeShade="80"/>
          <w:sz w:val="22"/>
          <w:szCs w:val="22"/>
        </w:rPr>
        <w:t xml:space="preserve"> de conservação </w:t>
      </w:r>
      <w:r w:rsidR="006E09DA" w:rsidRPr="00712067">
        <w:rPr>
          <w:rFonts w:asciiTheme="minorHAnsi" w:hAnsiTheme="minorHAnsi"/>
          <w:b w:val="0"/>
          <w:i/>
          <w:smallCaps w:val="0"/>
          <w:color w:val="1F4E79" w:themeColor="accent1" w:themeShade="80"/>
          <w:sz w:val="22"/>
          <w:szCs w:val="22"/>
        </w:rPr>
        <w:t>do parque edificado</w:t>
      </w:r>
      <w:bookmarkEnd w:id="9"/>
    </w:p>
    <w:p w:rsidR="00036194" w:rsidRDefault="009F56A3" w:rsidP="00DD5A9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A classificação do</w:t>
      </w:r>
      <w:r w:rsidR="00FC7F56">
        <w:rPr>
          <w:rFonts w:ascii="Calibri" w:eastAsia="Times New Roman" w:hAnsi="Calibri" w:cs="Times New Roman"/>
          <w:lang w:eastAsia="pt-PT"/>
        </w:rPr>
        <w:t xml:space="preserve"> </w:t>
      </w:r>
      <w:r>
        <w:rPr>
          <w:rFonts w:ascii="Calibri" w:eastAsia="Times New Roman" w:hAnsi="Calibri" w:cs="Times New Roman"/>
          <w:lang w:eastAsia="pt-PT"/>
        </w:rPr>
        <w:t>estado</w:t>
      </w:r>
      <w:r w:rsidR="00FC7F56">
        <w:rPr>
          <w:rFonts w:ascii="Calibri" w:eastAsia="Times New Roman" w:hAnsi="Calibri" w:cs="Times New Roman"/>
          <w:lang w:eastAsia="pt-PT"/>
        </w:rPr>
        <w:t xml:space="preserve"> de conservação dos edifícios </w:t>
      </w:r>
      <w:r w:rsidR="004B6900">
        <w:rPr>
          <w:rFonts w:ascii="Calibri" w:eastAsia="Times New Roman" w:hAnsi="Calibri" w:cs="Times New Roman"/>
          <w:lang w:eastAsia="pt-PT"/>
        </w:rPr>
        <w:t xml:space="preserve">incide apenas sobre o exterior dos mesmos e </w:t>
      </w:r>
      <w:r w:rsidR="00FC7F56">
        <w:rPr>
          <w:rFonts w:ascii="Calibri" w:eastAsia="Times New Roman" w:hAnsi="Calibri" w:cs="Times New Roman"/>
          <w:lang w:eastAsia="pt-PT"/>
        </w:rPr>
        <w:t>resultou da avaliação feita no terreno no âmbito dos trabalhos de elaboração da ORU</w:t>
      </w:r>
      <w:r w:rsidR="004B2176">
        <w:rPr>
          <w:rFonts w:ascii="Calibri" w:eastAsia="Times New Roman" w:hAnsi="Calibri" w:cs="Times New Roman"/>
          <w:lang w:eastAsia="pt-PT"/>
        </w:rPr>
        <w:t>,</w:t>
      </w:r>
      <w:r w:rsidR="00FB6792">
        <w:rPr>
          <w:rFonts w:ascii="Calibri" w:eastAsia="Times New Roman" w:hAnsi="Calibri" w:cs="Times New Roman"/>
          <w:lang w:eastAsia="pt-PT"/>
        </w:rPr>
        <w:t xml:space="preserve"> que permitiu </w:t>
      </w:r>
      <w:r w:rsidR="00FC7F56">
        <w:rPr>
          <w:rFonts w:ascii="Calibri" w:eastAsia="Times New Roman" w:hAnsi="Calibri" w:cs="Times New Roman"/>
          <w:lang w:eastAsia="pt-PT"/>
        </w:rPr>
        <w:t>uma atualização do levantamento realizado p</w:t>
      </w:r>
      <w:r w:rsidR="008B7F7E">
        <w:rPr>
          <w:rFonts w:ascii="Calibri" w:eastAsia="Times New Roman" w:hAnsi="Calibri" w:cs="Times New Roman"/>
          <w:lang w:eastAsia="pt-PT"/>
        </w:rPr>
        <w:t>elo INE -</w:t>
      </w:r>
      <w:r w:rsidR="00DC7132">
        <w:rPr>
          <w:rFonts w:ascii="Calibri" w:eastAsia="Times New Roman" w:hAnsi="Calibri" w:cs="Times New Roman"/>
          <w:lang w:eastAsia="pt-PT"/>
        </w:rPr>
        <w:t xml:space="preserve"> Inquérito ao edifício realizado</w:t>
      </w:r>
      <w:r w:rsidR="00FC7F56">
        <w:rPr>
          <w:rFonts w:ascii="Calibri" w:eastAsia="Times New Roman" w:hAnsi="Calibri" w:cs="Times New Roman"/>
          <w:lang w:eastAsia="pt-PT"/>
        </w:rPr>
        <w:t xml:space="preserve"> em 2011</w:t>
      </w:r>
      <w:r w:rsidR="004D0C39">
        <w:rPr>
          <w:rFonts w:ascii="Calibri" w:eastAsia="Times New Roman" w:hAnsi="Calibri" w:cs="Times New Roman"/>
          <w:lang w:eastAsia="pt-PT"/>
        </w:rPr>
        <w:t>,</w:t>
      </w:r>
      <w:r w:rsidR="00DC7132">
        <w:rPr>
          <w:rFonts w:ascii="Calibri" w:eastAsia="Times New Roman" w:hAnsi="Calibri" w:cs="Times New Roman"/>
          <w:lang w:eastAsia="pt-PT"/>
        </w:rPr>
        <w:t xml:space="preserve"> </w:t>
      </w:r>
      <w:r w:rsidR="00BB3CD5">
        <w:rPr>
          <w:rFonts w:ascii="Calibri" w:eastAsia="Times New Roman" w:hAnsi="Calibri" w:cs="Times New Roman"/>
          <w:lang w:eastAsia="pt-PT"/>
        </w:rPr>
        <w:t xml:space="preserve">também este, </w:t>
      </w:r>
      <w:r w:rsidR="004D0C39">
        <w:rPr>
          <w:rFonts w:ascii="Calibri" w:eastAsia="Times New Roman" w:hAnsi="Calibri" w:cs="Times New Roman"/>
          <w:lang w:eastAsia="pt-PT"/>
        </w:rPr>
        <w:t xml:space="preserve">com incidência </w:t>
      </w:r>
      <w:r w:rsidR="00BB3CD5">
        <w:rPr>
          <w:rFonts w:ascii="Calibri" w:eastAsia="Times New Roman" w:hAnsi="Calibri" w:cs="Times New Roman"/>
          <w:lang w:eastAsia="pt-PT"/>
        </w:rPr>
        <w:t>no exterior do tecido edificado.</w:t>
      </w:r>
    </w:p>
    <w:p w:rsidR="00BB3CD5" w:rsidRPr="00E50756" w:rsidRDefault="00BB3CD5" w:rsidP="00BB3CD5">
      <w:pPr>
        <w:spacing w:after="0" w:line="240" w:lineRule="auto"/>
        <w:jc w:val="both"/>
        <w:rPr>
          <w:rFonts w:ascii="Calibri" w:eastAsia="Times New Roman" w:hAnsi="Calibri" w:cs="Times New Roman"/>
          <w:sz w:val="12"/>
          <w:szCs w:val="12"/>
          <w:lang w:eastAsia="pt-PT"/>
        </w:rPr>
      </w:pPr>
    </w:p>
    <w:p w:rsidR="003E26DB" w:rsidRDefault="00471220" w:rsidP="00563B38">
      <w:pPr>
        <w:spacing w:after="120" w:line="36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11</w:t>
      </w:r>
      <w:r w:rsidRPr="00471220">
        <w:rPr>
          <w:b/>
        </w:rPr>
        <w:fldChar w:fldCharType="end"/>
      </w:r>
      <w:r w:rsidR="00DD5A9E">
        <w:rPr>
          <w:rFonts w:ascii="Calibri" w:eastAsia="Times New Roman" w:hAnsi="Calibri" w:cs="Times New Roman"/>
          <w:b/>
          <w:lang w:eastAsia="pt-PT"/>
        </w:rPr>
        <w:t xml:space="preserve"> -</w:t>
      </w:r>
      <w:r w:rsidR="00563B38" w:rsidRPr="00141D4A">
        <w:rPr>
          <w:rFonts w:ascii="Calibri" w:eastAsia="Times New Roman" w:hAnsi="Calibri" w:cs="Times New Roman"/>
          <w:b/>
          <w:lang w:eastAsia="pt-PT"/>
        </w:rPr>
        <w:t xml:space="preserve"> Estado de conservação dos edifícios</w:t>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966"/>
        <w:gridCol w:w="849"/>
        <w:gridCol w:w="850"/>
        <w:gridCol w:w="851"/>
        <w:gridCol w:w="850"/>
        <w:gridCol w:w="709"/>
        <w:gridCol w:w="851"/>
      </w:tblGrid>
      <w:tr w:rsidR="0094694C" w:rsidRPr="00DD5A9E" w:rsidTr="00DD5A9E">
        <w:trPr>
          <w:jc w:val="center"/>
        </w:trPr>
        <w:tc>
          <w:tcPr>
            <w:tcW w:w="3966" w:type="dxa"/>
            <w:vMerge w:val="restart"/>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Estado de conservação</w:t>
            </w:r>
          </w:p>
        </w:tc>
        <w:tc>
          <w:tcPr>
            <w:tcW w:w="1699" w:type="dxa"/>
            <w:gridSpan w:val="2"/>
            <w:shd w:val="clear" w:color="auto" w:fill="2E74B5" w:themeFill="accent1" w:themeFillShade="BF"/>
            <w:vAlign w:val="center"/>
          </w:tcPr>
          <w:p w:rsidR="0094694C" w:rsidRPr="00DD5A9E" w:rsidRDefault="000E6DAA"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Edifícios h</w:t>
            </w:r>
            <w:r w:rsidR="0094694C" w:rsidRPr="00DD5A9E">
              <w:rPr>
                <w:rFonts w:ascii="Calibri" w:eastAsia="Times New Roman" w:hAnsi="Calibri" w:cs="Times New Roman"/>
                <w:b/>
                <w:color w:val="FFFFFF" w:themeColor="background1"/>
                <w:lang w:eastAsia="pt-PT"/>
              </w:rPr>
              <w:t>abitacionais e mistos</w:t>
            </w:r>
          </w:p>
        </w:tc>
        <w:tc>
          <w:tcPr>
            <w:tcW w:w="1701" w:type="dxa"/>
            <w:gridSpan w:val="2"/>
            <w:shd w:val="clear" w:color="auto" w:fill="2E74B5" w:themeFill="accent1" w:themeFillShade="BF"/>
            <w:vAlign w:val="center"/>
          </w:tcPr>
          <w:p w:rsidR="0094694C" w:rsidRPr="00DD5A9E" w:rsidRDefault="000E6DAA"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Edifícios n</w:t>
            </w:r>
            <w:r w:rsidR="0094694C" w:rsidRPr="00DD5A9E">
              <w:rPr>
                <w:rFonts w:ascii="Calibri" w:eastAsia="Times New Roman" w:hAnsi="Calibri" w:cs="Times New Roman"/>
                <w:b/>
                <w:color w:val="FFFFFF" w:themeColor="background1"/>
                <w:lang w:eastAsia="pt-PT"/>
              </w:rPr>
              <w:t>ão habitacionais</w:t>
            </w:r>
          </w:p>
        </w:tc>
        <w:tc>
          <w:tcPr>
            <w:tcW w:w="1560" w:type="dxa"/>
            <w:gridSpan w:val="2"/>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Total</w:t>
            </w:r>
          </w:p>
        </w:tc>
      </w:tr>
      <w:tr w:rsidR="0094694C" w:rsidRPr="00DD5A9E" w:rsidTr="00DD5A9E">
        <w:trPr>
          <w:jc w:val="center"/>
        </w:trPr>
        <w:tc>
          <w:tcPr>
            <w:tcW w:w="3966" w:type="dxa"/>
            <w:vMerge/>
            <w:shd w:val="clear" w:color="auto" w:fill="2E74B5" w:themeFill="accent1" w:themeFillShade="BF"/>
            <w:vAlign w:val="center"/>
          </w:tcPr>
          <w:p w:rsidR="0094694C" w:rsidRPr="00DD5A9E" w:rsidRDefault="0094694C" w:rsidP="00DD5A9E">
            <w:pPr>
              <w:jc w:val="center"/>
              <w:rPr>
                <w:rFonts w:ascii="Calibri" w:eastAsia="Times New Roman" w:hAnsi="Calibri" w:cs="Times New Roman"/>
                <w:color w:val="FFFFFF" w:themeColor="background1"/>
                <w:lang w:eastAsia="pt-PT"/>
              </w:rPr>
            </w:pPr>
          </w:p>
        </w:tc>
        <w:tc>
          <w:tcPr>
            <w:tcW w:w="849"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Nº</w:t>
            </w:r>
          </w:p>
        </w:tc>
        <w:tc>
          <w:tcPr>
            <w:tcW w:w="850"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w:t>
            </w:r>
          </w:p>
        </w:tc>
        <w:tc>
          <w:tcPr>
            <w:tcW w:w="851"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Nº</w:t>
            </w:r>
          </w:p>
        </w:tc>
        <w:tc>
          <w:tcPr>
            <w:tcW w:w="850"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w:t>
            </w:r>
          </w:p>
        </w:tc>
        <w:tc>
          <w:tcPr>
            <w:tcW w:w="709"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Nº</w:t>
            </w:r>
          </w:p>
        </w:tc>
        <w:tc>
          <w:tcPr>
            <w:tcW w:w="851" w:type="dxa"/>
            <w:shd w:val="clear" w:color="auto" w:fill="2E74B5" w:themeFill="accent1" w:themeFillShade="BF"/>
            <w:vAlign w:val="center"/>
          </w:tcPr>
          <w:p w:rsidR="0094694C" w:rsidRPr="00DD5A9E" w:rsidRDefault="0094694C" w:rsidP="00DD5A9E">
            <w:pPr>
              <w:jc w:val="center"/>
              <w:rPr>
                <w:rFonts w:ascii="Calibri" w:eastAsia="Times New Roman" w:hAnsi="Calibri" w:cs="Times New Roman"/>
                <w:b/>
                <w:color w:val="FFFFFF" w:themeColor="background1"/>
                <w:lang w:eastAsia="pt-PT"/>
              </w:rPr>
            </w:pPr>
            <w:r w:rsidRPr="00DD5A9E">
              <w:rPr>
                <w:rFonts w:ascii="Calibri" w:eastAsia="Times New Roman" w:hAnsi="Calibri" w:cs="Times New Roman"/>
                <w:b/>
                <w:color w:val="FFFFFF" w:themeColor="background1"/>
                <w:lang w:eastAsia="pt-PT"/>
              </w:rPr>
              <w:t>%</w:t>
            </w:r>
          </w:p>
        </w:tc>
      </w:tr>
      <w:tr w:rsidR="00E54B25" w:rsidRPr="00DD5A9E" w:rsidTr="008B7F7E">
        <w:trPr>
          <w:trHeight w:val="53"/>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Muito bom (não necessita reparações)</w:t>
            </w:r>
          </w:p>
        </w:tc>
        <w:tc>
          <w:tcPr>
            <w:tcW w:w="849" w:type="dxa"/>
          </w:tcPr>
          <w:p w:rsidR="00E54B25" w:rsidRPr="00DD5A9E" w:rsidRDefault="00E54B25" w:rsidP="00DD5A9E">
            <w:pPr>
              <w:jc w:val="center"/>
            </w:pPr>
            <w:r w:rsidRPr="00DD5A9E">
              <w:t>96</w:t>
            </w:r>
          </w:p>
        </w:tc>
        <w:tc>
          <w:tcPr>
            <w:tcW w:w="850" w:type="dxa"/>
          </w:tcPr>
          <w:p w:rsidR="00E54B25" w:rsidRPr="00DD5A9E" w:rsidRDefault="00E54B25" w:rsidP="00DD5A9E">
            <w:pPr>
              <w:jc w:val="center"/>
            </w:pPr>
            <w:r w:rsidRPr="00DD5A9E">
              <w:t>67,6</w:t>
            </w:r>
          </w:p>
        </w:tc>
        <w:tc>
          <w:tcPr>
            <w:tcW w:w="851" w:type="dxa"/>
          </w:tcPr>
          <w:p w:rsidR="00E54B25" w:rsidRPr="00DD5A9E" w:rsidRDefault="00E54B25" w:rsidP="00DD5A9E">
            <w:pPr>
              <w:jc w:val="center"/>
            </w:pPr>
            <w:r w:rsidRPr="00DD5A9E">
              <w:t>15</w:t>
            </w:r>
          </w:p>
        </w:tc>
        <w:tc>
          <w:tcPr>
            <w:tcW w:w="850" w:type="dxa"/>
          </w:tcPr>
          <w:p w:rsidR="00E54B25" w:rsidRPr="00DD5A9E" w:rsidRDefault="00E54B25" w:rsidP="00DD5A9E">
            <w:pPr>
              <w:jc w:val="center"/>
            </w:pPr>
            <w:r w:rsidRPr="00DD5A9E">
              <w:t>22,7</w:t>
            </w:r>
          </w:p>
        </w:tc>
        <w:tc>
          <w:tcPr>
            <w:tcW w:w="709" w:type="dxa"/>
          </w:tcPr>
          <w:p w:rsidR="00E54B25" w:rsidRPr="00DD5A9E" w:rsidRDefault="00E54B25" w:rsidP="00DD5A9E">
            <w:pPr>
              <w:jc w:val="center"/>
            </w:pPr>
            <w:r w:rsidRPr="00DD5A9E">
              <w:t>111</w:t>
            </w:r>
          </w:p>
        </w:tc>
        <w:tc>
          <w:tcPr>
            <w:tcW w:w="851" w:type="dxa"/>
          </w:tcPr>
          <w:p w:rsidR="00E54B25" w:rsidRPr="00DD5A9E" w:rsidRDefault="00E54B25" w:rsidP="00DD5A9E">
            <w:pPr>
              <w:jc w:val="center"/>
            </w:pPr>
            <w:r w:rsidRPr="00DD5A9E">
              <w:t>53,4</w:t>
            </w:r>
          </w:p>
        </w:tc>
      </w:tr>
      <w:tr w:rsidR="00E54B25" w:rsidRPr="00DD5A9E" w:rsidTr="00DD5A9E">
        <w:trPr>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Bom (anomalias que prejudicam o aspeto e necessita pequenas reparações, de fácil execução)</w:t>
            </w:r>
          </w:p>
        </w:tc>
        <w:tc>
          <w:tcPr>
            <w:tcW w:w="849" w:type="dxa"/>
            <w:vAlign w:val="center"/>
          </w:tcPr>
          <w:p w:rsidR="00E54B25" w:rsidRPr="00DD5A9E" w:rsidRDefault="00E54B25" w:rsidP="00DD5A9E">
            <w:pPr>
              <w:jc w:val="center"/>
            </w:pPr>
            <w:r w:rsidRPr="00DD5A9E">
              <w:t>28</w:t>
            </w:r>
          </w:p>
        </w:tc>
        <w:tc>
          <w:tcPr>
            <w:tcW w:w="850" w:type="dxa"/>
            <w:vAlign w:val="center"/>
          </w:tcPr>
          <w:p w:rsidR="00E54B25" w:rsidRPr="00DD5A9E" w:rsidRDefault="00E54B25" w:rsidP="00DD5A9E">
            <w:pPr>
              <w:jc w:val="center"/>
            </w:pPr>
            <w:r w:rsidRPr="00DD5A9E">
              <w:t>19,7</w:t>
            </w:r>
          </w:p>
        </w:tc>
        <w:tc>
          <w:tcPr>
            <w:tcW w:w="851" w:type="dxa"/>
            <w:vAlign w:val="center"/>
          </w:tcPr>
          <w:p w:rsidR="00E54B25" w:rsidRPr="00DD5A9E" w:rsidRDefault="00E54B25" w:rsidP="00DD5A9E">
            <w:pPr>
              <w:jc w:val="center"/>
            </w:pPr>
            <w:r w:rsidRPr="00DD5A9E">
              <w:t>21</w:t>
            </w:r>
          </w:p>
        </w:tc>
        <w:tc>
          <w:tcPr>
            <w:tcW w:w="850" w:type="dxa"/>
            <w:vAlign w:val="center"/>
          </w:tcPr>
          <w:p w:rsidR="00E54B25" w:rsidRPr="00DD5A9E" w:rsidRDefault="00E54B25" w:rsidP="00DD5A9E">
            <w:pPr>
              <w:jc w:val="center"/>
            </w:pPr>
            <w:r w:rsidRPr="00DD5A9E">
              <w:t>31,8</w:t>
            </w:r>
          </w:p>
        </w:tc>
        <w:tc>
          <w:tcPr>
            <w:tcW w:w="709" w:type="dxa"/>
            <w:vAlign w:val="center"/>
          </w:tcPr>
          <w:p w:rsidR="00E54B25" w:rsidRPr="00DD5A9E" w:rsidRDefault="00E54B25" w:rsidP="00DD5A9E">
            <w:pPr>
              <w:jc w:val="center"/>
            </w:pPr>
            <w:r w:rsidRPr="00DD5A9E">
              <w:t>49</w:t>
            </w:r>
          </w:p>
        </w:tc>
        <w:tc>
          <w:tcPr>
            <w:tcW w:w="851" w:type="dxa"/>
            <w:vAlign w:val="center"/>
          </w:tcPr>
          <w:p w:rsidR="00E54B25" w:rsidRPr="00DD5A9E" w:rsidRDefault="00E54B25" w:rsidP="00DD5A9E">
            <w:pPr>
              <w:jc w:val="center"/>
            </w:pPr>
            <w:r w:rsidRPr="00DD5A9E">
              <w:t>23,6</w:t>
            </w:r>
          </w:p>
        </w:tc>
      </w:tr>
      <w:tr w:rsidR="00E54B25" w:rsidRPr="00DD5A9E" w:rsidTr="00DD5A9E">
        <w:trPr>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Médio (anomalias que prejudicam o uso e o conforto, de difícil execução) </w:t>
            </w:r>
          </w:p>
        </w:tc>
        <w:tc>
          <w:tcPr>
            <w:tcW w:w="849" w:type="dxa"/>
            <w:vAlign w:val="center"/>
          </w:tcPr>
          <w:p w:rsidR="00E54B25" w:rsidRPr="00DD5A9E" w:rsidRDefault="00E54B25" w:rsidP="00DD5A9E">
            <w:pPr>
              <w:jc w:val="center"/>
            </w:pPr>
            <w:r w:rsidRPr="00DD5A9E">
              <w:t>14</w:t>
            </w:r>
          </w:p>
        </w:tc>
        <w:tc>
          <w:tcPr>
            <w:tcW w:w="850" w:type="dxa"/>
            <w:vAlign w:val="center"/>
          </w:tcPr>
          <w:p w:rsidR="00E54B25" w:rsidRPr="00DD5A9E" w:rsidRDefault="00E54B25" w:rsidP="00DD5A9E">
            <w:pPr>
              <w:jc w:val="center"/>
            </w:pPr>
            <w:r w:rsidRPr="00DD5A9E">
              <w:t>9,9</w:t>
            </w:r>
          </w:p>
        </w:tc>
        <w:tc>
          <w:tcPr>
            <w:tcW w:w="851" w:type="dxa"/>
            <w:vAlign w:val="center"/>
          </w:tcPr>
          <w:p w:rsidR="00E54B25" w:rsidRPr="00DD5A9E" w:rsidRDefault="00E54B25" w:rsidP="00DD5A9E">
            <w:pPr>
              <w:jc w:val="center"/>
            </w:pPr>
            <w:r w:rsidRPr="00DD5A9E">
              <w:t>20</w:t>
            </w:r>
          </w:p>
        </w:tc>
        <w:tc>
          <w:tcPr>
            <w:tcW w:w="850" w:type="dxa"/>
            <w:vAlign w:val="center"/>
          </w:tcPr>
          <w:p w:rsidR="00E54B25" w:rsidRPr="00DD5A9E" w:rsidRDefault="00E54B25" w:rsidP="00DD5A9E">
            <w:pPr>
              <w:jc w:val="center"/>
            </w:pPr>
            <w:r w:rsidRPr="00DD5A9E">
              <w:t>30,3</w:t>
            </w:r>
          </w:p>
        </w:tc>
        <w:tc>
          <w:tcPr>
            <w:tcW w:w="709" w:type="dxa"/>
            <w:vAlign w:val="center"/>
          </w:tcPr>
          <w:p w:rsidR="00E54B25" w:rsidRPr="00DD5A9E" w:rsidRDefault="00E54B25" w:rsidP="00DD5A9E">
            <w:pPr>
              <w:jc w:val="center"/>
            </w:pPr>
            <w:r w:rsidRPr="00DD5A9E">
              <w:t>34</w:t>
            </w:r>
          </w:p>
        </w:tc>
        <w:tc>
          <w:tcPr>
            <w:tcW w:w="851" w:type="dxa"/>
            <w:vAlign w:val="center"/>
          </w:tcPr>
          <w:p w:rsidR="00E54B25" w:rsidRPr="00DD5A9E" w:rsidRDefault="00E54B25" w:rsidP="00DD5A9E">
            <w:pPr>
              <w:jc w:val="center"/>
            </w:pPr>
            <w:r w:rsidRPr="00DD5A9E">
              <w:t>16,3</w:t>
            </w:r>
          </w:p>
        </w:tc>
      </w:tr>
      <w:tr w:rsidR="00E54B25" w:rsidRPr="00DD5A9E" w:rsidTr="00DD5A9E">
        <w:trPr>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Mau (anomalias grandes, que prejudicam o uso e o conforto e que poem em risco a saúde e a segurança) </w:t>
            </w:r>
          </w:p>
        </w:tc>
        <w:tc>
          <w:tcPr>
            <w:tcW w:w="849" w:type="dxa"/>
            <w:vAlign w:val="center"/>
          </w:tcPr>
          <w:p w:rsidR="00E54B25" w:rsidRPr="00DD5A9E" w:rsidRDefault="00E54B25" w:rsidP="00DD5A9E">
            <w:pPr>
              <w:jc w:val="center"/>
            </w:pPr>
            <w:r w:rsidRPr="00DD5A9E">
              <w:t>1</w:t>
            </w:r>
          </w:p>
        </w:tc>
        <w:tc>
          <w:tcPr>
            <w:tcW w:w="850" w:type="dxa"/>
            <w:vAlign w:val="center"/>
          </w:tcPr>
          <w:p w:rsidR="00E54B25" w:rsidRPr="00DD5A9E" w:rsidRDefault="00E54B25" w:rsidP="00DD5A9E">
            <w:pPr>
              <w:jc w:val="center"/>
            </w:pPr>
            <w:r w:rsidRPr="00DD5A9E">
              <w:t>0,7</w:t>
            </w:r>
          </w:p>
        </w:tc>
        <w:tc>
          <w:tcPr>
            <w:tcW w:w="851" w:type="dxa"/>
            <w:vAlign w:val="center"/>
          </w:tcPr>
          <w:p w:rsidR="00E54B25" w:rsidRPr="00DD5A9E" w:rsidRDefault="00E54B25" w:rsidP="00DD5A9E">
            <w:pPr>
              <w:jc w:val="center"/>
            </w:pPr>
            <w:r w:rsidRPr="00DD5A9E">
              <w:t>9</w:t>
            </w:r>
          </w:p>
        </w:tc>
        <w:tc>
          <w:tcPr>
            <w:tcW w:w="850" w:type="dxa"/>
            <w:vAlign w:val="center"/>
          </w:tcPr>
          <w:p w:rsidR="00E54B25" w:rsidRPr="00DD5A9E" w:rsidRDefault="00E54B25" w:rsidP="00DD5A9E">
            <w:pPr>
              <w:jc w:val="center"/>
            </w:pPr>
            <w:r w:rsidRPr="00DD5A9E">
              <w:t>13,6</w:t>
            </w:r>
          </w:p>
        </w:tc>
        <w:tc>
          <w:tcPr>
            <w:tcW w:w="709" w:type="dxa"/>
            <w:vAlign w:val="center"/>
          </w:tcPr>
          <w:p w:rsidR="00E54B25" w:rsidRPr="00DD5A9E" w:rsidRDefault="00E54B25" w:rsidP="00DD5A9E">
            <w:pPr>
              <w:jc w:val="center"/>
            </w:pPr>
            <w:r w:rsidRPr="00DD5A9E">
              <w:t>10</w:t>
            </w:r>
          </w:p>
        </w:tc>
        <w:tc>
          <w:tcPr>
            <w:tcW w:w="851" w:type="dxa"/>
            <w:vAlign w:val="center"/>
          </w:tcPr>
          <w:p w:rsidR="00E54B25" w:rsidRPr="00DD5A9E" w:rsidRDefault="00E54B25" w:rsidP="00DD5A9E">
            <w:pPr>
              <w:jc w:val="center"/>
            </w:pPr>
            <w:r w:rsidRPr="00DD5A9E">
              <w:t>4,8</w:t>
            </w:r>
          </w:p>
        </w:tc>
      </w:tr>
      <w:tr w:rsidR="00E54B25" w:rsidRPr="00DD5A9E" w:rsidTr="00DD5A9E">
        <w:trPr>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Muito mau / ruína (edifício que não pode ser utilizado por razões e segurança e/ou salubridade. Necessita intervenção muito grande ou demolição)</w:t>
            </w:r>
          </w:p>
        </w:tc>
        <w:tc>
          <w:tcPr>
            <w:tcW w:w="849" w:type="dxa"/>
            <w:vAlign w:val="center"/>
          </w:tcPr>
          <w:p w:rsidR="00E54B25" w:rsidRPr="00DD5A9E" w:rsidRDefault="00E54B25" w:rsidP="00DD5A9E">
            <w:pPr>
              <w:jc w:val="center"/>
            </w:pPr>
            <w:r w:rsidRPr="00DD5A9E">
              <w:t>1</w:t>
            </w:r>
          </w:p>
        </w:tc>
        <w:tc>
          <w:tcPr>
            <w:tcW w:w="850" w:type="dxa"/>
            <w:vAlign w:val="center"/>
          </w:tcPr>
          <w:p w:rsidR="00E54B25" w:rsidRPr="00DD5A9E" w:rsidRDefault="00E54B25" w:rsidP="00DD5A9E">
            <w:pPr>
              <w:jc w:val="center"/>
            </w:pPr>
            <w:r w:rsidRPr="00DD5A9E">
              <w:t>0,7</w:t>
            </w:r>
          </w:p>
        </w:tc>
        <w:tc>
          <w:tcPr>
            <w:tcW w:w="851" w:type="dxa"/>
            <w:vAlign w:val="center"/>
          </w:tcPr>
          <w:p w:rsidR="00E54B25" w:rsidRPr="00DD5A9E" w:rsidRDefault="00E54B25" w:rsidP="00DD5A9E">
            <w:pPr>
              <w:jc w:val="center"/>
            </w:pPr>
            <w:r w:rsidRPr="00DD5A9E">
              <w:t>0</w:t>
            </w:r>
          </w:p>
        </w:tc>
        <w:tc>
          <w:tcPr>
            <w:tcW w:w="850" w:type="dxa"/>
            <w:vAlign w:val="center"/>
          </w:tcPr>
          <w:p w:rsidR="00E54B25" w:rsidRPr="00DD5A9E" w:rsidRDefault="00E54B25" w:rsidP="00DD5A9E">
            <w:pPr>
              <w:jc w:val="center"/>
            </w:pPr>
            <w:r w:rsidRPr="00DD5A9E">
              <w:t>0,0</w:t>
            </w:r>
          </w:p>
        </w:tc>
        <w:tc>
          <w:tcPr>
            <w:tcW w:w="709" w:type="dxa"/>
            <w:vAlign w:val="center"/>
          </w:tcPr>
          <w:p w:rsidR="00E54B25" w:rsidRPr="00DD5A9E" w:rsidRDefault="00E54B25" w:rsidP="00DD5A9E">
            <w:pPr>
              <w:jc w:val="center"/>
            </w:pPr>
            <w:r w:rsidRPr="00DD5A9E">
              <w:t>1</w:t>
            </w:r>
          </w:p>
        </w:tc>
        <w:tc>
          <w:tcPr>
            <w:tcW w:w="851" w:type="dxa"/>
            <w:vAlign w:val="center"/>
          </w:tcPr>
          <w:p w:rsidR="00E54B25" w:rsidRPr="00DD5A9E" w:rsidRDefault="00E54B25" w:rsidP="00DD5A9E">
            <w:pPr>
              <w:jc w:val="center"/>
            </w:pPr>
            <w:r w:rsidRPr="00DD5A9E">
              <w:t>0,5</w:t>
            </w:r>
          </w:p>
        </w:tc>
      </w:tr>
      <w:tr w:rsidR="00E54B25" w:rsidRPr="00DD5A9E" w:rsidTr="008B7F7E">
        <w:trPr>
          <w:trHeight w:val="53"/>
          <w:jc w:val="center"/>
        </w:trPr>
        <w:tc>
          <w:tcPr>
            <w:tcW w:w="3966" w:type="dxa"/>
          </w:tcPr>
          <w:p w:rsidR="00E54B25" w:rsidRPr="00DD5A9E" w:rsidRDefault="00E54B25" w:rsidP="00DD5A9E">
            <w:pPr>
              <w:jc w:val="both"/>
              <w:rPr>
                <w:rFonts w:ascii="Calibri" w:eastAsia="Times New Roman" w:hAnsi="Calibri" w:cs="Times New Roman"/>
                <w:lang w:eastAsia="pt-PT"/>
              </w:rPr>
            </w:pPr>
            <w:r w:rsidRPr="00DD5A9E">
              <w:rPr>
                <w:rFonts w:ascii="Calibri" w:eastAsia="Times New Roman" w:hAnsi="Calibri" w:cs="Times New Roman"/>
                <w:lang w:eastAsia="pt-PT"/>
              </w:rPr>
              <w:t xml:space="preserve">Em obra </w:t>
            </w:r>
          </w:p>
        </w:tc>
        <w:tc>
          <w:tcPr>
            <w:tcW w:w="849" w:type="dxa"/>
            <w:vAlign w:val="center"/>
          </w:tcPr>
          <w:p w:rsidR="00E54B25" w:rsidRPr="00DD5A9E" w:rsidRDefault="00E54B25" w:rsidP="00DD5A9E">
            <w:pPr>
              <w:jc w:val="center"/>
            </w:pPr>
            <w:r w:rsidRPr="00DD5A9E">
              <w:t>2</w:t>
            </w:r>
          </w:p>
        </w:tc>
        <w:tc>
          <w:tcPr>
            <w:tcW w:w="850" w:type="dxa"/>
            <w:vAlign w:val="center"/>
          </w:tcPr>
          <w:p w:rsidR="00E54B25" w:rsidRPr="00DD5A9E" w:rsidRDefault="00E54B25" w:rsidP="00DD5A9E">
            <w:pPr>
              <w:jc w:val="center"/>
            </w:pPr>
            <w:r w:rsidRPr="00DD5A9E">
              <w:t>1,4</w:t>
            </w:r>
          </w:p>
        </w:tc>
        <w:tc>
          <w:tcPr>
            <w:tcW w:w="851" w:type="dxa"/>
            <w:vAlign w:val="center"/>
          </w:tcPr>
          <w:p w:rsidR="00E54B25" w:rsidRPr="00DD5A9E" w:rsidRDefault="00E54B25" w:rsidP="00DD5A9E">
            <w:pPr>
              <w:jc w:val="center"/>
            </w:pPr>
            <w:r w:rsidRPr="00DD5A9E">
              <w:t>1</w:t>
            </w:r>
          </w:p>
        </w:tc>
        <w:tc>
          <w:tcPr>
            <w:tcW w:w="850" w:type="dxa"/>
            <w:vAlign w:val="center"/>
          </w:tcPr>
          <w:p w:rsidR="00E54B25" w:rsidRPr="00DD5A9E" w:rsidRDefault="00E54B25" w:rsidP="00DD5A9E">
            <w:pPr>
              <w:jc w:val="center"/>
            </w:pPr>
            <w:r w:rsidRPr="00DD5A9E">
              <w:t>1,5</w:t>
            </w:r>
          </w:p>
        </w:tc>
        <w:tc>
          <w:tcPr>
            <w:tcW w:w="709" w:type="dxa"/>
            <w:vAlign w:val="center"/>
          </w:tcPr>
          <w:p w:rsidR="00E54B25" w:rsidRPr="00DD5A9E" w:rsidRDefault="00E54B25" w:rsidP="00DD5A9E">
            <w:pPr>
              <w:jc w:val="center"/>
            </w:pPr>
            <w:r w:rsidRPr="00DD5A9E">
              <w:t>3</w:t>
            </w:r>
          </w:p>
        </w:tc>
        <w:tc>
          <w:tcPr>
            <w:tcW w:w="851" w:type="dxa"/>
            <w:vAlign w:val="center"/>
          </w:tcPr>
          <w:p w:rsidR="00E54B25" w:rsidRPr="00DD5A9E" w:rsidRDefault="00E54B25" w:rsidP="00DD5A9E">
            <w:pPr>
              <w:jc w:val="center"/>
            </w:pPr>
            <w:r w:rsidRPr="00DD5A9E">
              <w:t>1,4</w:t>
            </w:r>
          </w:p>
        </w:tc>
      </w:tr>
      <w:tr w:rsidR="00E54B25" w:rsidRPr="00DD5A9E" w:rsidTr="00DD5A9E">
        <w:trPr>
          <w:jc w:val="center"/>
        </w:trPr>
        <w:tc>
          <w:tcPr>
            <w:tcW w:w="3966" w:type="dxa"/>
          </w:tcPr>
          <w:p w:rsidR="00E54B25" w:rsidRPr="00DD5A9E" w:rsidRDefault="00E54B25" w:rsidP="00DD5A9E">
            <w:pPr>
              <w:jc w:val="both"/>
              <w:rPr>
                <w:rFonts w:ascii="Calibri" w:eastAsia="Times New Roman" w:hAnsi="Calibri" w:cs="Times New Roman"/>
                <w:b/>
                <w:lang w:eastAsia="pt-PT"/>
              </w:rPr>
            </w:pPr>
            <w:r w:rsidRPr="00DD5A9E">
              <w:rPr>
                <w:rFonts w:ascii="Calibri" w:eastAsia="Times New Roman" w:hAnsi="Calibri" w:cs="Times New Roman"/>
                <w:b/>
                <w:lang w:eastAsia="pt-PT"/>
              </w:rPr>
              <w:t xml:space="preserve">Total </w:t>
            </w:r>
          </w:p>
        </w:tc>
        <w:tc>
          <w:tcPr>
            <w:tcW w:w="849" w:type="dxa"/>
            <w:vAlign w:val="center"/>
          </w:tcPr>
          <w:p w:rsidR="00E54B25" w:rsidRPr="008B7F7E" w:rsidRDefault="00E54B25" w:rsidP="00DD5A9E">
            <w:pPr>
              <w:jc w:val="center"/>
              <w:rPr>
                <w:b/>
              </w:rPr>
            </w:pPr>
            <w:r w:rsidRPr="008B7F7E">
              <w:rPr>
                <w:b/>
              </w:rPr>
              <w:t>142</w:t>
            </w:r>
          </w:p>
        </w:tc>
        <w:tc>
          <w:tcPr>
            <w:tcW w:w="850" w:type="dxa"/>
            <w:vAlign w:val="center"/>
          </w:tcPr>
          <w:p w:rsidR="00E54B25" w:rsidRPr="008B7F7E" w:rsidRDefault="00E54B25" w:rsidP="00DD5A9E">
            <w:pPr>
              <w:jc w:val="center"/>
              <w:rPr>
                <w:b/>
              </w:rPr>
            </w:pPr>
            <w:r w:rsidRPr="008B7F7E">
              <w:rPr>
                <w:b/>
              </w:rPr>
              <w:t>100,0</w:t>
            </w:r>
          </w:p>
        </w:tc>
        <w:tc>
          <w:tcPr>
            <w:tcW w:w="851" w:type="dxa"/>
            <w:vAlign w:val="center"/>
          </w:tcPr>
          <w:p w:rsidR="00E54B25" w:rsidRPr="008B7F7E" w:rsidRDefault="00E54B25" w:rsidP="00DD5A9E">
            <w:pPr>
              <w:jc w:val="center"/>
              <w:rPr>
                <w:b/>
              </w:rPr>
            </w:pPr>
            <w:r w:rsidRPr="008B7F7E">
              <w:rPr>
                <w:b/>
              </w:rPr>
              <w:t>66</w:t>
            </w:r>
          </w:p>
        </w:tc>
        <w:tc>
          <w:tcPr>
            <w:tcW w:w="850" w:type="dxa"/>
            <w:vAlign w:val="center"/>
          </w:tcPr>
          <w:p w:rsidR="00E54B25" w:rsidRPr="008B7F7E" w:rsidRDefault="00E54B25" w:rsidP="00DD5A9E">
            <w:pPr>
              <w:jc w:val="center"/>
              <w:rPr>
                <w:b/>
              </w:rPr>
            </w:pPr>
            <w:r w:rsidRPr="008B7F7E">
              <w:rPr>
                <w:b/>
              </w:rPr>
              <w:t>100,0</w:t>
            </w:r>
          </w:p>
        </w:tc>
        <w:tc>
          <w:tcPr>
            <w:tcW w:w="709" w:type="dxa"/>
            <w:vAlign w:val="center"/>
          </w:tcPr>
          <w:p w:rsidR="00E54B25" w:rsidRPr="008B7F7E" w:rsidRDefault="00E54B25" w:rsidP="00DD5A9E">
            <w:pPr>
              <w:jc w:val="center"/>
              <w:rPr>
                <w:b/>
              </w:rPr>
            </w:pPr>
            <w:r w:rsidRPr="008B7F7E">
              <w:rPr>
                <w:b/>
              </w:rPr>
              <w:t>208</w:t>
            </w:r>
          </w:p>
        </w:tc>
        <w:tc>
          <w:tcPr>
            <w:tcW w:w="851" w:type="dxa"/>
            <w:vAlign w:val="center"/>
          </w:tcPr>
          <w:p w:rsidR="00E54B25" w:rsidRPr="008B7F7E" w:rsidRDefault="00E54B25" w:rsidP="00DD5A9E">
            <w:pPr>
              <w:jc w:val="center"/>
              <w:rPr>
                <w:b/>
              </w:rPr>
            </w:pPr>
            <w:r w:rsidRPr="008B7F7E">
              <w:rPr>
                <w:b/>
              </w:rPr>
              <w:t>100,0</w:t>
            </w:r>
          </w:p>
        </w:tc>
      </w:tr>
    </w:tbl>
    <w:p w:rsidR="00BB3CD5" w:rsidRPr="00E50756" w:rsidRDefault="00BB3CD5" w:rsidP="00BB3CD5">
      <w:pPr>
        <w:spacing w:after="0" w:line="240" w:lineRule="auto"/>
        <w:jc w:val="center"/>
        <w:rPr>
          <w:rFonts w:ascii="Calibri" w:eastAsia="Times New Roman" w:hAnsi="Calibri" w:cs="Times New Roman"/>
          <w:sz w:val="8"/>
          <w:szCs w:val="8"/>
          <w:lang w:eastAsia="pt-PT"/>
        </w:rPr>
      </w:pPr>
    </w:p>
    <w:p w:rsidR="00B12179" w:rsidRPr="00B12179" w:rsidRDefault="00B12179" w:rsidP="00B12179">
      <w:pPr>
        <w:spacing w:after="0" w:line="240" w:lineRule="auto"/>
        <w:jc w:val="center"/>
        <w:rPr>
          <w:rFonts w:ascii="Calibri" w:eastAsia="Times New Roman" w:hAnsi="Calibri" w:cs="Times New Roman"/>
          <w:sz w:val="12"/>
          <w:szCs w:val="12"/>
          <w:lang w:eastAsia="pt-PT"/>
        </w:rPr>
      </w:pPr>
    </w:p>
    <w:p w:rsidR="00202325" w:rsidRPr="008B7F7E" w:rsidRDefault="004B25E9" w:rsidP="004B25E9">
      <w:pPr>
        <w:spacing w:after="120" w:line="360" w:lineRule="auto"/>
        <w:jc w:val="center"/>
        <w:rPr>
          <w:rFonts w:ascii="Calibri" w:eastAsia="Times New Roman" w:hAnsi="Calibri" w:cs="Times New Roman"/>
          <w:sz w:val="20"/>
          <w:szCs w:val="18"/>
          <w:lang w:eastAsia="pt-PT"/>
        </w:rPr>
      </w:pPr>
      <w:r w:rsidRPr="008B7F7E">
        <w:rPr>
          <w:rFonts w:ascii="Calibri" w:eastAsia="Times New Roman" w:hAnsi="Calibri" w:cs="Times New Roman"/>
          <w:sz w:val="20"/>
          <w:szCs w:val="18"/>
          <w:lang w:eastAsia="pt-PT"/>
        </w:rPr>
        <w:t>Fonte: Levantamento e tratamento próprio</w:t>
      </w:r>
      <w:r w:rsidR="006F5AE1" w:rsidRPr="008B7F7E">
        <w:rPr>
          <w:rFonts w:ascii="Calibri" w:eastAsia="Times New Roman" w:hAnsi="Calibri" w:cs="Times New Roman"/>
          <w:sz w:val="20"/>
          <w:szCs w:val="18"/>
          <w:lang w:eastAsia="pt-PT"/>
        </w:rPr>
        <w:t xml:space="preserve"> (</w:t>
      </w:r>
      <w:r w:rsidR="00274E0E" w:rsidRPr="008B7F7E">
        <w:rPr>
          <w:rFonts w:ascii="Calibri" w:eastAsia="Times New Roman" w:hAnsi="Calibri" w:cs="Times New Roman"/>
          <w:sz w:val="20"/>
          <w:szCs w:val="18"/>
          <w:lang w:eastAsia="pt-PT"/>
        </w:rPr>
        <w:t xml:space="preserve">IESE, </w:t>
      </w:r>
      <w:r w:rsidR="000B521E" w:rsidRPr="008B7F7E">
        <w:rPr>
          <w:rFonts w:ascii="Calibri" w:eastAsia="Times New Roman" w:hAnsi="Calibri" w:cs="Times New Roman"/>
          <w:sz w:val="20"/>
          <w:szCs w:val="18"/>
          <w:lang w:eastAsia="pt-PT"/>
        </w:rPr>
        <w:t>2017)</w:t>
      </w:r>
    </w:p>
    <w:p w:rsidR="00BB3CD5" w:rsidRPr="00E50756" w:rsidRDefault="00BB3CD5" w:rsidP="00BB3CD5">
      <w:pPr>
        <w:spacing w:after="0" w:line="240" w:lineRule="auto"/>
        <w:jc w:val="both"/>
        <w:rPr>
          <w:rFonts w:ascii="Calibri" w:eastAsia="Times New Roman" w:hAnsi="Calibri" w:cs="Times New Roman"/>
          <w:sz w:val="12"/>
          <w:szCs w:val="12"/>
          <w:lang w:eastAsia="pt-PT"/>
        </w:rPr>
      </w:pPr>
    </w:p>
    <w:p w:rsidR="00CF2184" w:rsidRDefault="000D1159" w:rsidP="008B7F7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 xml:space="preserve">Os edifícios </w:t>
      </w:r>
      <w:r w:rsidR="00081CD0">
        <w:rPr>
          <w:rFonts w:ascii="Calibri" w:eastAsia="Times New Roman" w:hAnsi="Calibri" w:cs="Times New Roman"/>
          <w:lang w:eastAsia="pt-PT"/>
        </w:rPr>
        <w:t>com uso habitacional apresentam</w:t>
      </w:r>
      <w:r w:rsidR="00E54B25">
        <w:rPr>
          <w:rFonts w:ascii="Calibri" w:eastAsia="Times New Roman" w:hAnsi="Calibri" w:cs="Times New Roman"/>
          <w:lang w:eastAsia="pt-PT"/>
        </w:rPr>
        <w:t xml:space="preserve"> em 2017</w:t>
      </w:r>
      <w:r w:rsidR="00081CD0">
        <w:rPr>
          <w:rFonts w:ascii="Calibri" w:eastAsia="Times New Roman" w:hAnsi="Calibri" w:cs="Times New Roman"/>
          <w:lang w:eastAsia="pt-PT"/>
        </w:rPr>
        <w:t xml:space="preserve">, em geral, </w:t>
      </w:r>
      <w:r w:rsidR="000B3EEB">
        <w:rPr>
          <w:rFonts w:ascii="Calibri" w:eastAsia="Times New Roman" w:hAnsi="Calibri" w:cs="Times New Roman"/>
          <w:lang w:eastAsia="pt-PT"/>
        </w:rPr>
        <w:t xml:space="preserve">uma situação bastante favorável </w:t>
      </w:r>
      <w:r w:rsidR="00CF2184">
        <w:rPr>
          <w:rFonts w:ascii="Calibri" w:eastAsia="Times New Roman" w:hAnsi="Calibri" w:cs="Times New Roman"/>
          <w:lang w:eastAsia="pt-PT"/>
        </w:rPr>
        <w:t xml:space="preserve">no que respeita ao </w:t>
      </w:r>
      <w:r w:rsidR="00081CD0">
        <w:rPr>
          <w:rFonts w:ascii="Calibri" w:eastAsia="Times New Roman" w:hAnsi="Calibri" w:cs="Times New Roman"/>
          <w:lang w:eastAsia="pt-PT"/>
        </w:rPr>
        <w:t>estado de conservação</w:t>
      </w:r>
      <w:r w:rsidR="004B6900">
        <w:rPr>
          <w:rFonts w:ascii="Calibri" w:eastAsia="Times New Roman" w:hAnsi="Calibri" w:cs="Times New Roman"/>
          <w:lang w:eastAsia="pt-PT"/>
        </w:rPr>
        <w:t xml:space="preserve"> do exterior</w:t>
      </w:r>
      <w:r w:rsidR="00CF2184">
        <w:rPr>
          <w:rFonts w:ascii="Calibri" w:eastAsia="Times New Roman" w:hAnsi="Calibri" w:cs="Times New Roman"/>
          <w:lang w:eastAsia="pt-PT"/>
        </w:rPr>
        <w:t xml:space="preserve">, já que 87,3% estão em muito bom ou bom estado. </w:t>
      </w:r>
      <w:r w:rsidR="005E3D17">
        <w:rPr>
          <w:rFonts w:ascii="Calibri" w:eastAsia="Times New Roman" w:hAnsi="Calibri" w:cs="Times New Roman"/>
          <w:lang w:eastAsia="pt-PT"/>
        </w:rPr>
        <w:t>Não existem edifícios em mau estado de conservação e apenas 1 s</w:t>
      </w:r>
      <w:r w:rsidR="004E5A6E">
        <w:rPr>
          <w:rFonts w:ascii="Calibri" w:eastAsia="Times New Roman" w:hAnsi="Calibri" w:cs="Times New Roman"/>
          <w:lang w:eastAsia="pt-PT"/>
        </w:rPr>
        <w:t>e encontra em muito mau estado.</w:t>
      </w:r>
    </w:p>
    <w:p w:rsidR="000B521E" w:rsidRDefault="000B521E" w:rsidP="008B7F7E">
      <w:pPr>
        <w:spacing w:after="120" w:line="360" w:lineRule="auto"/>
        <w:jc w:val="both"/>
        <w:rPr>
          <w:rFonts w:ascii="Calibri" w:eastAsia="Times New Roman" w:hAnsi="Calibri" w:cs="Times New Roman"/>
          <w:lang w:eastAsia="pt-PT"/>
        </w:rPr>
      </w:pPr>
      <w:r w:rsidRPr="00460155">
        <w:rPr>
          <w:rFonts w:ascii="Calibri" w:eastAsia="Times New Roman" w:hAnsi="Calibri" w:cs="Times New Roman"/>
          <w:lang w:eastAsia="pt-PT"/>
        </w:rPr>
        <w:t xml:space="preserve">Em 2011, de acordo com os dados do levantamento do INE, </w:t>
      </w:r>
      <w:r w:rsidR="00EA6993" w:rsidRPr="00460155">
        <w:rPr>
          <w:rFonts w:ascii="Calibri" w:eastAsia="Times New Roman" w:hAnsi="Calibri" w:cs="Times New Roman"/>
          <w:lang w:eastAsia="pt-PT"/>
        </w:rPr>
        <w:t xml:space="preserve">que incidiu apenas sobre </w:t>
      </w:r>
      <w:r w:rsidR="008B612B" w:rsidRPr="00460155">
        <w:rPr>
          <w:rFonts w:ascii="Calibri" w:eastAsia="Times New Roman" w:hAnsi="Calibri" w:cs="Times New Roman"/>
          <w:lang w:eastAsia="pt-PT"/>
        </w:rPr>
        <w:t xml:space="preserve">136 </w:t>
      </w:r>
      <w:r w:rsidR="00EA6993" w:rsidRPr="00460155">
        <w:rPr>
          <w:rFonts w:ascii="Calibri" w:eastAsia="Times New Roman" w:hAnsi="Calibri" w:cs="Times New Roman"/>
          <w:lang w:eastAsia="pt-PT"/>
        </w:rPr>
        <w:t xml:space="preserve">edifícios </w:t>
      </w:r>
      <w:r w:rsidR="00460155" w:rsidRPr="00460155">
        <w:rPr>
          <w:rFonts w:ascii="Calibri" w:eastAsia="Times New Roman" w:hAnsi="Calibri" w:cs="Times New Roman"/>
          <w:lang w:eastAsia="pt-PT"/>
        </w:rPr>
        <w:t xml:space="preserve">exclusivamente ou parcialmente </w:t>
      </w:r>
      <w:r w:rsidR="00EA6993" w:rsidRPr="00460155">
        <w:rPr>
          <w:rFonts w:ascii="Calibri" w:eastAsia="Times New Roman" w:hAnsi="Calibri" w:cs="Times New Roman"/>
          <w:lang w:eastAsia="pt-PT"/>
        </w:rPr>
        <w:t>habitaciona</w:t>
      </w:r>
      <w:r w:rsidR="00460155" w:rsidRPr="00460155">
        <w:rPr>
          <w:rFonts w:ascii="Calibri" w:eastAsia="Times New Roman" w:hAnsi="Calibri" w:cs="Times New Roman"/>
          <w:lang w:eastAsia="pt-PT"/>
        </w:rPr>
        <w:t>is</w:t>
      </w:r>
      <w:r w:rsidR="00EA6993" w:rsidRPr="00460155">
        <w:rPr>
          <w:rFonts w:ascii="Calibri" w:eastAsia="Times New Roman" w:hAnsi="Calibri" w:cs="Times New Roman"/>
          <w:lang w:eastAsia="pt-PT"/>
        </w:rPr>
        <w:t xml:space="preserve">, </w:t>
      </w:r>
      <w:r w:rsidR="00F22D1A" w:rsidRPr="00460155">
        <w:rPr>
          <w:rFonts w:ascii="Calibri" w:eastAsia="Times New Roman" w:hAnsi="Calibri" w:cs="Times New Roman"/>
          <w:lang w:eastAsia="pt-PT"/>
        </w:rPr>
        <w:t>a situação era ligeiramente mais favorável. A</w:t>
      </w:r>
      <w:r w:rsidR="008B612B" w:rsidRPr="00460155">
        <w:rPr>
          <w:rFonts w:ascii="Calibri" w:eastAsia="Times New Roman" w:hAnsi="Calibri" w:cs="Times New Roman"/>
          <w:lang w:eastAsia="pt-PT"/>
        </w:rPr>
        <w:t xml:space="preserve"> quase </w:t>
      </w:r>
      <w:r w:rsidR="008B612B" w:rsidRPr="00460155">
        <w:rPr>
          <w:rFonts w:ascii="Calibri" w:eastAsia="Times New Roman" w:hAnsi="Calibri" w:cs="Times New Roman"/>
          <w:lang w:eastAsia="pt-PT"/>
        </w:rPr>
        <w:lastRenderedPageBreak/>
        <w:t>totalidade (</w:t>
      </w:r>
      <w:r w:rsidRPr="00460155">
        <w:rPr>
          <w:rFonts w:ascii="Calibri" w:eastAsia="Times New Roman" w:hAnsi="Calibri" w:cs="Times New Roman"/>
          <w:lang w:eastAsia="pt-PT"/>
        </w:rPr>
        <w:t>135</w:t>
      </w:r>
      <w:r w:rsidR="00F22D1A" w:rsidRPr="00460155">
        <w:rPr>
          <w:rFonts w:ascii="Calibri" w:eastAsia="Times New Roman" w:hAnsi="Calibri" w:cs="Times New Roman"/>
          <w:lang w:eastAsia="pt-PT"/>
        </w:rPr>
        <w:t>)</w:t>
      </w:r>
      <w:r w:rsidR="008B612B" w:rsidRPr="00460155">
        <w:rPr>
          <w:rFonts w:ascii="Calibri" w:eastAsia="Times New Roman" w:hAnsi="Calibri" w:cs="Times New Roman"/>
          <w:lang w:eastAsia="pt-PT"/>
        </w:rPr>
        <w:t xml:space="preserve"> </w:t>
      </w:r>
      <w:r w:rsidRPr="00460155">
        <w:rPr>
          <w:rFonts w:ascii="Calibri" w:eastAsia="Times New Roman" w:hAnsi="Calibri" w:cs="Times New Roman"/>
          <w:lang w:eastAsia="pt-PT"/>
        </w:rPr>
        <w:t>encontrava-se em muito bom ou bom estado de conservação</w:t>
      </w:r>
      <w:r w:rsidR="008B612B" w:rsidRPr="00460155">
        <w:rPr>
          <w:rFonts w:ascii="Calibri" w:eastAsia="Times New Roman" w:hAnsi="Calibri" w:cs="Times New Roman"/>
          <w:lang w:eastAsia="pt-PT"/>
        </w:rPr>
        <w:t>. A</w:t>
      </w:r>
      <w:r w:rsidR="00EA6993" w:rsidRPr="00460155">
        <w:rPr>
          <w:rFonts w:ascii="Calibri" w:eastAsia="Times New Roman" w:hAnsi="Calibri" w:cs="Times New Roman"/>
          <w:lang w:eastAsia="pt-PT"/>
        </w:rPr>
        <w:t xml:space="preserve">penas </w:t>
      </w:r>
      <w:r w:rsidRPr="00460155">
        <w:rPr>
          <w:rFonts w:ascii="Calibri" w:eastAsia="Times New Roman" w:hAnsi="Calibri" w:cs="Times New Roman"/>
          <w:lang w:eastAsia="pt-PT"/>
        </w:rPr>
        <w:t xml:space="preserve">1 </w:t>
      </w:r>
      <w:r w:rsidR="00460155" w:rsidRPr="00460155">
        <w:rPr>
          <w:rFonts w:ascii="Calibri" w:eastAsia="Times New Roman" w:hAnsi="Calibri" w:cs="Times New Roman"/>
          <w:lang w:eastAsia="pt-PT"/>
        </w:rPr>
        <w:t xml:space="preserve">edifício </w:t>
      </w:r>
      <w:r w:rsidR="008B612B" w:rsidRPr="00460155">
        <w:rPr>
          <w:rFonts w:ascii="Calibri" w:eastAsia="Times New Roman" w:hAnsi="Calibri" w:cs="Times New Roman"/>
          <w:lang w:eastAsia="pt-PT"/>
        </w:rPr>
        <w:t>se encontrava em mau estado e n</w:t>
      </w:r>
      <w:r w:rsidRPr="00460155">
        <w:rPr>
          <w:rFonts w:ascii="Calibri" w:eastAsia="Times New Roman" w:hAnsi="Calibri" w:cs="Times New Roman"/>
          <w:lang w:eastAsia="pt-PT"/>
        </w:rPr>
        <w:t>ão foram identificados edifícios com estado de conservação “médio”</w:t>
      </w:r>
      <w:r w:rsidR="00CA7D86">
        <w:rPr>
          <w:rFonts w:ascii="Calibri" w:eastAsia="Times New Roman" w:hAnsi="Calibri" w:cs="Times New Roman"/>
          <w:lang w:eastAsia="pt-PT"/>
        </w:rPr>
        <w:t xml:space="preserve"> </w:t>
      </w:r>
      <w:r w:rsidR="004E14F3">
        <w:rPr>
          <w:rFonts w:ascii="Calibri" w:eastAsia="Times New Roman" w:hAnsi="Calibri" w:cs="Times New Roman"/>
          <w:lang w:eastAsia="pt-PT"/>
        </w:rPr>
        <w:t>ou “muito mau”</w:t>
      </w:r>
      <w:r w:rsidRPr="00460155">
        <w:rPr>
          <w:rFonts w:ascii="Calibri" w:eastAsia="Times New Roman" w:hAnsi="Calibri" w:cs="Times New Roman"/>
          <w:lang w:eastAsia="pt-PT"/>
        </w:rPr>
        <w:t>.</w:t>
      </w:r>
    </w:p>
    <w:p w:rsidR="000E6DAA" w:rsidRDefault="00CF2184" w:rsidP="008B7F7E">
      <w:pPr>
        <w:spacing w:after="120" w:line="360" w:lineRule="auto"/>
        <w:jc w:val="both"/>
        <w:rPr>
          <w:rFonts w:ascii="Calibri" w:eastAsia="Times New Roman" w:hAnsi="Calibri" w:cs="Times New Roman"/>
          <w:lang w:eastAsia="pt-PT"/>
        </w:rPr>
      </w:pPr>
      <w:r>
        <w:rPr>
          <w:rFonts w:ascii="Calibri" w:eastAsia="Times New Roman" w:hAnsi="Calibri" w:cs="Times New Roman"/>
          <w:lang w:eastAsia="pt-PT"/>
        </w:rPr>
        <w:t>Os</w:t>
      </w:r>
      <w:r w:rsidR="00081CD0">
        <w:rPr>
          <w:rFonts w:ascii="Calibri" w:eastAsia="Times New Roman" w:hAnsi="Calibri" w:cs="Times New Roman"/>
          <w:lang w:eastAsia="pt-PT"/>
        </w:rPr>
        <w:t xml:space="preserve"> edifícios exclusivamente </w:t>
      </w:r>
      <w:r w:rsidR="003C012C">
        <w:rPr>
          <w:rFonts w:ascii="Calibri" w:eastAsia="Times New Roman" w:hAnsi="Calibri" w:cs="Times New Roman"/>
          <w:lang w:eastAsia="pt-PT"/>
        </w:rPr>
        <w:t xml:space="preserve">não </w:t>
      </w:r>
      <w:r w:rsidR="00E54B25">
        <w:rPr>
          <w:rFonts w:ascii="Calibri" w:eastAsia="Times New Roman" w:hAnsi="Calibri" w:cs="Times New Roman"/>
          <w:lang w:eastAsia="pt-PT"/>
        </w:rPr>
        <w:t>habitacionais</w:t>
      </w:r>
      <w:r>
        <w:rPr>
          <w:rFonts w:ascii="Calibri" w:eastAsia="Times New Roman" w:hAnsi="Calibri" w:cs="Times New Roman"/>
          <w:lang w:eastAsia="pt-PT"/>
        </w:rPr>
        <w:t xml:space="preserve"> apresentam </w:t>
      </w:r>
      <w:r w:rsidR="00E54B25">
        <w:rPr>
          <w:rFonts w:ascii="Calibri" w:eastAsia="Times New Roman" w:hAnsi="Calibri" w:cs="Times New Roman"/>
          <w:lang w:eastAsia="pt-PT"/>
        </w:rPr>
        <w:t xml:space="preserve">em 2017 </w:t>
      </w:r>
      <w:r>
        <w:rPr>
          <w:rFonts w:ascii="Calibri" w:eastAsia="Times New Roman" w:hAnsi="Calibri" w:cs="Times New Roman"/>
          <w:lang w:eastAsia="pt-PT"/>
        </w:rPr>
        <w:t xml:space="preserve">uma situação mais desfavorável. Apenas 54,5% </w:t>
      </w:r>
      <w:r w:rsidR="005123BB">
        <w:rPr>
          <w:rFonts w:ascii="Calibri" w:eastAsia="Times New Roman" w:hAnsi="Calibri" w:cs="Times New Roman"/>
          <w:lang w:eastAsia="pt-PT"/>
        </w:rPr>
        <w:t>estão em muito bom ou bom estado de conservação</w:t>
      </w:r>
      <w:r w:rsidR="00E65BA6">
        <w:rPr>
          <w:rFonts w:ascii="Calibri" w:eastAsia="Times New Roman" w:hAnsi="Calibri" w:cs="Times New Roman"/>
          <w:lang w:eastAsia="pt-PT"/>
        </w:rPr>
        <w:t xml:space="preserve">. Os que se encontram em mau estado </w:t>
      </w:r>
      <w:r w:rsidR="00703F0D">
        <w:rPr>
          <w:rFonts w:ascii="Calibri" w:eastAsia="Times New Roman" w:hAnsi="Calibri" w:cs="Times New Roman"/>
          <w:lang w:eastAsia="pt-PT"/>
        </w:rPr>
        <w:t xml:space="preserve">representam </w:t>
      </w:r>
      <w:r w:rsidR="005E3D17">
        <w:rPr>
          <w:rFonts w:ascii="Calibri" w:eastAsia="Times New Roman" w:hAnsi="Calibri" w:cs="Times New Roman"/>
          <w:lang w:eastAsia="pt-PT"/>
        </w:rPr>
        <w:t>13,6</w:t>
      </w:r>
      <w:r w:rsidR="005123BB">
        <w:rPr>
          <w:rFonts w:ascii="Calibri" w:eastAsia="Times New Roman" w:hAnsi="Calibri" w:cs="Times New Roman"/>
          <w:lang w:eastAsia="pt-PT"/>
        </w:rPr>
        <w:t>%</w:t>
      </w:r>
      <w:r w:rsidR="00703F0D">
        <w:rPr>
          <w:rFonts w:ascii="Calibri" w:eastAsia="Times New Roman" w:hAnsi="Calibri" w:cs="Times New Roman"/>
          <w:lang w:eastAsia="pt-PT"/>
        </w:rPr>
        <w:t xml:space="preserve"> e </w:t>
      </w:r>
      <w:r w:rsidR="00C918EB">
        <w:rPr>
          <w:rFonts w:ascii="Calibri" w:eastAsia="Times New Roman" w:hAnsi="Calibri" w:cs="Times New Roman"/>
          <w:lang w:eastAsia="pt-PT"/>
        </w:rPr>
        <w:t>são utilizados</w:t>
      </w:r>
      <w:r w:rsidR="00E65BA6">
        <w:rPr>
          <w:rFonts w:ascii="Calibri" w:eastAsia="Times New Roman" w:hAnsi="Calibri" w:cs="Times New Roman"/>
          <w:lang w:eastAsia="pt-PT"/>
        </w:rPr>
        <w:t xml:space="preserve"> como oficinas, garagem</w:t>
      </w:r>
      <w:r w:rsidR="00C918EB">
        <w:rPr>
          <w:rFonts w:ascii="Calibri" w:eastAsia="Times New Roman" w:hAnsi="Calibri" w:cs="Times New Roman"/>
          <w:lang w:eastAsia="pt-PT"/>
        </w:rPr>
        <w:t>/</w:t>
      </w:r>
      <w:r w:rsidR="00E65BA6">
        <w:rPr>
          <w:rFonts w:ascii="Calibri" w:eastAsia="Times New Roman" w:hAnsi="Calibri" w:cs="Times New Roman"/>
          <w:lang w:eastAsia="pt-PT"/>
        </w:rPr>
        <w:t>armazé</w:t>
      </w:r>
      <w:r w:rsidR="00C918EB">
        <w:rPr>
          <w:rFonts w:ascii="Calibri" w:eastAsia="Times New Roman" w:hAnsi="Calibri" w:cs="Times New Roman"/>
          <w:lang w:eastAsia="pt-PT"/>
        </w:rPr>
        <w:t>m</w:t>
      </w:r>
      <w:r w:rsidR="00E65BA6">
        <w:rPr>
          <w:rFonts w:ascii="Calibri" w:eastAsia="Times New Roman" w:hAnsi="Calibri" w:cs="Times New Roman"/>
          <w:lang w:eastAsia="pt-PT"/>
        </w:rPr>
        <w:t>, têm uso indeterminado ou encontram-se encerr</w:t>
      </w:r>
      <w:r w:rsidR="004E5A6E">
        <w:rPr>
          <w:rFonts w:ascii="Calibri" w:eastAsia="Times New Roman" w:hAnsi="Calibri" w:cs="Times New Roman"/>
          <w:lang w:eastAsia="pt-PT"/>
        </w:rPr>
        <w:t>ados e sem qualquer atividade.</w:t>
      </w:r>
    </w:p>
    <w:p w:rsidR="00CA5522" w:rsidRDefault="00CA5522" w:rsidP="008B7F7E">
      <w:pPr>
        <w:spacing w:after="120" w:line="360" w:lineRule="auto"/>
        <w:jc w:val="both"/>
        <w:rPr>
          <w:rFonts w:ascii="Calibri" w:eastAsia="Times New Roman" w:hAnsi="Calibri" w:cs="Times New Roman"/>
          <w:lang w:eastAsia="pt-PT"/>
        </w:rPr>
      </w:pPr>
      <w:r w:rsidRPr="002011E0">
        <w:rPr>
          <w:rFonts w:ascii="Calibri" w:eastAsia="Times New Roman" w:hAnsi="Calibri" w:cs="Times New Roman"/>
          <w:lang w:eastAsia="pt-PT"/>
        </w:rPr>
        <w:t xml:space="preserve">Os edifícios não habitacionais encerrados ou com uso indeterminado, </w:t>
      </w:r>
      <w:r w:rsidRPr="00FE7CDC">
        <w:rPr>
          <w:rFonts w:ascii="Calibri" w:eastAsia="Times New Roman" w:hAnsi="Calibri" w:cs="Times New Roman"/>
          <w:lang w:eastAsia="pt-PT"/>
        </w:rPr>
        <w:t>aparentemente encerrados ou utilizados como depósitos de material indiferenciado</w:t>
      </w:r>
      <w:r w:rsidR="00BB3CD5">
        <w:rPr>
          <w:rFonts w:ascii="Calibri" w:eastAsia="Times New Roman" w:hAnsi="Calibri" w:cs="Times New Roman"/>
          <w:lang w:eastAsia="pt-PT"/>
        </w:rPr>
        <w:t>,</w:t>
      </w:r>
      <w:r w:rsidRPr="002011E0">
        <w:rPr>
          <w:rFonts w:ascii="Calibri" w:eastAsia="Times New Roman" w:hAnsi="Calibri" w:cs="Times New Roman"/>
          <w:lang w:eastAsia="pt-PT"/>
        </w:rPr>
        <w:t xml:space="preserve"> </w:t>
      </w:r>
      <w:r>
        <w:rPr>
          <w:rFonts w:ascii="Calibri" w:eastAsia="Times New Roman" w:hAnsi="Calibri" w:cs="Times New Roman"/>
          <w:lang w:eastAsia="pt-PT"/>
        </w:rPr>
        <w:t xml:space="preserve">que poderão estar </w:t>
      </w:r>
      <w:r w:rsidRPr="002011E0">
        <w:rPr>
          <w:rFonts w:ascii="Calibri" w:eastAsia="Times New Roman" w:hAnsi="Calibri" w:cs="Times New Roman"/>
          <w:lang w:eastAsia="pt-PT"/>
        </w:rPr>
        <w:t>disponíveis para novos usos, apresentam, na sua maioria, um estado de conservação que varia entre mau e médio. Apenas 3 estão em muito bo</w:t>
      </w:r>
      <w:r w:rsidR="00BB3CD5">
        <w:rPr>
          <w:rFonts w:ascii="Calibri" w:eastAsia="Times New Roman" w:hAnsi="Calibri" w:cs="Times New Roman"/>
          <w:lang w:eastAsia="pt-PT"/>
        </w:rPr>
        <w:t>m ou bom estado de conservação.</w:t>
      </w:r>
    </w:p>
    <w:p w:rsidR="00BB3CD5" w:rsidRPr="00965C99" w:rsidRDefault="00BB3CD5" w:rsidP="00972EA8">
      <w:pPr>
        <w:spacing w:after="0" w:line="240" w:lineRule="auto"/>
        <w:rPr>
          <w:rFonts w:ascii="Calibri" w:eastAsia="Calibri" w:hAnsi="Calibri" w:cs="Times New Roman"/>
          <w:sz w:val="16"/>
          <w:szCs w:val="16"/>
        </w:rPr>
      </w:pPr>
    </w:p>
    <w:p w:rsidR="00BD3EC9" w:rsidRDefault="00471220" w:rsidP="00BD3EC9">
      <w:pPr>
        <w:spacing w:after="120"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12</w:t>
      </w:r>
      <w:r w:rsidRPr="00471220">
        <w:rPr>
          <w:b/>
        </w:rPr>
        <w:fldChar w:fldCharType="end"/>
      </w:r>
      <w:r w:rsidR="00BD3EC9">
        <w:rPr>
          <w:rFonts w:ascii="Calibri" w:eastAsia="Calibri" w:hAnsi="Calibri" w:cs="Times New Roman"/>
          <w:b/>
        </w:rPr>
        <w:t xml:space="preserve"> - </w:t>
      </w:r>
      <w:r w:rsidR="00BD3EC9" w:rsidRPr="005A4650">
        <w:rPr>
          <w:rFonts w:ascii="Calibri" w:eastAsia="Calibri" w:hAnsi="Calibri" w:cs="Times New Roman"/>
          <w:b/>
        </w:rPr>
        <w:t xml:space="preserve">Estado de conservação dos edifícios </w:t>
      </w:r>
      <w:r w:rsidR="00BD3EC9">
        <w:rPr>
          <w:rFonts w:ascii="Calibri" w:eastAsia="Calibri" w:hAnsi="Calibri" w:cs="Times New Roman"/>
          <w:b/>
        </w:rPr>
        <w:t xml:space="preserve">e espaços </w:t>
      </w:r>
      <w:r w:rsidR="00BD3EC9" w:rsidRPr="005A4650">
        <w:rPr>
          <w:rFonts w:ascii="Calibri" w:eastAsia="Calibri" w:hAnsi="Calibri" w:cs="Times New Roman"/>
          <w:b/>
        </w:rPr>
        <w:t>não habitacionais</w:t>
      </w:r>
      <w:r w:rsidR="00BD3EC9">
        <w:rPr>
          <w:rFonts w:ascii="Calibri" w:eastAsia="Calibri" w:hAnsi="Calibri" w:cs="Times New Roman"/>
          <w:b/>
        </w:rPr>
        <w:t>,</w:t>
      </w:r>
      <w:r w:rsidR="00BD3EC9" w:rsidRPr="005A4650">
        <w:rPr>
          <w:rFonts w:ascii="Calibri" w:eastAsia="Calibri" w:hAnsi="Calibri" w:cs="Times New Roman"/>
          <w:b/>
        </w:rPr>
        <w:t xml:space="preserve"> encerrados ou com uso indeterminado</w:t>
      </w:r>
    </w:p>
    <w:p w:rsidR="00A876A3" w:rsidRPr="00E50756" w:rsidRDefault="00A876A3" w:rsidP="00E50756">
      <w:pPr>
        <w:spacing w:after="0" w:line="240" w:lineRule="auto"/>
        <w:jc w:val="center"/>
        <w:rPr>
          <w:rFonts w:ascii="Calibri" w:eastAsia="Calibri" w:hAnsi="Calibri" w:cs="Times New Roman"/>
          <w:b/>
          <w:sz w:val="12"/>
          <w:szCs w:val="12"/>
        </w:rPr>
      </w:pP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966"/>
        <w:gridCol w:w="851"/>
        <w:gridCol w:w="850"/>
      </w:tblGrid>
      <w:tr w:rsidR="00BD3EC9" w:rsidRPr="008B7F7E" w:rsidTr="008B7F7E">
        <w:trPr>
          <w:jc w:val="center"/>
        </w:trPr>
        <w:tc>
          <w:tcPr>
            <w:tcW w:w="3966" w:type="dxa"/>
            <w:vMerge w:val="restart"/>
            <w:shd w:val="clear" w:color="auto" w:fill="2E74B5" w:themeFill="accent1" w:themeFillShade="BF"/>
            <w:vAlign w:val="center"/>
          </w:tcPr>
          <w:p w:rsidR="00BD3EC9" w:rsidRPr="008B7F7E" w:rsidRDefault="00BD3EC9" w:rsidP="008B7F7E">
            <w:pPr>
              <w:jc w:val="center"/>
              <w:rPr>
                <w:rFonts w:ascii="Calibri" w:eastAsia="Times New Roman" w:hAnsi="Calibri" w:cs="Times New Roman"/>
                <w:b/>
                <w:color w:val="FFFFFF" w:themeColor="background1"/>
                <w:lang w:eastAsia="pt-PT"/>
              </w:rPr>
            </w:pPr>
            <w:r w:rsidRPr="008B7F7E">
              <w:rPr>
                <w:rFonts w:ascii="Calibri" w:eastAsia="Times New Roman" w:hAnsi="Calibri" w:cs="Times New Roman"/>
                <w:b/>
                <w:color w:val="FFFFFF" w:themeColor="background1"/>
                <w:lang w:eastAsia="pt-PT"/>
              </w:rPr>
              <w:t>Estado de conservação</w:t>
            </w:r>
          </w:p>
        </w:tc>
        <w:tc>
          <w:tcPr>
            <w:tcW w:w="1701" w:type="dxa"/>
            <w:gridSpan w:val="2"/>
            <w:shd w:val="clear" w:color="auto" w:fill="2E74B5" w:themeFill="accent1" w:themeFillShade="BF"/>
            <w:vAlign w:val="center"/>
          </w:tcPr>
          <w:p w:rsidR="00BD3EC9" w:rsidRPr="008B7F7E" w:rsidRDefault="00BD3EC9" w:rsidP="008B7F7E">
            <w:pPr>
              <w:jc w:val="center"/>
              <w:rPr>
                <w:rFonts w:ascii="Calibri" w:eastAsia="Times New Roman" w:hAnsi="Calibri" w:cs="Times New Roman"/>
                <w:b/>
                <w:color w:val="FFFFFF" w:themeColor="background1"/>
                <w:lang w:eastAsia="pt-PT"/>
              </w:rPr>
            </w:pPr>
            <w:r w:rsidRPr="008B7F7E">
              <w:rPr>
                <w:rFonts w:ascii="Calibri" w:eastAsia="Times New Roman" w:hAnsi="Calibri" w:cs="Times New Roman"/>
                <w:b/>
                <w:color w:val="FFFFFF" w:themeColor="background1"/>
                <w:lang w:eastAsia="pt-PT"/>
              </w:rPr>
              <w:t>Edifícios</w:t>
            </w:r>
          </w:p>
        </w:tc>
      </w:tr>
      <w:tr w:rsidR="00BD3EC9" w:rsidRPr="008B7F7E" w:rsidTr="008B7F7E">
        <w:trPr>
          <w:jc w:val="center"/>
        </w:trPr>
        <w:tc>
          <w:tcPr>
            <w:tcW w:w="3966" w:type="dxa"/>
            <w:vMerge/>
            <w:shd w:val="clear" w:color="auto" w:fill="2E74B5" w:themeFill="accent1" w:themeFillShade="BF"/>
            <w:vAlign w:val="center"/>
          </w:tcPr>
          <w:p w:rsidR="00BD3EC9" w:rsidRPr="008B7F7E" w:rsidRDefault="00BD3EC9" w:rsidP="008B7F7E">
            <w:pPr>
              <w:jc w:val="center"/>
              <w:rPr>
                <w:rFonts w:ascii="Calibri" w:eastAsia="Times New Roman" w:hAnsi="Calibri" w:cs="Times New Roman"/>
                <w:color w:val="FFFFFF" w:themeColor="background1"/>
                <w:lang w:eastAsia="pt-PT"/>
              </w:rPr>
            </w:pPr>
          </w:p>
        </w:tc>
        <w:tc>
          <w:tcPr>
            <w:tcW w:w="851" w:type="dxa"/>
            <w:shd w:val="clear" w:color="auto" w:fill="2E74B5" w:themeFill="accent1" w:themeFillShade="BF"/>
            <w:vAlign w:val="center"/>
          </w:tcPr>
          <w:p w:rsidR="00BD3EC9" w:rsidRPr="008B7F7E" w:rsidRDefault="00BD3EC9" w:rsidP="008B7F7E">
            <w:pPr>
              <w:jc w:val="center"/>
              <w:rPr>
                <w:rFonts w:ascii="Calibri" w:eastAsia="Times New Roman" w:hAnsi="Calibri" w:cs="Times New Roman"/>
                <w:b/>
                <w:color w:val="FFFFFF" w:themeColor="background1"/>
                <w:lang w:eastAsia="pt-PT"/>
              </w:rPr>
            </w:pPr>
            <w:r w:rsidRPr="008B7F7E">
              <w:rPr>
                <w:rFonts w:ascii="Calibri" w:eastAsia="Times New Roman" w:hAnsi="Calibri" w:cs="Times New Roman"/>
                <w:b/>
                <w:color w:val="FFFFFF" w:themeColor="background1"/>
                <w:lang w:eastAsia="pt-PT"/>
              </w:rPr>
              <w:t>Nº</w:t>
            </w:r>
          </w:p>
        </w:tc>
        <w:tc>
          <w:tcPr>
            <w:tcW w:w="850" w:type="dxa"/>
            <w:shd w:val="clear" w:color="auto" w:fill="2E74B5" w:themeFill="accent1" w:themeFillShade="BF"/>
            <w:vAlign w:val="center"/>
          </w:tcPr>
          <w:p w:rsidR="00BD3EC9" w:rsidRPr="008B7F7E" w:rsidRDefault="00BD3EC9" w:rsidP="008B7F7E">
            <w:pPr>
              <w:jc w:val="center"/>
              <w:rPr>
                <w:rFonts w:ascii="Calibri" w:eastAsia="Times New Roman" w:hAnsi="Calibri" w:cs="Times New Roman"/>
                <w:b/>
                <w:color w:val="FFFFFF" w:themeColor="background1"/>
                <w:lang w:eastAsia="pt-PT"/>
              </w:rPr>
            </w:pPr>
            <w:r w:rsidRPr="008B7F7E">
              <w:rPr>
                <w:rFonts w:ascii="Calibri" w:eastAsia="Times New Roman" w:hAnsi="Calibri" w:cs="Times New Roman"/>
                <w:b/>
                <w:color w:val="FFFFFF" w:themeColor="background1"/>
                <w:lang w:eastAsia="pt-PT"/>
              </w:rPr>
              <w:t>%</w:t>
            </w:r>
          </w:p>
        </w:tc>
      </w:tr>
      <w:tr w:rsidR="00021499" w:rsidRPr="008B7F7E" w:rsidTr="008B7F7E">
        <w:trPr>
          <w:jc w:val="center"/>
        </w:trPr>
        <w:tc>
          <w:tcPr>
            <w:tcW w:w="3966" w:type="dxa"/>
          </w:tcPr>
          <w:p w:rsidR="00021499" w:rsidRPr="008B7F7E" w:rsidRDefault="00021499" w:rsidP="008B7F7E">
            <w:pPr>
              <w:jc w:val="both"/>
              <w:rPr>
                <w:rFonts w:ascii="Calibri" w:eastAsia="Times New Roman" w:hAnsi="Calibri" w:cs="Times New Roman"/>
                <w:lang w:eastAsia="pt-PT"/>
              </w:rPr>
            </w:pPr>
            <w:r w:rsidRPr="008B7F7E">
              <w:rPr>
                <w:rFonts w:ascii="Calibri" w:eastAsia="Times New Roman" w:hAnsi="Calibri" w:cs="Times New Roman"/>
                <w:lang w:eastAsia="pt-PT"/>
              </w:rPr>
              <w:t>Muito bom (não necessita reparações)</w:t>
            </w:r>
          </w:p>
        </w:tc>
        <w:tc>
          <w:tcPr>
            <w:tcW w:w="851" w:type="dxa"/>
            <w:vAlign w:val="center"/>
          </w:tcPr>
          <w:p w:rsidR="00021499" w:rsidRPr="008B7F7E" w:rsidRDefault="00021499" w:rsidP="008B7F7E">
            <w:pPr>
              <w:jc w:val="center"/>
            </w:pPr>
            <w:r w:rsidRPr="008B7F7E">
              <w:t>2</w:t>
            </w:r>
          </w:p>
        </w:tc>
        <w:tc>
          <w:tcPr>
            <w:tcW w:w="850" w:type="dxa"/>
            <w:vAlign w:val="center"/>
          </w:tcPr>
          <w:p w:rsidR="00021499" w:rsidRPr="008B7F7E" w:rsidRDefault="00021499" w:rsidP="008B7F7E">
            <w:pPr>
              <w:jc w:val="center"/>
            </w:pPr>
            <w:r w:rsidRPr="008B7F7E">
              <w:t>15,4</w:t>
            </w:r>
          </w:p>
        </w:tc>
      </w:tr>
      <w:tr w:rsidR="00021499" w:rsidRPr="008B7F7E" w:rsidTr="008B7F7E">
        <w:trPr>
          <w:jc w:val="center"/>
        </w:trPr>
        <w:tc>
          <w:tcPr>
            <w:tcW w:w="3966" w:type="dxa"/>
          </w:tcPr>
          <w:p w:rsidR="00021499" w:rsidRPr="008B7F7E" w:rsidRDefault="00021499" w:rsidP="008B7F7E">
            <w:pPr>
              <w:jc w:val="both"/>
              <w:rPr>
                <w:rFonts w:ascii="Calibri" w:eastAsia="Times New Roman" w:hAnsi="Calibri" w:cs="Times New Roman"/>
                <w:lang w:eastAsia="pt-PT"/>
              </w:rPr>
            </w:pPr>
            <w:r w:rsidRPr="008B7F7E">
              <w:rPr>
                <w:rFonts w:ascii="Calibri" w:eastAsia="Times New Roman" w:hAnsi="Calibri" w:cs="Times New Roman"/>
                <w:lang w:eastAsia="pt-PT"/>
              </w:rPr>
              <w:t>Bom (anomalias que prejudicam o aspeto e necessita pequenas reparações, de fácil execução)</w:t>
            </w:r>
          </w:p>
        </w:tc>
        <w:tc>
          <w:tcPr>
            <w:tcW w:w="851" w:type="dxa"/>
            <w:vAlign w:val="center"/>
          </w:tcPr>
          <w:p w:rsidR="00021499" w:rsidRPr="008B7F7E" w:rsidRDefault="00021499" w:rsidP="008B7F7E">
            <w:pPr>
              <w:jc w:val="center"/>
            </w:pPr>
            <w:r w:rsidRPr="008B7F7E">
              <w:t>1</w:t>
            </w:r>
          </w:p>
        </w:tc>
        <w:tc>
          <w:tcPr>
            <w:tcW w:w="850" w:type="dxa"/>
            <w:vAlign w:val="center"/>
          </w:tcPr>
          <w:p w:rsidR="00021499" w:rsidRPr="008B7F7E" w:rsidRDefault="00021499" w:rsidP="008B7F7E">
            <w:pPr>
              <w:jc w:val="center"/>
            </w:pPr>
            <w:r w:rsidRPr="008B7F7E">
              <w:t>7,7</w:t>
            </w:r>
          </w:p>
        </w:tc>
      </w:tr>
      <w:tr w:rsidR="00021499" w:rsidRPr="008B7F7E" w:rsidTr="008B7F7E">
        <w:trPr>
          <w:jc w:val="center"/>
        </w:trPr>
        <w:tc>
          <w:tcPr>
            <w:tcW w:w="3966" w:type="dxa"/>
          </w:tcPr>
          <w:p w:rsidR="00021499" w:rsidRPr="008B7F7E" w:rsidRDefault="00021499" w:rsidP="008B7F7E">
            <w:pPr>
              <w:jc w:val="both"/>
              <w:rPr>
                <w:rFonts w:ascii="Calibri" w:eastAsia="Times New Roman" w:hAnsi="Calibri" w:cs="Times New Roman"/>
                <w:lang w:eastAsia="pt-PT"/>
              </w:rPr>
            </w:pPr>
            <w:r w:rsidRPr="008B7F7E">
              <w:rPr>
                <w:rFonts w:ascii="Calibri" w:eastAsia="Times New Roman" w:hAnsi="Calibri" w:cs="Times New Roman"/>
                <w:lang w:eastAsia="pt-PT"/>
              </w:rPr>
              <w:t xml:space="preserve">Médio (anomalias que prejudicam o uso e o conforto, de difícil execução) </w:t>
            </w:r>
          </w:p>
        </w:tc>
        <w:tc>
          <w:tcPr>
            <w:tcW w:w="851" w:type="dxa"/>
            <w:vAlign w:val="center"/>
          </w:tcPr>
          <w:p w:rsidR="00021499" w:rsidRPr="008B7F7E" w:rsidRDefault="00021499" w:rsidP="008B7F7E">
            <w:pPr>
              <w:jc w:val="center"/>
            </w:pPr>
            <w:r w:rsidRPr="008B7F7E">
              <w:t>5</w:t>
            </w:r>
          </w:p>
        </w:tc>
        <w:tc>
          <w:tcPr>
            <w:tcW w:w="850" w:type="dxa"/>
            <w:vAlign w:val="center"/>
          </w:tcPr>
          <w:p w:rsidR="00021499" w:rsidRPr="008B7F7E" w:rsidRDefault="00021499" w:rsidP="008B7F7E">
            <w:pPr>
              <w:jc w:val="center"/>
            </w:pPr>
            <w:r w:rsidRPr="008B7F7E">
              <w:t>38,5</w:t>
            </w:r>
          </w:p>
        </w:tc>
      </w:tr>
      <w:tr w:rsidR="00021499" w:rsidRPr="008B7F7E" w:rsidTr="008B7F7E">
        <w:trPr>
          <w:jc w:val="center"/>
        </w:trPr>
        <w:tc>
          <w:tcPr>
            <w:tcW w:w="3966" w:type="dxa"/>
          </w:tcPr>
          <w:p w:rsidR="00021499" w:rsidRPr="008B7F7E" w:rsidRDefault="00021499" w:rsidP="008B7F7E">
            <w:pPr>
              <w:jc w:val="both"/>
              <w:rPr>
                <w:rFonts w:ascii="Calibri" w:eastAsia="Times New Roman" w:hAnsi="Calibri" w:cs="Times New Roman"/>
                <w:lang w:eastAsia="pt-PT"/>
              </w:rPr>
            </w:pPr>
            <w:r w:rsidRPr="008B7F7E">
              <w:rPr>
                <w:rFonts w:ascii="Calibri" w:eastAsia="Times New Roman" w:hAnsi="Calibri" w:cs="Times New Roman"/>
                <w:lang w:eastAsia="pt-PT"/>
              </w:rPr>
              <w:t xml:space="preserve">Mau (anomalias grandes, que prejudicam o uso e o conforto e que poem em risco a saúde e a segurança) </w:t>
            </w:r>
          </w:p>
        </w:tc>
        <w:tc>
          <w:tcPr>
            <w:tcW w:w="851" w:type="dxa"/>
            <w:vAlign w:val="center"/>
          </w:tcPr>
          <w:p w:rsidR="00021499" w:rsidRPr="008B7F7E" w:rsidRDefault="00021499" w:rsidP="008B7F7E">
            <w:pPr>
              <w:jc w:val="center"/>
            </w:pPr>
            <w:r w:rsidRPr="008B7F7E">
              <w:t>5</w:t>
            </w:r>
          </w:p>
        </w:tc>
        <w:tc>
          <w:tcPr>
            <w:tcW w:w="850" w:type="dxa"/>
            <w:vAlign w:val="center"/>
          </w:tcPr>
          <w:p w:rsidR="00021499" w:rsidRPr="008B7F7E" w:rsidRDefault="00021499" w:rsidP="008B7F7E">
            <w:pPr>
              <w:jc w:val="center"/>
            </w:pPr>
            <w:r w:rsidRPr="008B7F7E">
              <w:t>38,5</w:t>
            </w:r>
          </w:p>
        </w:tc>
      </w:tr>
      <w:tr w:rsidR="00021499" w:rsidRPr="008B7F7E" w:rsidTr="008B7F7E">
        <w:trPr>
          <w:jc w:val="center"/>
        </w:trPr>
        <w:tc>
          <w:tcPr>
            <w:tcW w:w="3966" w:type="dxa"/>
          </w:tcPr>
          <w:p w:rsidR="00021499" w:rsidRPr="008B7F7E" w:rsidRDefault="00021499" w:rsidP="008B7F7E">
            <w:pPr>
              <w:jc w:val="both"/>
              <w:rPr>
                <w:rFonts w:ascii="Calibri" w:eastAsia="Times New Roman" w:hAnsi="Calibri" w:cs="Times New Roman"/>
                <w:lang w:eastAsia="pt-PT"/>
              </w:rPr>
            </w:pPr>
            <w:r w:rsidRPr="008B7F7E">
              <w:rPr>
                <w:rFonts w:ascii="Calibri" w:eastAsia="Times New Roman" w:hAnsi="Calibri" w:cs="Times New Roman"/>
                <w:lang w:eastAsia="pt-PT"/>
              </w:rPr>
              <w:t>Muito mau / ruína (edifício que não pode ser utilizado por razões e segurança e/ou salubridade. Necessita intervenção muito grande ou demolição)</w:t>
            </w:r>
          </w:p>
        </w:tc>
        <w:tc>
          <w:tcPr>
            <w:tcW w:w="851" w:type="dxa"/>
            <w:vAlign w:val="center"/>
          </w:tcPr>
          <w:p w:rsidR="00021499" w:rsidRPr="008B7F7E" w:rsidRDefault="00021499" w:rsidP="008B7F7E">
            <w:pPr>
              <w:jc w:val="center"/>
            </w:pPr>
            <w:r w:rsidRPr="008B7F7E">
              <w:t>0</w:t>
            </w:r>
          </w:p>
        </w:tc>
        <w:tc>
          <w:tcPr>
            <w:tcW w:w="850" w:type="dxa"/>
            <w:vAlign w:val="center"/>
          </w:tcPr>
          <w:p w:rsidR="00021499" w:rsidRPr="008B7F7E" w:rsidRDefault="00021499" w:rsidP="008B7F7E">
            <w:pPr>
              <w:jc w:val="center"/>
            </w:pPr>
            <w:r w:rsidRPr="008B7F7E">
              <w:t>0,0</w:t>
            </w:r>
          </w:p>
        </w:tc>
      </w:tr>
      <w:tr w:rsidR="00BD3EC9" w:rsidRPr="008B7F7E" w:rsidTr="008B7F7E">
        <w:trPr>
          <w:jc w:val="center"/>
        </w:trPr>
        <w:tc>
          <w:tcPr>
            <w:tcW w:w="3966" w:type="dxa"/>
          </w:tcPr>
          <w:p w:rsidR="00BD3EC9" w:rsidRPr="008B7F7E" w:rsidRDefault="00BD3EC9" w:rsidP="008B7F7E">
            <w:pPr>
              <w:jc w:val="both"/>
              <w:rPr>
                <w:rFonts w:ascii="Calibri" w:eastAsia="Times New Roman" w:hAnsi="Calibri" w:cs="Times New Roman"/>
                <w:b/>
                <w:lang w:eastAsia="pt-PT"/>
              </w:rPr>
            </w:pPr>
            <w:r w:rsidRPr="008B7F7E">
              <w:rPr>
                <w:rFonts w:ascii="Calibri" w:eastAsia="Times New Roman" w:hAnsi="Calibri" w:cs="Times New Roman"/>
                <w:b/>
                <w:lang w:eastAsia="pt-PT"/>
              </w:rPr>
              <w:t xml:space="preserve">Total </w:t>
            </w:r>
          </w:p>
        </w:tc>
        <w:tc>
          <w:tcPr>
            <w:tcW w:w="851" w:type="dxa"/>
            <w:vAlign w:val="center"/>
          </w:tcPr>
          <w:p w:rsidR="00BD3EC9" w:rsidRPr="008B7F7E" w:rsidRDefault="00BD3EC9" w:rsidP="008B7F7E">
            <w:pPr>
              <w:jc w:val="center"/>
              <w:rPr>
                <w:b/>
              </w:rPr>
            </w:pPr>
            <w:r w:rsidRPr="008B7F7E">
              <w:rPr>
                <w:b/>
              </w:rPr>
              <w:t>13</w:t>
            </w:r>
          </w:p>
        </w:tc>
        <w:tc>
          <w:tcPr>
            <w:tcW w:w="850" w:type="dxa"/>
            <w:vAlign w:val="center"/>
          </w:tcPr>
          <w:p w:rsidR="00BD3EC9" w:rsidRPr="008B7F7E" w:rsidRDefault="00BD3EC9" w:rsidP="008B7F7E">
            <w:pPr>
              <w:jc w:val="center"/>
              <w:rPr>
                <w:b/>
              </w:rPr>
            </w:pPr>
            <w:r w:rsidRPr="008B7F7E">
              <w:rPr>
                <w:b/>
              </w:rPr>
              <w:t>100,0</w:t>
            </w:r>
          </w:p>
        </w:tc>
      </w:tr>
    </w:tbl>
    <w:p w:rsidR="00BB3CD5" w:rsidRPr="00E50756" w:rsidRDefault="00BB3CD5" w:rsidP="00BB3CD5">
      <w:pPr>
        <w:spacing w:after="0" w:line="240" w:lineRule="auto"/>
        <w:jc w:val="center"/>
        <w:rPr>
          <w:rFonts w:ascii="Calibri" w:eastAsia="Times New Roman" w:hAnsi="Calibri" w:cs="Times New Roman"/>
          <w:sz w:val="8"/>
          <w:szCs w:val="8"/>
          <w:lang w:eastAsia="pt-PT"/>
        </w:rPr>
      </w:pPr>
    </w:p>
    <w:p w:rsidR="00965C99" w:rsidRPr="00965C99" w:rsidRDefault="00965C99" w:rsidP="00965C99">
      <w:pPr>
        <w:spacing w:after="0" w:line="240" w:lineRule="auto"/>
        <w:jc w:val="center"/>
        <w:rPr>
          <w:rFonts w:ascii="Calibri" w:eastAsia="Times New Roman" w:hAnsi="Calibri" w:cs="Times New Roman"/>
          <w:sz w:val="12"/>
          <w:szCs w:val="12"/>
          <w:lang w:eastAsia="pt-PT"/>
        </w:rPr>
      </w:pPr>
    </w:p>
    <w:p w:rsidR="004D0C39" w:rsidRPr="00471220" w:rsidRDefault="004D0C39" w:rsidP="004D0C39">
      <w:pPr>
        <w:spacing w:after="120" w:line="360" w:lineRule="auto"/>
        <w:jc w:val="center"/>
        <w:rPr>
          <w:rFonts w:ascii="Calibri" w:eastAsia="Times New Roman" w:hAnsi="Calibri" w:cs="Times New Roman"/>
          <w:sz w:val="20"/>
          <w:szCs w:val="18"/>
          <w:lang w:eastAsia="pt-PT"/>
        </w:rPr>
      </w:pPr>
      <w:r w:rsidRPr="00471220">
        <w:rPr>
          <w:rFonts w:ascii="Calibri" w:eastAsia="Times New Roman" w:hAnsi="Calibri" w:cs="Times New Roman"/>
          <w:sz w:val="20"/>
          <w:szCs w:val="18"/>
          <w:lang w:eastAsia="pt-PT"/>
        </w:rPr>
        <w:t>Fonte: Levantamento e tratamento próprio (</w:t>
      </w:r>
      <w:r w:rsidR="00274E0E" w:rsidRPr="00471220">
        <w:rPr>
          <w:rFonts w:ascii="Calibri" w:eastAsia="Times New Roman" w:hAnsi="Calibri" w:cs="Times New Roman"/>
          <w:sz w:val="20"/>
          <w:szCs w:val="18"/>
          <w:lang w:eastAsia="pt-PT"/>
        </w:rPr>
        <w:t xml:space="preserve">IESE, </w:t>
      </w:r>
      <w:r w:rsidRPr="00471220">
        <w:rPr>
          <w:rFonts w:ascii="Calibri" w:eastAsia="Times New Roman" w:hAnsi="Calibri" w:cs="Times New Roman"/>
          <w:sz w:val="20"/>
          <w:szCs w:val="18"/>
          <w:lang w:eastAsia="pt-PT"/>
        </w:rPr>
        <w:t>2017)</w:t>
      </w:r>
    </w:p>
    <w:p w:rsidR="00BB3CD5" w:rsidRPr="00E50756" w:rsidRDefault="00BB3CD5" w:rsidP="00BB3CD5">
      <w:pPr>
        <w:tabs>
          <w:tab w:val="num" w:pos="-2410"/>
        </w:tabs>
        <w:spacing w:after="0" w:line="240" w:lineRule="auto"/>
        <w:jc w:val="both"/>
        <w:rPr>
          <w:rFonts w:ascii="Calibri" w:eastAsia="Calibri" w:hAnsi="Calibri" w:cs="Times New Roman"/>
          <w:sz w:val="12"/>
          <w:szCs w:val="12"/>
        </w:rPr>
      </w:pPr>
    </w:p>
    <w:p w:rsidR="00036194" w:rsidRDefault="00036194" w:rsidP="003651EA">
      <w:pPr>
        <w:tabs>
          <w:tab w:val="num" w:pos="-2410"/>
        </w:tabs>
        <w:spacing w:after="120" w:line="360" w:lineRule="auto"/>
        <w:jc w:val="both"/>
        <w:rPr>
          <w:rFonts w:ascii="Calibri" w:eastAsia="Calibri" w:hAnsi="Calibri" w:cs="Times New Roman"/>
        </w:rPr>
      </w:pPr>
      <w:r>
        <w:rPr>
          <w:rFonts w:ascii="Calibri" w:eastAsia="Calibri" w:hAnsi="Calibri" w:cs="Times New Roman"/>
        </w:rPr>
        <w:t>Quanto ao estado de conservação dos edifícios classificados e com estatuto de proteção, a maior parte apresenta uma situação bastante favorável, sem necessidade de reparações ou com necessidade de pequenas reparações.  Apenas 2 edifícios se encontram em mau ou muito mau estado de conservação, o edifício da antiga Estação da CP e um edifício de habitação localiza</w:t>
      </w:r>
      <w:r w:rsidR="00BB3CD5">
        <w:rPr>
          <w:rFonts w:ascii="Calibri" w:eastAsia="Calibri" w:hAnsi="Calibri" w:cs="Times New Roman"/>
        </w:rPr>
        <w:t>do na Rua Curvo Semedo, nº 48.</w:t>
      </w:r>
    </w:p>
    <w:p w:rsidR="00965C99" w:rsidRDefault="00965C99">
      <w:pPr>
        <w:rPr>
          <w:rFonts w:ascii="Calibri" w:eastAsia="Calibri" w:hAnsi="Calibri" w:cs="Times New Roman"/>
        </w:rPr>
      </w:pPr>
      <w:r>
        <w:rPr>
          <w:rFonts w:ascii="Calibri" w:eastAsia="Calibri" w:hAnsi="Calibri" w:cs="Times New Roman"/>
        </w:rPr>
        <w:br w:type="page"/>
      </w:r>
    </w:p>
    <w:p w:rsidR="00036194" w:rsidRPr="00AE4B6E" w:rsidRDefault="00471220" w:rsidP="00965C99">
      <w:pPr>
        <w:tabs>
          <w:tab w:val="num" w:pos="-2410"/>
        </w:tabs>
        <w:spacing w:line="240" w:lineRule="auto"/>
        <w:jc w:val="center"/>
        <w:rPr>
          <w:rFonts w:ascii="Calibri" w:eastAsia="Calibri" w:hAnsi="Calibri" w:cs="Times New Roman"/>
          <w:b/>
        </w:rPr>
      </w:pPr>
      <w:r w:rsidRPr="00471220">
        <w:rPr>
          <w:b/>
        </w:rPr>
        <w:lastRenderedPageBreak/>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13</w:t>
      </w:r>
      <w:r w:rsidRPr="00471220">
        <w:rPr>
          <w:b/>
        </w:rPr>
        <w:fldChar w:fldCharType="end"/>
      </w:r>
      <w:r>
        <w:rPr>
          <w:b/>
        </w:rPr>
        <w:t xml:space="preserve"> -</w:t>
      </w:r>
      <w:r w:rsidR="00036194" w:rsidRPr="00141D4A">
        <w:rPr>
          <w:rFonts w:ascii="Calibri" w:eastAsia="Calibri" w:hAnsi="Calibri" w:cs="Times New Roman"/>
          <w:b/>
        </w:rPr>
        <w:t xml:space="preserve"> Estado de conservação dos edifícios classificados, com estatuto de proteção</w:t>
      </w:r>
    </w:p>
    <w:tbl>
      <w:tblPr>
        <w:tblStyle w:val="Tabelacomgrelha"/>
        <w:tblW w:w="7280"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ayout w:type="fixed"/>
        <w:tblLook w:val="04A0" w:firstRow="1" w:lastRow="0" w:firstColumn="1" w:lastColumn="0" w:noHBand="0" w:noVBand="1"/>
      </w:tblPr>
      <w:tblGrid>
        <w:gridCol w:w="2131"/>
        <w:gridCol w:w="1276"/>
        <w:gridCol w:w="1221"/>
        <w:gridCol w:w="1326"/>
        <w:gridCol w:w="1326"/>
      </w:tblGrid>
      <w:tr w:rsidR="00036194" w:rsidRPr="00471220" w:rsidTr="00471220">
        <w:trPr>
          <w:jc w:val="center"/>
        </w:trPr>
        <w:tc>
          <w:tcPr>
            <w:tcW w:w="2131" w:type="dxa"/>
            <w:vMerge w:val="restart"/>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Classificação</w:t>
            </w:r>
          </w:p>
        </w:tc>
        <w:tc>
          <w:tcPr>
            <w:tcW w:w="5149" w:type="dxa"/>
            <w:gridSpan w:val="4"/>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Estado de conservação</w:t>
            </w:r>
          </w:p>
        </w:tc>
      </w:tr>
      <w:tr w:rsidR="00036194" w:rsidRPr="00471220" w:rsidTr="00471220">
        <w:trPr>
          <w:jc w:val="center"/>
        </w:trPr>
        <w:tc>
          <w:tcPr>
            <w:tcW w:w="2131" w:type="dxa"/>
            <w:vMerge/>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p>
        </w:tc>
        <w:tc>
          <w:tcPr>
            <w:tcW w:w="1276" w:type="dxa"/>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Muito bom/bom</w:t>
            </w:r>
          </w:p>
        </w:tc>
        <w:tc>
          <w:tcPr>
            <w:tcW w:w="1221" w:type="dxa"/>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Médio</w:t>
            </w:r>
          </w:p>
        </w:tc>
        <w:tc>
          <w:tcPr>
            <w:tcW w:w="1326" w:type="dxa"/>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Mau</w:t>
            </w:r>
          </w:p>
        </w:tc>
        <w:tc>
          <w:tcPr>
            <w:tcW w:w="1326" w:type="dxa"/>
            <w:shd w:val="clear" w:color="auto" w:fill="2E74B5" w:themeFill="accent1" w:themeFillShade="BF"/>
            <w:vAlign w:val="center"/>
          </w:tcPr>
          <w:p w:rsidR="00036194" w:rsidRPr="00471220" w:rsidRDefault="00036194" w:rsidP="00471220">
            <w:pPr>
              <w:jc w:val="center"/>
              <w:rPr>
                <w:rFonts w:ascii="Calibri" w:eastAsia="Calibri" w:hAnsi="Calibri" w:cs="Times New Roman"/>
                <w:b/>
                <w:color w:val="FFFFFF" w:themeColor="background1"/>
              </w:rPr>
            </w:pPr>
            <w:r w:rsidRPr="00471220">
              <w:rPr>
                <w:rFonts w:ascii="Calibri" w:eastAsia="Calibri" w:hAnsi="Calibri" w:cs="Times New Roman"/>
                <w:b/>
                <w:color w:val="FFFFFF" w:themeColor="background1"/>
              </w:rPr>
              <w:t>Muito mau/ruína</w:t>
            </w:r>
          </w:p>
        </w:tc>
      </w:tr>
      <w:tr w:rsidR="00036194" w:rsidRPr="00471220" w:rsidTr="00471220">
        <w:trPr>
          <w:jc w:val="center"/>
        </w:trPr>
        <w:tc>
          <w:tcPr>
            <w:tcW w:w="2131" w:type="dxa"/>
          </w:tcPr>
          <w:p w:rsidR="00036194" w:rsidRPr="00471220" w:rsidRDefault="00036194" w:rsidP="00471220">
            <w:pPr>
              <w:jc w:val="both"/>
              <w:rPr>
                <w:rFonts w:ascii="Calibri" w:eastAsia="Calibri" w:hAnsi="Calibri" w:cs="Times New Roman"/>
              </w:rPr>
            </w:pPr>
            <w:r w:rsidRPr="00471220">
              <w:rPr>
                <w:rFonts w:ascii="Calibri" w:eastAsia="Calibri" w:hAnsi="Calibri" w:cs="Times New Roman"/>
              </w:rPr>
              <w:t>VE – valor edificado</w:t>
            </w:r>
          </w:p>
        </w:tc>
        <w:tc>
          <w:tcPr>
            <w:tcW w:w="127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c>
          <w:tcPr>
            <w:tcW w:w="1221"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1</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r>
      <w:tr w:rsidR="00036194" w:rsidRPr="00471220" w:rsidTr="00471220">
        <w:trPr>
          <w:jc w:val="center"/>
        </w:trPr>
        <w:tc>
          <w:tcPr>
            <w:tcW w:w="2131" w:type="dxa"/>
          </w:tcPr>
          <w:p w:rsidR="00036194" w:rsidRPr="00471220" w:rsidRDefault="00036194" w:rsidP="00471220">
            <w:pPr>
              <w:jc w:val="both"/>
              <w:rPr>
                <w:rFonts w:ascii="Calibri" w:eastAsia="Calibri" w:hAnsi="Calibri" w:cs="Times New Roman"/>
              </w:rPr>
            </w:pPr>
            <w:r w:rsidRPr="00471220">
              <w:rPr>
                <w:rFonts w:ascii="Calibri" w:eastAsia="Calibri" w:hAnsi="Calibri" w:cs="Times New Roman"/>
              </w:rPr>
              <w:t>Edifício de Qualidade</w:t>
            </w:r>
          </w:p>
        </w:tc>
        <w:tc>
          <w:tcPr>
            <w:tcW w:w="127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8</w:t>
            </w:r>
          </w:p>
        </w:tc>
        <w:tc>
          <w:tcPr>
            <w:tcW w:w="1221"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7</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1</w:t>
            </w:r>
          </w:p>
        </w:tc>
      </w:tr>
      <w:tr w:rsidR="00036194" w:rsidRPr="00471220" w:rsidTr="00471220">
        <w:trPr>
          <w:jc w:val="center"/>
        </w:trPr>
        <w:tc>
          <w:tcPr>
            <w:tcW w:w="2131" w:type="dxa"/>
          </w:tcPr>
          <w:p w:rsidR="00036194" w:rsidRPr="00471220" w:rsidRDefault="00036194" w:rsidP="00471220">
            <w:pPr>
              <w:jc w:val="both"/>
              <w:rPr>
                <w:rFonts w:ascii="Calibri" w:eastAsia="Calibri" w:hAnsi="Calibri" w:cs="Times New Roman"/>
              </w:rPr>
            </w:pPr>
            <w:r w:rsidRPr="00471220">
              <w:rPr>
                <w:rFonts w:ascii="Calibri" w:eastAsia="Calibri" w:hAnsi="Calibri" w:cs="Times New Roman"/>
              </w:rPr>
              <w:t>Edifício com Interesse</w:t>
            </w:r>
          </w:p>
        </w:tc>
        <w:tc>
          <w:tcPr>
            <w:tcW w:w="127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2</w:t>
            </w:r>
          </w:p>
        </w:tc>
        <w:tc>
          <w:tcPr>
            <w:tcW w:w="1221"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c>
          <w:tcPr>
            <w:tcW w:w="1326" w:type="dxa"/>
            <w:vAlign w:val="center"/>
          </w:tcPr>
          <w:p w:rsidR="00036194" w:rsidRPr="00471220" w:rsidRDefault="00036194" w:rsidP="00471220">
            <w:pPr>
              <w:jc w:val="center"/>
              <w:rPr>
                <w:rFonts w:ascii="Calibri" w:eastAsia="Calibri" w:hAnsi="Calibri" w:cs="Times New Roman"/>
              </w:rPr>
            </w:pPr>
            <w:r w:rsidRPr="00471220">
              <w:rPr>
                <w:rFonts w:ascii="Calibri" w:eastAsia="Calibri" w:hAnsi="Calibri" w:cs="Times New Roman"/>
              </w:rPr>
              <w:t>-</w:t>
            </w:r>
          </w:p>
        </w:tc>
      </w:tr>
      <w:tr w:rsidR="00036194" w:rsidRPr="00471220" w:rsidTr="00471220">
        <w:trPr>
          <w:jc w:val="center"/>
        </w:trPr>
        <w:tc>
          <w:tcPr>
            <w:tcW w:w="2131" w:type="dxa"/>
          </w:tcPr>
          <w:p w:rsidR="00036194" w:rsidRPr="00471220" w:rsidRDefault="00036194" w:rsidP="00471220">
            <w:pPr>
              <w:jc w:val="both"/>
              <w:rPr>
                <w:rFonts w:ascii="Calibri" w:eastAsia="Calibri" w:hAnsi="Calibri" w:cs="Times New Roman"/>
                <w:b/>
              </w:rPr>
            </w:pPr>
            <w:r w:rsidRPr="00471220">
              <w:rPr>
                <w:rFonts w:ascii="Calibri" w:eastAsia="Calibri" w:hAnsi="Calibri" w:cs="Times New Roman"/>
                <w:b/>
              </w:rPr>
              <w:t xml:space="preserve">Total </w:t>
            </w:r>
          </w:p>
        </w:tc>
        <w:tc>
          <w:tcPr>
            <w:tcW w:w="1276" w:type="dxa"/>
            <w:vAlign w:val="center"/>
          </w:tcPr>
          <w:p w:rsidR="00036194" w:rsidRPr="00471220" w:rsidRDefault="00036194" w:rsidP="00471220">
            <w:pPr>
              <w:jc w:val="center"/>
              <w:rPr>
                <w:rFonts w:ascii="Calibri" w:eastAsia="Calibri" w:hAnsi="Calibri" w:cs="Times New Roman"/>
                <w:b/>
              </w:rPr>
            </w:pPr>
            <w:r w:rsidRPr="00471220">
              <w:rPr>
                <w:rFonts w:ascii="Calibri" w:eastAsia="Calibri" w:hAnsi="Calibri" w:cs="Times New Roman"/>
                <w:b/>
              </w:rPr>
              <w:t>10</w:t>
            </w:r>
          </w:p>
        </w:tc>
        <w:tc>
          <w:tcPr>
            <w:tcW w:w="1221" w:type="dxa"/>
            <w:vAlign w:val="center"/>
          </w:tcPr>
          <w:p w:rsidR="00036194" w:rsidRPr="00471220" w:rsidRDefault="00036194" w:rsidP="00471220">
            <w:pPr>
              <w:jc w:val="center"/>
              <w:rPr>
                <w:rFonts w:ascii="Calibri" w:eastAsia="Calibri" w:hAnsi="Calibri" w:cs="Times New Roman"/>
                <w:b/>
              </w:rPr>
            </w:pPr>
            <w:r w:rsidRPr="00471220">
              <w:rPr>
                <w:rFonts w:ascii="Calibri" w:eastAsia="Calibri" w:hAnsi="Calibri" w:cs="Times New Roman"/>
                <w:b/>
              </w:rPr>
              <w:t>7</w:t>
            </w:r>
          </w:p>
        </w:tc>
        <w:tc>
          <w:tcPr>
            <w:tcW w:w="1326" w:type="dxa"/>
            <w:vAlign w:val="center"/>
          </w:tcPr>
          <w:p w:rsidR="00036194" w:rsidRPr="00471220" w:rsidRDefault="00036194" w:rsidP="00471220">
            <w:pPr>
              <w:jc w:val="center"/>
              <w:rPr>
                <w:rFonts w:ascii="Calibri" w:eastAsia="Calibri" w:hAnsi="Calibri" w:cs="Times New Roman"/>
                <w:b/>
              </w:rPr>
            </w:pPr>
            <w:r w:rsidRPr="00471220">
              <w:rPr>
                <w:rFonts w:ascii="Calibri" w:eastAsia="Calibri" w:hAnsi="Calibri" w:cs="Times New Roman"/>
                <w:b/>
              </w:rPr>
              <w:t>1</w:t>
            </w:r>
          </w:p>
        </w:tc>
        <w:tc>
          <w:tcPr>
            <w:tcW w:w="1326" w:type="dxa"/>
            <w:vAlign w:val="center"/>
          </w:tcPr>
          <w:p w:rsidR="00036194" w:rsidRPr="00471220" w:rsidRDefault="00036194" w:rsidP="00471220">
            <w:pPr>
              <w:jc w:val="center"/>
              <w:rPr>
                <w:rFonts w:ascii="Calibri" w:eastAsia="Calibri" w:hAnsi="Calibri" w:cs="Times New Roman"/>
                <w:b/>
              </w:rPr>
            </w:pPr>
            <w:r w:rsidRPr="00471220">
              <w:rPr>
                <w:rFonts w:ascii="Calibri" w:eastAsia="Calibri" w:hAnsi="Calibri" w:cs="Times New Roman"/>
                <w:b/>
              </w:rPr>
              <w:t>1</w:t>
            </w:r>
          </w:p>
        </w:tc>
      </w:tr>
    </w:tbl>
    <w:p w:rsidR="00BB3CD5" w:rsidRPr="00972EA8" w:rsidRDefault="00BB3CD5" w:rsidP="00BB3CD5">
      <w:pPr>
        <w:spacing w:after="0" w:line="240" w:lineRule="auto"/>
        <w:jc w:val="center"/>
        <w:rPr>
          <w:rFonts w:ascii="Calibri" w:eastAsia="Times New Roman" w:hAnsi="Calibri" w:cs="Times New Roman"/>
          <w:sz w:val="12"/>
          <w:szCs w:val="12"/>
          <w:lang w:eastAsia="pt-PT"/>
        </w:rPr>
      </w:pPr>
    </w:p>
    <w:p w:rsidR="004D0C39" w:rsidRPr="00471220" w:rsidRDefault="004D0C39" w:rsidP="00965C99">
      <w:pPr>
        <w:spacing w:after="120" w:line="240" w:lineRule="auto"/>
        <w:jc w:val="center"/>
        <w:rPr>
          <w:rFonts w:ascii="Calibri" w:eastAsia="Times New Roman" w:hAnsi="Calibri" w:cs="Times New Roman"/>
          <w:sz w:val="20"/>
          <w:szCs w:val="18"/>
          <w:lang w:eastAsia="pt-PT"/>
        </w:rPr>
      </w:pPr>
      <w:r w:rsidRPr="00471220">
        <w:rPr>
          <w:rFonts w:ascii="Calibri" w:eastAsia="Times New Roman" w:hAnsi="Calibri" w:cs="Times New Roman"/>
          <w:sz w:val="20"/>
          <w:szCs w:val="18"/>
          <w:lang w:eastAsia="pt-PT"/>
        </w:rPr>
        <w:t>Fonte: Levantamento e tratamento próprio (</w:t>
      </w:r>
      <w:r w:rsidR="00274E0E" w:rsidRPr="00471220">
        <w:rPr>
          <w:rFonts w:ascii="Calibri" w:eastAsia="Times New Roman" w:hAnsi="Calibri" w:cs="Times New Roman"/>
          <w:sz w:val="20"/>
          <w:szCs w:val="18"/>
          <w:lang w:eastAsia="pt-PT"/>
        </w:rPr>
        <w:t xml:space="preserve">IESE, </w:t>
      </w:r>
      <w:r w:rsidRPr="00471220">
        <w:rPr>
          <w:rFonts w:ascii="Calibri" w:eastAsia="Times New Roman" w:hAnsi="Calibri" w:cs="Times New Roman"/>
          <w:sz w:val="20"/>
          <w:szCs w:val="18"/>
          <w:lang w:eastAsia="pt-PT"/>
        </w:rPr>
        <w:t>2017)</w:t>
      </w:r>
    </w:p>
    <w:p w:rsidR="004E4C04" w:rsidRDefault="004E4C04" w:rsidP="00BB3CD5">
      <w:pPr>
        <w:spacing w:after="0" w:line="240" w:lineRule="auto"/>
        <w:jc w:val="center"/>
        <w:rPr>
          <w:rFonts w:ascii="Calibri" w:eastAsia="Times New Roman" w:hAnsi="Calibri" w:cs="Times New Roman"/>
          <w:b/>
          <w:lang w:eastAsia="pt-PT"/>
        </w:rPr>
      </w:pPr>
    </w:p>
    <w:p w:rsidR="00CA5522" w:rsidRPr="00FA01E5" w:rsidRDefault="00FA01E5" w:rsidP="004A1F23">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6</w:t>
      </w:r>
      <w:r w:rsidRPr="00FA01E5">
        <w:rPr>
          <w:b/>
        </w:rPr>
        <w:fldChar w:fldCharType="end"/>
      </w:r>
      <w:r w:rsidR="00CA5522" w:rsidRPr="00FA01E5">
        <w:rPr>
          <w:rFonts w:ascii="Calibri" w:eastAsia="Times New Roman" w:hAnsi="Calibri" w:cs="Times New Roman"/>
          <w:b/>
          <w:lang w:eastAsia="pt-PT"/>
        </w:rPr>
        <w:t xml:space="preserve"> - Estado de conservação dos edifícios</w:t>
      </w:r>
    </w:p>
    <w:p w:rsidR="004A1F23" w:rsidRPr="00965C99" w:rsidRDefault="004A1F23" w:rsidP="004A1F23">
      <w:pPr>
        <w:spacing w:after="0" w:line="240" w:lineRule="auto"/>
        <w:jc w:val="center"/>
        <w:rPr>
          <w:rFonts w:ascii="Calibri" w:eastAsia="Times New Roman" w:hAnsi="Calibri" w:cs="Times New Roman"/>
          <w:sz w:val="12"/>
          <w:szCs w:val="12"/>
          <w:lang w:eastAsia="pt-PT"/>
        </w:rPr>
      </w:pPr>
    </w:p>
    <w:p w:rsidR="00CA5522" w:rsidRDefault="00CA5522" w:rsidP="002775E4">
      <w:pPr>
        <w:spacing w:after="120" w:line="360" w:lineRule="auto"/>
        <w:jc w:val="center"/>
        <w:rPr>
          <w:rFonts w:ascii="Calibri" w:eastAsia="Times New Roman" w:hAnsi="Calibri" w:cs="Times New Roman"/>
          <w:b/>
          <w:lang w:eastAsia="pt-PT"/>
        </w:rPr>
      </w:pPr>
      <w:r w:rsidRPr="00D34114">
        <w:rPr>
          <w:rFonts w:ascii="Calibri" w:eastAsia="Times New Roman" w:hAnsi="Calibri" w:cs="Times New Roman"/>
          <w:noProof/>
          <w:lang w:eastAsia="pt-PT"/>
        </w:rPr>
        <w:drawing>
          <wp:inline distT="0" distB="0" distL="0" distR="0" wp14:anchorId="3A533166" wp14:editId="249AEEB2">
            <wp:extent cx="4700608" cy="5981700"/>
            <wp:effectExtent l="0" t="0" r="508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3601" cy="6010959"/>
                    </a:xfrm>
                    <a:prstGeom prst="rect">
                      <a:avLst/>
                    </a:prstGeom>
                    <a:noFill/>
                    <a:ln>
                      <a:noFill/>
                    </a:ln>
                  </pic:spPr>
                </pic:pic>
              </a:graphicData>
            </a:graphic>
          </wp:inline>
        </w:drawing>
      </w:r>
    </w:p>
    <w:p w:rsidR="00471220" w:rsidRDefault="00471220" w:rsidP="00471220">
      <w:pPr>
        <w:spacing w:after="0" w:line="240" w:lineRule="auto"/>
        <w:jc w:val="center"/>
        <w:rPr>
          <w:rFonts w:ascii="Calibri" w:eastAsia="Times New Roman" w:hAnsi="Calibri" w:cs="Times New Roman"/>
          <w:sz w:val="20"/>
          <w:szCs w:val="20"/>
          <w:lang w:eastAsia="pt-PT"/>
        </w:rPr>
      </w:pPr>
      <w:r w:rsidRPr="00471220">
        <w:rPr>
          <w:rFonts w:ascii="Calibri" w:eastAsia="Times New Roman" w:hAnsi="Calibri" w:cs="Times New Roman"/>
          <w:sz w:val="20"/>
          <w:szCs w:val="20"/>
          <w:lang w:eastAsia="pt-PT"/>
        </w:rPr>
        <w:t>Fonte: Levantamento e t</w:t>
      </w:r>
      <w:r w:rsidR="004F306C">
        <w:rPr>
          <w:rFonts w:ascii="Calibri" w:eastAsia="Times New Roman" w:hAnsi="Calibri" w:cs="Times New Roman"/>
          <w:sz w:val="20"/>
          <w:szCs w:val="20"/>
          <w:lang w:eastAsia="pt-PT"/>
        </w:rPr>
        <w:t>ratamento próprio (IESE, 2017)</w:t>
      </w:r>
    </w:p>
    <w:p w:rsidR="00CA5522" w:rsidRDefault="00FA01E5" w:rsidP="004A1F23">
      <w:pPr>
        <w:spacing w:after="0" w:line="240" w:lineRule="auto"/>
        <w:jc w:val="center"/>
        <w:rPr>
          <w:rFonts w:ascii="Calibri" w:eastAsia="Times New Roman" w:hAnsi="Calibri" w:cs="Times New Roman"/>
          <w:b/>
          <w:lang w:eastAsia="pt-PT"/>
        </w:rPr>
      </w:pPr>
      <w:r w:rsidRPr="00FA01E5">
        <w:rPr>
          <w:b/>
        </w:rPr>
        <w:lastRenderedPageBreak/>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7</w:t>
      </w:r>
      <w:r w:rsidRPr="00FA01E5">
        <w:rPr>
          <w:b/>
        </w:rPr>
        <w:fldChar w:fldCharType="end"/>
      </w:r>
      <w:r w:rsidRPr="00FA01E5">
        <w:rPr>
          <w:rFonts w:ascii="Calibri" w:eastAsia="Times New Roman" w:hAnsi="Calibri" w:cs="Times New Roman"/>
          <w:b/>
          <w:lang w:eastAsia="pt-PT"/>
        </w:rPr>
        <w:t xml:space="preserve"> </w:t>
      </w:r>
      <w:r w:rsidR="004E4C04">
        <w:rPr>
          <w:rFonts w:ascii="Calibri" w:eastAsia="Times New Roman" w:hAnsi="Calibri" w:cs="Times New Roman"/>
          <w:b/>
          <w:lang w:eastAsia="pt-PT"/>
        </w:rPr>
        <w:t>- Evolução do estado de conservação dos edifícios 2001-2017</w:t>
      </w:r>
    </w:p>
    <w:p w:rsidR="004A1F23" w:rsidRDefault="004A1F23" w:rsidP="0094191F">
      <w:pPr>
        <w:spacing w:after="0" w:line="240" w:lineRule="auto"/>
        <w:jc w:val="center"/>
        <w:rPr>
          <w:rFonts w:ascii="Calibri" w:eastAsia="Times New Roman" w:hAnsi="Calibri" w:cs="Times New Roman"/>
          <w:b/>
          <w:lang w:eastAsia="pt-PT"/>
        </w:rPr>
      </w:pPr>
    </w:p>
    <w:p w:rsidR="004E4C04" w:rsidRDefault="004E4C04" w:rsidP="002775E4">
      <w:pPr>
        <w:spacing w:after="120" w:line="360" w:lineRule="auto"/>
        <w:jc w:val="center"/>
        <w:rPr>
          <w:rFonts w:ascii="Calibri" w:eastAsia="Times New Roman" w:hAnsi="Calibri" w:cs="Times New Roman"/>
          <w:b/>
          <w:lang w:eastAsia="pt-PT"/>
        </w:rPr>
      </w:pPr>
      <w:r w:rsidRPr="004E4C04">
        <w:rPr>
          <w:rFonts w:ascii="Calibri" w:eastAsia="Times New Roman" w:hAnsi="Calibri" w:cs="Times New Roman"/>
          <w:b/>
          <w:noProof/>
          <w:lang w:eastAsia="pt-PT"/>
        </w:rPr>
        <w:drawing>
          <wp:inline distT="0" distB="0" distL="0" distR="0" wp14:anchorId="66C3F7EE" wp14:editId="070B5A6E">
            <wp:extent cx="5384800" cy="6694313"/>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3080" cy="6704606"/>
                    </a:xfrm>
                    <a:prstGeom prst="rect">
                      <a:avLst/>
                    </a:prstGeom>
                    <a:noFill/>
                    <a:ln>
                      <a:noFill/>
                    </a:ln>
                  </pic:spPr>
                </pic:pic>
              </a:graphicData>
            </a:graphic>
          </wp:inline>
        </w:drawing>
      </w:r>
    </w:p>
    <w:p w:rsidR="00471220" w:rsidRPr="00471220" w:rsidRDefault="00471220" w:rsidP="00471220">
      <w:pPr>
        <w:spacing w:after="0" w:line="240" w:lineRule="auto"/>
        <w:jc w:val="center"/>
        <w:rPr>
          <w:rFonts w:ascii="Calibri" w:eastAsia="Times New Roman" w:hAnsi="Calibri" w:cs="Times New Roman"/>
          <w:sz w:val="20"/>
          <w:szCs w:val="20"/>
          <w:lang w:eastAsia="pt-PT"/>
        </w:rPr>
      </w:pPr>
      <w:r w:rsidRPr="00471220">
        <w:rPr>
          <w:rFonts w:ascii="Calibri" w:eastAsia="Times New Roman" w:hAnsi="Calibri" w:cs="Times New Roman"/>
          <w:sz w:val="20"/>
          <w:szCs w:val="20"/>
          <w:lang w:eastAsia="pt-PT"/>
        </w:rPr>
        <w:t>Fonte: Tratamento próprio (IESE, 2017), a partir dos dados do INE de 2001 (BGRI) e dos dados do levantamento de campo</w:t>
      </w:r>
      <w:r w:rsidR="004F306C">
        <w:rPr>
          <w:rFonts w:ascii="Calibri" w:eastAsia="Times New Roman" w:hAnsi="Calibri" w:cs="Times New Roman"/>
          <w:sz w:val="20"/>
          <w:szCs w:val="20"/>
          <w:lang w:eastAsia="pt-PT"/>
        </w:rPr>
        <w:t xml:space="preserve"> realizado pelo IESE em 2017</w:t>
      </w:r>
    </w:p>
    <w:p w:rsidR="00471220" w:rsidRDefault="00471220" w:rsidP="00972EA8">
      <w:pPr>
        <w:tabs>
          <w:tab w:val="num" w:pos="-2410"/>
        </w:tabs>
        <w:spacing w:after="120" w:line="240" w:lineRule="auto"/>
        <w:jc w:val="both"/>
        <w:rPr>
          <w:rFonts w:ascii="Calibri" w:eastAsia="Calibri" w:hAnsi="Calibri" w:cs="Times New Roman"/>
        </w:rPr>
      </w:pPr>
    </w:p>
    <w:p w:rsidR="004E4C04" w:rsidRDefault="004E4C04" w:rsidP="004E4C04">
      <w:pPr>
        <w:tabs>
          <w:tab w:val="num" w:pos="-2410"/>
        </w:tabs>
        <w:spacing w:after="120" w:line="360" w:lineRule="auto"/>
        <w:jc w:val="both"/>
        <w:rPr>
          <w:rFonts w:ascii="Calibri" w:eastAsia="Calibri" w:hAnsi="Calibri" w:cs="Times New Roman"/>
        </w:rPr>
      </w:pPr>
      <w:r>
        <w:rPr>
          <w:rFonts w:ascii="Calibri" w:eastAsia="Calibri" w:hAnsi="Calibri" w:cs="Times New Roman"/>
        </w:rPr>
        <w:t>A maior parte dos 11</w:t>
      </w:r>
      <w:r w:rsidRPr="002F7C50">
        <w:rPr>
          <w:rFonts w:ascii="Calibri" w:eastAsia="Calibri" w:hAnsi="Calibri" w:cs="Times New Roman"/>
        </w:rPr>
        <w:t xml:space="preserve"> edifícios que se encontram em mau e muito mau estado de conservação, são edifícios não habitacionais</w:t>
      </w:r>
      <w:r>
        <w:rPr>
          <w:rFonts w:ascii="Calibri" w:eastAsia="Calibri" w:hAnsi="Calibri" w:cs="Times New Roman"/>
        </w:rPr>
        <w:t xml:space="preserve"> dos quais 3 se encontram encerrados, 2 com uso indeterminado, aparentemente encerrados </w:t>
      </w:r>
      <w:r w:rsidRPr="00850050">
        <w:rPr>
          <w:rFonts w:ascii="Calibri" w:eastAsia="Calibri" w:hAnsi="Calibri" w:cs="Times New Roman"/>
        </w:rPr>
        <w:t>ou utilizados como depósitos de material indiferenciado</w:t>
      </w:r>
      <w:r>
        <w:rPr>
          <w:rFonts w:ascii="Calibri" w:eastAsia="Calibri" w:hAnsi="Calibri" w:cs="Times New Roman"/>
        </w:rPr>
        <w:t xml:space="preserve">, 3 são utilizados </w:t>
      </w:r>
      <w:r>
        <w:rPr>
          <w:rFonts w:ascii="Calibri" w:eastAsia="Calibri" w:hAnsi="Calibri" w:cs="Times New Roman"/>
        </w:rPr>
        <w:lastRenderedPageBreak/>
        <w:t xml:space="preserve">como armazéns e garagem da Câmara Municipal e um como oficina de cerâmica. </w:t>
      </w:r>
      <w:r w:rsidRPr="002F7C50">
        <w:rPr>
          <w:rFonts w:ascii="Calibri" w:eastAsia="Calibri" w:hAnsi="Calibri" w:cs="Times New Roman"/>
        </w:rPr>
        <w:t xml:space="preserve">Apenas 2 são </w:t>
      </w:r>
      <w:r w:rsidR="0094191F">
        <w:rPr>
          <w:rFonts w:ascii="Calibri" w:eastAsia="Calibri" w:hAnsi="Calibri" w:cs="Times New Roman"/>
        </w:rPr>
        <w:t>de habitação, encontrando-se ambos vagos.</w:t>
      </w:r>
    </w:p>
    <w:p w:rsidR="0094191F" w:rsidRPr="00972EA8" w:rsidRDefault="0094191F" w:rsidP="0094191F">
      <w:pPr>
        <w:tabs>
          <w:tab w:val="num" w:pos="-2410"/>
        </w:tabs>
        <w:spacing w:after="0" w:line="240" w:lineRule="auto"/>
        <w:jc w:val="both"/>
        <w:rPr>
          <w:rFonts w:ascii="Calibri" w:eastAsia="Calibri" w:hAnsi="Calibri" w:cs="Times New Roman"/>
          <w:sz w:val="12"/>
          <w:szCs w:val="12"/>
        </w:rPr>
      </w:pPr>
    </w:p>
    <w:p w:rsidR="000E40D7" w:rsidRDefault="00471220" w:rsidP="002775E4">
      <w:pPr>
        <w:spacing w:after="120" w:line="360" w:lineRule="auto"/>
        <w:jc w:val="center"/>
        <w:rPr>
          <w:rFonts w:ascii="Calibri" w:eastAsia="Times New Roman" w:hAnsi="Calibri" w:cs="Times New Roman"/>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14</w:t>
      </w:r>
      <w:r w:rsidRPr="00471220">
        <w:rPr>
          <w:b/>
        </w:rPr>
        <w:fldChar w:fldCharType="end"/>
      </w:r>
      <w:r w:rsidR="003A4627">
        <w:rPr>
          <w:rFonts w:ascii="Calibri" w:eastAsia="Times New Roman" w:hAnsi="Calibri" w:cs="Times New Roman"/>
          <w:b/>
          <w:lang w:eastAsia="pt-PT"/>
        </w:rPr>
        <w:t xml:space="preserve"> - </w:t>
      </w:r>
      <w:r w:rsidR="002775E4" w:rsidRPr="002775E4">
        <w:rPr>
          <w:rFonts w:ascii="Calibri" w:eastAsia="Times New Roman" w:hAnsi="Calibri" w:cs="Times New Roman"/>
          <w:b/>
          <w:lang w:eastAsia="pt-PT"/>
        </w:rPr>
        <w:t>E</w:t>
      </w:r>
      <w:r w:rsidR="00335FED" w:rsidRPr="002775E4">
        <w:rPr>
          <w:rFonts w:ascii="Calibri" w:eastAsia="Times New Roman" w:hAnsi="Calibri" w:cs="Times New Roman"/>
          <w:b/>
          <w:lang w:eastAsia="pt-PT"/>
        </w:rPr>
        <w:t>difícios em mau e muito mau estado de conservação</w:t>
      </w:r>
    </w:p>
    <w:tbl>
      <w:tblPr>
        <w:tblStyle w:val="Tabelacomgrelha"/>
        <w:tblW w:w="9419"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ayout w:type="fixed"/>
        <w:tblLook w:val="04A0" w:firstRow="1" w:lastRow="0" w:firstColumn="1" w:lastColumn="0" w:noHBand="0" w:noVBand="1"/>
      </w:tblPr>
      <w:tblGrid>
        <w:gridCol w:w="3107"/>
        <w:gridCol w:w="3115"/>
        <w:gridCol w:w="3197"/>
      </w:tblGrid>
      <w:tr w:rsidR="00F7114B" w:rsidTr="00850D0E">
        <w:trPr>
          <w:trHeight w:val="321"/>
          <w:jc w:val="center"/>
        </w:trPr>
        <w:tc>
          <w:tcPr>
            <w:tcW w:w="3107" w:type="dxa"/>
            <w:shd w:val="clear" w:color="auto" w:fill="2E74B5" w:themeFill="accent1" w:themeFillShade="BF"/>
            <w:vAlign w:val="center"/>
          </w:tcPr>
          <w:p w:rsidR="00850D0E" w:rsidRDefault="003651EA" w:rsidP="00712067">
            <w:pPr>
              <w:jc w:val="center"/>
              <w:rPr>
                <w:rFonts w:ascii="Calibri" w:eastAsia="Times New Roman" w:hAnsi="Calibri" w:cs="Times New Roman"/>
                <w:b/>
                <w:color w:val="FFFFFF" w:themeColor="background1"/>
                <w:sz w:val="18"/>
                <w:szCs w:val="18"/>
                <w:lang w:eastAsia="pt-PT"/>
              </w:rPr>
            </w:pPr>
            <w:r w:rsidRPr="00712067">
              <w:rPr>
                <w:rFonts w:ascii="Calibri" w:eastAsia="Times New Roman" w:hAnsi="Calibri" w:cs="Times New Roman"/>
                <w:b/>
                <w:color w:val="FFFFFF" w:themeColor="background1"/>
                <w:sz w:val="18"/>
                <w:szCs w:val="18"/>
                <w:lang w:eastAsia="pt-PT"/>
              </w:rPr>
              <w:t xml:space="preserve">Edifício no </w:t>
            </w:r>
            <w:r w:rsidR="00A53FE1">
              <w:rPr>
                <w:rFonts w:ascii="Calibri" w:eastAsia="Times New Roman" w:hAnsi="Calibri" w:cs="Times New Roman"/>
                <w:b/>
                <w:color w:val="FFFFFF" w:themeColor="background1"/>
                <w:sz w:val="18"/>
                <w:szCs w:val="18"/>
                <w:lang w:eastAsia="pt-PT"/>
              </w:rPr>
              <w:t>L.M.</w:t>
            </w:r>
            <w:r w:rsidRPr="00712067">
              <w:rPr>
                <w:rFonts w:ascii="Calibri" w:eastAsia="Times New Roman" w:hAnsi="Calibri" w:cs="Times New Roman"/>
                <w:b/>
                <w:color w:val="FFFFFF" w:themeColor="background1"/>
                <w:sz w:val="18"/>
                <w:szCs w:val="18"/>
                <w:lang w:eastAsia="pt-PT"/>
              </w:rPr>
              <w:t xml:space="preserve"> dos Santos </w:t>
            </w:r>
            <w:r w:rsidR="0088054F" w:rsidRPr="00712067">
              <w:rPr>
                <w:rFonts w:ascii="Calibri" w:eastAsia="Times New Roman" w:hAnsi="Calibri" w:cs="Times New Roman"/>
                <w:b/>
                <w:color w:val="FFFFFF" w:themeColor="background1"/>
                <w:sz w:val="18"/>
                <w:szCs w:val="18"/>
                <w:lang w:eastAsia="pt-PT"/>
              </w:rPr>
              <w:t>A</w:t>
            </w:r>
            <w:r w:rsidRPr="00712067">
              <w:rPr>
                <w:rFonts w:ascii="Calibri" w:eastAsia="Times New Roman" w:hAnsi="Calibri" w:cs="Times New Roman"/>
                <w:b/>
                <w:color w:val="FFFFFF" w:themeColor="background1"/>
                <w:sz w:val="18"/>
                <w:szCs w:val="18"/>
                <w:lang w:eastAsia="pt-PT"/>
              </w:rPr>
              <w:t>ntiga Estação da CP</w:t>
            </w:r>
          </w:p>
          <w:p w:rsidR="00AA1DCE" w:rsidRPr="00712067" w:rsidRDefault="00850D0E" w:rsidP="00712067">
            <w:pPr>
              <w:jc w:val="center"/>
              <w:rPr>
                <w:rFonts w:ascii="Calibri" w:eastAsia="Times New Roman" w:hAnsi="Calibri" w:cs="Times New Roman"/>
                <w:b/>
                <w:color w:val="FFFFFF" w:themeColor="background1"/>
                <w:sz w:val="18"/>
                <w:szCs w:val="18"/>
                <w:lang w:eastAsia="pt-PT"/>
              </w:rPr>
            </w:pPr>
            <w:r>
              <w:rPr>
                <w:rFonts w:ascii="Calibri" w:eastAsia="Times New Roman" w:hAnsi="Calibri" w:cs="Times New Roman"/>
                <w:b/>
                <w:color w:val="FFFFFF" w:themeColor="background1"/>
                <w:sz w:val="18"/>
                <w:szCs w:val="18"/>
                <w:lang w:eastAsia="pt-PT"/>
              </w:rPr>
              <w:t>E</w:t>
            </w:r>
            <w:r w:rsidR="00021499" w:rsidRPr="00712067">
              <w:rPr>
                <w:rFonts w:ascii="Calibri" w:eastAsia="Times New Roman" w:hAnsi="Calibri" w:cs="Times New Roman"/>
                <w:b/>
                <w:color w:val="FFFFFF" w:themeColor="background1"/>
                <w:sz w:val="18"/>
                <w:szCs w:val="18"/>
                <w:lang w:eastAsia="pt-PT"/>
              </w:rPr>
              <w:t>ncerrado</w:t>
            </w:r>
          </w:p>
          <w:p w:rsidR="0088054F" w:rsidRPr="00712067" w:rsidRDefault="00A53FE1" w:rsidP="00712067">
            <w:pPr>
              <w:jc w:val="center"/>
              <w:rPr>
                <w:rFonts w:ascii="Calibri" w:eastAsia="Times New Roman" w:hAnsi="Calibri" w:cs="Times New Roman"/>
                <w:b/>
                <w:color w:val="FFFFFF" w:themeColor="background1"/>
                <w:sz w:val="18"/>
                <w:szCs w:val="18"/>
                <w:lang w:eastAsia="pt-PT"/>
              </w:rPr>
            </w:pPr>
            <w:r>
              <w:rPr>
                <w:rFonts w:ascii="Calibri" w:eastAsia="Times New Roman" w:hAnsi="Calibri" w:cs="Times New Roman"/>
                <w:b/>
                <w:color w:val="FFFFFF" w:themeColor="background1"/>
                <w:sz w:val="18"/>
                <w:szCs w:val="18"/>
                <w:lang w:eastAsia="pt-PT"/>
              </w:rPr>
              <w:t xml:space="preserve">VE </w:t>
            </w:r>
            <w:r w:rsidR="0088054F" w:rsidRPr="00712067">
              <w:rPr>
                <w:rFonts w:ascii="Calibri" w:eastAsia="Times New Roman" w:hAnsi="Calibri" w:cs="Times New Roman"/>
                <w:b/>
                <w:color w:val="FFFFFF" w:themeColor="background1"/>
                <w:sz w:val="18"/>
                <w:szCs w:val="18"/>
                <w:lang w:eastAsia="pt-PT"/>
              </w:rPr>
              <w:t>- Valor edificado</w:t>
            </w:r>
          </w:p>
        </w:tc>
        <w:tc>
          <w:tcPr>
            <w:tcW w:w="3115" w:type="dxa"/>
            <w:shd w:val="clear" w:color="auto" w:fill="2E74B5" w:themeFill="accent1" w:themeFillShade="BF"/>
            <w:vAlign w:val="center"/>
          </w:tcPr>
          <w:p w:rsidR="00850D0E" w:rsidRDefault="003651EA" w:rsidP="00850D0E">
            <w:pPr>
              <w:jc w:val="center"/>
              <w:rPr>
                <w:rFonts w:ascii="Calibri" w:eastAsia="Calibri" w:hAnsi="Calibri" w:cs="Times New Roman"/>
                <w:b/>
                <w:color w:val="FFFFFF" w:themeColor="background1"/>
                <w:sz w:val="18"/>
                <w:szCs w:val="18"/>
              </w:rPr>
            </w:pPr>
            <w:r w:rsidRPr="00712067">
              <w:rPr>
                <w:rFonts w:ascii="Calibri" w:eastAsia="Times New Roman" w:hAnsi="Calibri" w:cs="Times New Roman"/>
                <w:b/>
                <w:color w:val="FFFFFF" w:themeColor="background1"/>
                <w:sz w:val="18"/>
                <w:szCs w:val="18"/>
                <w:lang w:eastAsia="pt-PT"/>
              </w:rPr>
              <w:t>Edifício na Rua Curvo Semedo</w:t>
            </w:r>
            <w:r w:rsidR="00850D0E">
              <w:rPr>
                <w:rFonts w:ascii="Calibri" w:eastAsia="Calibri" w:hAnsi="Calibri" w:cs="Times New Roman"/>
                <w:b/>
                <w:color w:val="FFFFFF" w:themeColor="background1"/>
                <w:sz w:val="18"/>
                <w:szCs w:val="18"/>
              </w:rPr>
              <w:t xml:space="preserve"> </w:t>
            </w:r>
          </w:p>
          <w:p w:rsidR="00820C9C" w:rsidRPr="00A53FE1" w:rsidRDefault="00850D0E" w:rsidP="00850D0E">
            <w:pPr>
              <w:jc w:val="center"/>
              <w:rPr>
                <w:rFonts w:ascii="Calibri" w:eastAsia="Times New Roman" w:hAnsi="Calibri" w:cs="Times New Roman"/>
                <w:b/>
                <w:color w:val="FFFFFF" w:themeColor="background1"/>
                <w:sz w:val="18"/>
                <w:szCs w:val="18"/>
                <w:lang w:eastAsia="pt-PT"/>
              </w:rPr>
            </w:pPr>
            <w:r>
              <w:rPr>
                <w:rFonts w:ascii="Calibri" w:eastAsia="Calibri" w:hAnsi="Calibri" w:cs="Times New Roman"/>
                <w:b/>
                <w:color w:val="FFFFFF" w:themeColor="background1"/>
                <w:sz w:val="18"/>
                <w:szCs w:val="18"/>
              </w:rPr>
              <w:t>U</w:t>
            </w:r>
            <w:r w:rsidR="00A53FE1">
              <w:rPr>
                <w:rFonts w:ascii="Calibri" w:eastAsia="Calibri" w:hAnsi="Calibri" w:cs="Times New Roman"/>
                <w:b/>
                <w:color w:val="FFFFFF" w:themeColor="background1"/>
                <w:sz w:val="18"/>
                <w:szCs w:val="18"/>
              </w:rPr>
              <w:t>tilizado</w:t>
            </w:r>
            <w:r w:rsidR="003651EA" w:rsidRPr="00712067">
              <w:rPr>
                <w:rFonts w:ascii="Calibri" w:eastAsia="Calibri" w:hAnsi="Calibri" w:cs="Times New Roman"/>
                <w:b/>
                <w:color w:val="FFFFFF" w:themeColor="background1"/>
                <w:sz w:val="18"/>
                <w:szCs w:val="18"/>
              </w:rPr>
              <w:t xml:space="preserve"> como depósito de material indiferenciado</w:t>
            </w:r>
          </w:p>
        </w:tc>
        <w:tc>
          <w:tcPr>
            <w:tcW w:w="3197" w:type="dxa"/>
            <w:shd w:val="clear" w:color="auto" w:fill="2E74B5" w:themeFill="accent1" w:themeFillShade="BF"/>
            <w:vAlign w:val="center"/>
          </w:tcPr>
          <w:p w:rsidR="00335FED" w:rsidRPr="00712067" w:rsidRDefault="003651EA" w:rsidP="00712067">
            <w:pPr>
              <w:jc w:val="center"/>
              <w:rPr>
                <w:rFonts w:ascii="Calibri" w:eastAsia="Times New Roman" w:hAnsi="Calibri" w:cs="Times New Roman"/>
                <w:b/>
                <w:color w:val="FFFFFF" w:themeColor="background1"/>
                <w:sz w:val="18"/>
                <w:szCs w:val="18"/>
                <w:lang w:eastAsia="pt-PT"/>
              </w:rPr>
            </w:pPr>
            <w:r w:rsidRPr="00712067">
              <w:rPr>
                <w:rFonts w:ascii="Calibri" w:eastAsia="Times New Roman" w:hAnsi="Calibri" w:cs="Times New Roman"/>
                <w:b/>
                <w:color w:val="FFFFFF" w:themeColor="background1"/>
                <w:sz w:val="18"/>
                <w:szCs w:val="18"/>
                <w:lang w:eastAsia="pt-PT"/>
              </w:rPr>
              <w:t xml:space="preserve">Edifício no </w:t>
            </w:r>
            <w:r w:rsidR="00335FED" w:rsidRPr="00712067">
              <w:rPr>
                <w:rFonts w:ascii="Calibri" w:eastAsia="Times New Roman" w:hAnsi="Calibri" w:cs="Times New Roman"/>
                <w:b/>
                <w:color w:val="FFFFFF" w:themeColor="background1"/>
                <w:sz w:val="18"/>
                <w:szCs w:val="18"/>
                <w:lang w:eastAsia="pt-PT"/>
              </w:rPr>
              <w:t xml:space="preserve">Loteamento </w:t>
            </w:r>
            <w:r w:rsidR="00F7114B" w:rsidRPr="00712067">
              <w:rPr>
                <w:rFonts w:ascii="Calibri" w:eastAsia="Times New Roman" w:hAnsi="Calibri" w:cs="Times New Roman"/>
                <w:b/>
                <w:color w:val="FFFFFF" w:themeColor="background1"/>
                <w:sz w:val="18"/>
                <w:szCs w:val="18"/>
                <w:lang w:eastAsia="pt-PT"/>
              </w:rPr>
              <w:t>Horta do Goivo</w:t>
            </w:r>
          </w:p>
          <w:p w:rsidR="00AA1DCE" w:rsidRPr="00712067" w:rsidRDefault="00850050" w:rsidP="00712067">
            <w:pPr>
              <w:jc w:val="center"/>
              <w:rPr>
                <w:rFonts w:ascii="Calibri" w:eastAsia="Times New Roman" w:hAnsi="Calibri" w:cs="Times New Roman"/>
                <w:b/>
                <w:color w:val="FFFFFF" w:themeColor="background1"/>
                <w:sz w:val="18"/>
                <w:szCs w:val="18"/>
                <w:lang w:eastAsia="pt-PT"/>
              </w:rPr>
            </w:pPr>
            <w:r w:rsidRPr="00712067">
              <w:rPr>
                <w:rFonts w:ascii="Calibri" w:eastAsia="Times New Roman" w:hAnsi="Calibri" w:cs="Times New Roman"/>
                <w:b/>
                <w:color w:val="FFFFFF" w:themeColor="background1"/>
                <w:sz w:val="18"/>
                <w:szCs w:val="18"/>
                <w:lang w:eastAsia="pt-PT"/>
              </w:rPr>
              <w:t>Encerrado</w:t>
            </w:r>
          </w:p>
        </w:tc>
      </w:tr>
      <w:tr w:rsidR="00F7114B" w:rsidTr="0094191F">
        <w:trPr>
          <w:trHeight w:val="2201"/>
          <w:jc w:val="center"/>
        </w:trPr>
        <w:tc>
          <w:tcPr>
            <w:tcW w:w="3107" w:type="dxa"/>
          </w:tcPr>
          <w:p w:rsidR="0094191F" w:rsidRPr="0094191F" w:rsidRDefault="0094191F" w:rsidP="0094191F">
            <w:pPr>
              <w:jc w:val="center"/>
              <w:rPr>
                <w:rFonts w:ascii="Calibri" w:eastAsia="Times New Roman" w:hAnsi="Calibri" w:cs="Times New Roman"/>
                <w:noProof/>
                <w:sz w:val="12"/>
                <w:szCs w:val="12"/>
                <w:lang w:eastAsia="pt-PT"/>
              </w:rPr>
            </w:pPr>
          </w:p>
          <w:p w:rsidR="00F7114B" w:rsidRDefault="003651EA" w:rsidP="0094191F">
            <w:pPr>
              <w:jc w:val="center"/>
              <w:rPr>
                <w:rFonts w:ascii="Calibri" w:eastAsia="Times New Roman" w:hAnsi="Calibri" w:cs="Times New Roman"/>
                <w:lang w:eastAsia="pt-PT"/>
              </w:rPr>
            </w:pPr>
            <w:r w:rsidRPr="00FA24C0">
              <w:rPr>
                <w:rFonts w:ascii="Calibri" w:eastAsia="Times New Roman" w:hAnsi="Calibri" w:cs="Times New Roman"/>
                <w:noProof/>
                <w:lang w:eastAsia="pt-PT"/>
              </w:rPr>
              <w:drawing>
                <wp:inline distT="0" distB="0" distL="0" distR="0" wp14:anchorId="5998CFD4" wp14:editId="5669D5C0">
                  <wp:extent cx="1638300" cy="1229207"/>
                  <wp:effectExtent l="0" t="0" r="0" b="9525"/>
                  <wp:docPr id="26" name="Imagem 26" descr="\\NASGON\Geral\AON\GON\2016 - ORUs\ORUs de Montemor\1ª fase caraterização e diagnóstico\Bases de dados GON\Fotos\Fotos São Pedro\Fotos ARU São Pedro\s. Pedro 06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6045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663" cy="1272246"/>
                          </a:xfrm>
                          <a:prstGeom prst="rect">
                            <a:avLst/>
                          </a:prstGeom>
                          <a:noFill/>
                          <a:ln>
                            <a:noFill/>
                          </a:ln>
                        </pic:spPr>
                      </pic:pic>
                    </a:graphicData>
                  </a:graphic>
                </wp:inline>
              </w:drawing>
            </w:r>
          </w:p>
        </w:tc>
        <w:tc>
          <w:tcPr>
            <w:tcW w:w="3115" w:type="dxa"/>
          </w:tcPr>
          <w:p w:rsidR="0094191F" w:rsidRPr="0094191F" w:rsidRDefault="0094191F" w:rsidP="0094191F">
            <w:pPr>
              <w:jc w:val="center"/>
              <w:rPr>
                <w:rFonts w:ascii="Calibri" w:eastAsia="Times New Roman" w:hAnsi="Calibri" w:cs="Times New Roman"/>
                <w:noProof/>
                <w:sz w:val="12"/>
                <w:szCs w:val="12"/>
                <w:lang w:eastAsia="pt-PT"/>
              </w:rPr>
            </w:pPr>
          </w:p>
          <w:p w:rsidR="00820C9C" w:rsidRDefault="003651EA" w:rsidP="0094191F">
            <w:pPr>
              <w:jc w:val="center"/>
              <w:rPr>
                <w:rFonts w:ascii="Calibri" w:eastAsia="Times New Roman" w:hAnsi="Calibri" w:cs="Times New Roman"/>
                <w:lang w:eastAsia="pt-PT"/>
              </w:rPr>
            </w:pPr>
            <w:r w:rsidRPr="00024602">
              <w:rPr>
                <w:rFonts w:ascii="Calibri" w:eastAsia="Times New Roman" w:hAnsi="Calibri" w:cs="Times New Roman"/>
                <w:noProof/>
                <w:lang w:eastAsia="pt-PT"/>
              </w:rPr>
              <w:drawing>
                <wp:inline distT="0" distB="0" distL="0" distR="0" wp14:anchorId="353A0982" wp14:editId="0E8B8324">
                  <wp:extent cx="1638300" cy="1229205"/>
                  <wp:effectExtent l="0" t="0" r="0" b="9525"/>
                  <wp:docPr id="27" name="Imagem 27" descr="\\NASGON\Geral\AON\GON\2016 - ORUs\ORUs de Montemor\1ª fase caraterização e diagnóstico\Bases de dados GON\Fotos\Fotos São Pedro\Fotos ARU São Pedro\S. Pedro 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30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8367" cy="1244261"/>
                          </a:xfrm>
                          <a:prstGeom prst="rect">
                            <a:avLst/>
                          </a:prstGeom>
                          <a:noFill/>
                          <a:ln>
                            <a:noFill/>
                          </a:ln>
                        </pic:spPr>
                      </pic:pic>
                    </a:graphicData>
                  </a:graphic>
                </wp:inline>
              </w:drawing>
            </w:r>
          </w:p>
        </w:tc>
        <w:tc>
          <w:tcPr>
            <w:tcW w:w="3197" w:type="dxa"/>
          </w:tcPr>
          <w:p w:rsidR="0094191F" w:rsidRPr="0094191F" w:rsidRDefault="0094191F" w:rsidP="0094191F">
            <w:pPr>
              <w:jc w:val="center"/>
              <w:rPr>
                <w:rFonts w:ascii="Calibri" w:eastAsia="Times New Roman" w:hAnsi="Calibri" w:cs="Times New Roman"/>
                <w:noProof/>
                <w:sz w:val="12"/>
                <w:szCs w:val="12"/>
                <w:lang w:eastAsia="pt-PT"/>
              </w:rPr>
            </w:pPr>
          </w:p>
          <w:p w:rsidR="00F7114B" w:rsidRDefault="00F7114B" w:rsidP="0094191F">
            <w:pPr>
              <w:jc w:val="center"/>
              <w:rPr>
                <w:rFonts w:ascii="Calibri" w:eastAsia="Times New Roman" w:hAnsi="Calibri" w:cs="Times New Roman"/>
                <w:lang w:eastAsia="pt-PT"/>
              </w:rPr>
            </w:pPr>
            <w:r w:rsidRPr="00024602">
              <w:rPr>
                <w:rFonts w:ascii="Calibri" w:eastAsia="Times New Roman" w:hAnsi="Calibri" w:cs="Times New Roman"/>
                <w:noProof/>
                <w:lang w:eastAsia="pt-PT"/>
              </w:rPr>
              <w:drawing>
                <wp:inline distT="0" distB="0" distL="0" distR="0" wp14:anchorId="1932B76D" wp14:editId="49B37EAE">
                  <wp:extent cx="1644650" cy="1233787"/>
                  <wp:effectExtent l="0" t="0" r="0" b="5080"/>
                  <wp:docPr id="28" name="Imagem 28" descr="\\NASGON\Geral\AON\GON\2016 - ORUs\ORUs de Montemor\1ª fase caraterização e diagnóstico\Bases de dados GON\Fotos\Fotos São Pedro\Fotos ARU São Pedro\s. Pedro 0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GON\Geral\AON\GON\2016 - ORUs\ORUs de Montemor\1ª fase caraterização e diagnóstico\Bases de dados GON\Fotos\Fotos São Pedro\Fotos ARU São Pedro\s. Pedro 06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37" cy="1257633"/>
                          </a:xfrm>
                          <a:prstGeom prst="rect">
                            <a:avLst/>
                          </a:prstGeom>
                          <a:noFill/>
                          <a:ln>
                            <a:noFill/>
                          </a:ln>
                        </pic:spPr>
                      </pic:pic>
                    </a:graphicData>
                  </a:graphic>
                </wp:inline>
              </w:drawing>
            </w:r>
          </w:p>
        </w:tc>
      </w:tr>
      <w:tr w:rsidR="00335FED" w:rsidTr="00850D0E">
        <w:trPr>
          <w:trHeight w:val="377"/>
          <w:jc w:val="center"/>
        </w:trPr>
        <w:tc>
          <w:tcPr>
            <w:tcW w:w="3107" w:type="dxa"/>
            <w:shd w:val="clear" w:color="auto" w:fill="2E74B5" w:themeFill="accent1" w:themeFillShade="BF"/>
            <w:vAlign w:val="center"/>
          </w:tcPr>
          <w:p w:rsidR="00770121" w:rsidRPr="0047596B" w:rsidRDefault="0047596B" w:rsidP="0047596B">
            <w:pPr>
              <w:jc w:val="center"/>
              <w:rPr>
                <w:rFonts w:ascii="Calibri" w:eastAsia="Times New Roman" w:hAnsi="Calibri" w:cs="Times New Roman"/>
                <w:b/>
                <w:color w:val="FFFFFF" w:themeColor="background1"/>
                <w:sz w:val="18"/>
                <w:szCs w:val="18"/>
                <w:lang w:eastAsia="pt-PT"/>
              </w:rPr>
            </w:pPr>
            <w:r>
              <w:rPr>
                <w:rFonts w:ascii="Calibri" w:eastAsia="Times New Roman" w:hAnsi="Calibri" w:cs="Times New Roman"/>
                <w:b/>
                <w:color w:val="FFFFFF" w:themeColor="background1"/>
                <w:sz w:val="18"/>
                <w:szCs w:val="18"/>
                <w:lang w:eastAsia="pt-PT"/>
              </w:rPr>
              <w:t>Edifício na R</w:t>
            </w:r>
            <w:r w:rsidR="003651EA" w:rsidRPr="0047596B">
              <w:rPr>
                <w:rFonts w:ascii="Calibri" w:eastAsia="Times New Roman" w:hAnsi="Calibri" w:cs="Times New Roman"/>
                <w:b/>
                <w:color w:val="FFFFFF" w:themeColor="background1"/>
                <w:sz w:val="18"/>
                <w:szCs w:val="18"/>
                <w:lang w:eastAsia="pt-PT"/>
              </w:rPr>
              <w:t xml:space="preserve">ua </w:t>
            </w:r>
            <w:r w:rsidR="00770121" w:rsidRPr="0047596B">
              <w:rPr>
                <w:rFonts w:ascii="Calibri" w:eastAsia="Times New Roman" w:hAnsi="Calibri" w:cs="Times New Roman"/>
                <w:b/>
                <w:color w:val="FFFFFF" w:themeColor="background1"/>
                <w:sz w:val="18"/>
                <w:szCs w:val="18"/>
                <w:lang w:eastAsia="pt-PT"/>
              </w:rPr>
              <w:t>Pelágio Peres</w:t>
            </w:r>
          </w:p>
          <w:p w:rsidR="0088054F" w:rsidRPr="0047596B" w:rsidRDefault="00770121" w:rsidP="0047596B">
            <w:pPr>
              <w:jc w:val="center"/>
              <w:rPr>
                <w:rFonts w:ascii="Calibri" w:eastAsia="Calibri" w:hAnsi="Calibri" w:cs="Times New Roman"/>
                <w:b/>
                <w:color w:val="FFFFFF" w:themeColor="background1"/>
                <w:sz w:val="18"/>
                <w:szCs w:val="18"/>
              </w:rPr>
            </w:pPr>
            <w:r w:rsidRPr="0047596B">
              <w:rPr>
                <w:rFonts w:ascii="Calibri" w:eastAsia="Calibri" w:hAnsi="Calibri" w:cs="Times New Roman"/>
                <w:b/>
                <w:color w:val="FFFFFF" w:themeColor="background1"/>
                <w:sz w:val="18"/>
                <w:szCs w:val="18"/>
              </w:rPr>
              <w:t>Encerrado</w:t>
            </w:r>
          </w:p>
        </w:tc>
        <w:tc>
          <w:tcPr>
            <w:tcW w:w="3115" w:type="dxa"/>
            <w:shd w:val="clear" w:color="auto" w:fill="2E74B5" w:themeFill="accent1" w:themeFillShade="BF"/>
            <w:vAlign w:val="center"/>
          </w:tcPr>
          <w:p w:rsidR="00335FED" w:rsidRPr="0047596B" w:rsidRDefault="003651EA"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 xml:space="preserve">Edifício no Loteamento </w:t>
            </w:r>
            <w:r w:rsidR="00E46691" w:rsidRPr="0047596B">
              <w:rPr>
                <w:rFonts w:ascii="Calibri" w:eastAsia="Times New Roman" w:hAnsi="Calibri" w:cs="Times New Roman"/>
                <w:b/>
                <w:color w:val="FFFFFF" w:themeColor="background1"/>
                <w:sz w:val="18"/>
                <w:szCs w:val="18"/>
                <w:lang w:eastAsia="pt-PT"/>
              </w:rPr>
              <w:t>Horta do Goivo</w:t>
            </w:r>
          </w:p>
          <w:p w:rsidR="00E46691" w:rsidRPr="0047596B" w:rsidRDefault="00021499" w:rsidP="0047596B">
            <w:pPr>
              <w:jc w:val="center"/>
              <w:rPr>
                <w:rFonts w:ascii="Calibri" w:eastAsia="Times New Roman" w:hAnsi="Calibri" w:cs="Times New Roman"/>
                <w:b/>
                <w:color w:val="FFFFFF" w:themeColor="background1"/>
                <w:sz w:val="18"/>
                <w:szCs w:val="18"/>
                <w:lang w:eastAsia="pt-PT"/>
              </w:rPr>
            </w:pPr>
            <w:r w:rsidRPr="0047596B">
              <w:rPr>
                <w:rFonts w:ascii="Calibri" w:eastAsia="Calibri" w:hAnsi="Calibri" w:cs="Times New Roman"/>
                <w:b/>
                <w:color w:val="FFFFFF" w:themeColor="background1"/>
                <w:sz w:val="18"/>
                <w:szCs w:val="18"/>
              </w:rPr>
              <w:t>Armazém</w:t>
            </w:r>
          </w:p>
        </w:tc>
        <w:tc>
          <w:tcPr>
            <w:tcW w:w="3197" w:type="dxa"/>
            <w:shd w:val="clear" w:color="auto" w:fill="2E74B5" w:themeFill="accent1" w:themeFillShade="BF"/>
            <w:vAlign w:val="center"/>
          </w:tcPr>
          <w:p w:rsidR="002F7C50" w:rsidRPr="0047596B" w:rsidRDefault="003651EA" w:rsidP="0047596B">
            <w:pPr>
              <w:jc w:val="center"/>
              <w:rPr>
                <w:rFonts w:ascii="Calibri" w:eastAsia="Times New Roman" w:hAnsi="Calibri" w:cs="Times New Roman"/>
                <w:b/>
                <w:color w:val="FFFFFF" w:themeColor="background1"/>
                <w:lang w:eastAsia="pt-PT"/>
              </w:rPr>
            </w:pPr>
            <w:r w:rsidRPr="0047596B">
              <w:rPr>
                <w:rFonts w:ascii="Calibri" w:eastAsia="Times New Roman" w:hAnsi="Calibri" w:cs="Times New Roman"/>
                <w:b/>
                <w:color w:val="FFFFFF" w:themeColor="background1"/>
                <w:sz w:val="18"/>
                <w:szCs w:val="18"/>
                <w:lang w:eastAsia="pt-PT"/>
              </w:rPr>
              <w:t xml:space="preserve">Edifício na </w:t>
            </w:r>
            <w:r w:rsidR="002F7C50" w:rsidRPr="0047596B">
              <w:rPr>
                <w:rFonts w:ascii="Calibri" w:eastAsia="Times New Roman" w:hAnsi="Calibri" w:cs="Times New Roman"/>
                <w:b/>
                <w:color w:val="FFFFFF" w:themeColor="background1"/>
                <w:sz w:val="18"/>
                <w:szCs w:val="18"/>
                <w:lang w:eastAsia="pt-PT"/>
              </w:rPr>
              <w:t>Rua Vila Maria Helena</w:t>
            </w:r>
          </w:p>
          <w:p w:rsidR="00AA1DCE" w:rsidRPr="0047596B" w:rsidRDefault="002F7C50"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Garagem da CMMN</w:t>
            </w:r>
          </w:p>
        </w:tc>
      </w:tr>
      <w:tr w:rsidR="00335FED" w:rsidTr="0094191F">
        <w:trPr>
          <w:trHeight w:val="2284"/>
          <w:jc w:val="center"/>
        </w:trPr>
        <w:tc>
          <w:tcPr>
            <w:tcW w:w="3107" w:type="dxa"/>
          </w:tcPr>
          <w:p w:rsidR="0094191F" w:rsidRPr="0094191F" w:rsidRDefault="0094191F" w:rsidP="0094191F">
            <w:pPr>
              <w:jc w:val="center"/>
              <w:rPr>
                <w:rFonts w:ascii="Calibri" w:eastAsia="Calibri" w:hAnsi="Calibri" w:cs="Times New Roman"/>
                <w:noProof/>
                <w:sz w:val="12"/>
                <w:szCs w:val="12"/>
                <w:u w:val="single"/>
                <w:lang w:eastAsia="pt-PT"/>
              </w:rPr>
            </w:pPr>
          </w:p>
          <w:p w:rsidR="00820C9C" w:rsidRDefault="00770121" w:rsidP="0094191F">
            <w:pPr>
              <w:jc w:val="center"/>
              <w:rPr>
                <w:rFonts w:ascii="Calibri" w:eastAsia="Times New Roman" w:hAnsi="Calibri" w:cs="Times New Roman"/>
                <w:lang w:eastAsia="pt-PT"/>
              </w:rPr>
            </w:pPr>
            <w:r w:rsidRPr="00335FED">
              <w:rPr>
                <w:rFonts w:ascii="Calibri" w:eastAsia="Calibri" w:hAnsi="Calibri" w:cs="Times New Roman"/>
                <w:noProof/>
                <w:u w:val="single"/>
                <w:lang w:eastAsia="pt-PT"/>
              </w:rPr>
              <w:drawing>
                <wp:inline distT="0" distB="0" distL="0" distR="0" wp14:anchorId="060FA7E4" wp14:editId="21A87EAB">
                  <wp:extent cx="1675993" cy="1257300"/>
                  <wp:effectExtent l="0" t="0" r="635" b="0"/>
                  <wp:docPr id="29" name="Imagem 29" descr="\\NASGON\Geral\AON\GON\2016 - ORUs\ORUs de Montemor\1ª fase caraterização e diagnóstico\Bases de dados GON\Fotos\Fotos São Pedro\Fotos ARU São Pedro\s. Pedro 0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GON\Geral\AON\GON\2016 - ORUs\ORUs de Montemor\1ª fase caraterização e diagnóstico\Bases de dados GON\Fotos\Fotos São Pedro\Fotos ARU São Pedro\s. Pedro 060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1826" cy="1276679"/>
                          </a:xfrm>
                          <a:prstGeom prst="rect">
                            <a:avLst/>
                          </a:prstGeom>
                          <a:noFill/>
                          <a:ln>
                            <a:noFill/>
                          </a:ln>
                        </pic:spPr>
                      </pic:pic>
                    </a:graphicData>
                  </a:graphic>
                </wp:inline>
              </w:drawing>
            </w:r>
          </w:p>
        </w:tc>
        <w:tc>
          <w:tcPr>
            <w:tcW w:w="3115" w:type="dxa"/>
          </w:tcPr>
          <w:p w:rsidR="0094191F" w:rsidRPr="0094191F" w:rsidRDefault="0094191F" w:rsidP="0094191F">
            <w:pPr>
              <w:jc w:val="center"/>
              <w:rPr>
                <w:rFonts w:ascii="Calibri" w:eastAsia="Times New Roman" w:hAnsi="Calibri" w:cs="Times New Roman"/>
                <w:noProof/>
                <w:sz w:val="12"/>
                <w:szCs w:val="12"/>
                <w:lang w:eastAsia="pt-PT"/>
              </w:rPr>
            </w:pPr>
          </w:p>
          <w:p w:rsidR="00AA1DCE" w:rsidRDefault="009A5D2B" w:rsidP="0094191F">
            <w:pPr>
              <w:jc w:val="center"/>
              <w:rPr>
                <w:rFonts w:ascii="Calibri" w:eastAsia="Times New Roman" w:hAnsi="Calibri" w:cs="Times New Roman"/>
                <w:lang w:eastAsia="pt-PT"/>
              </w:rPr>
            </w:pPr>
            <w:r w:rsidRPr="009A5D2B">
              <w:rPr>
                <w:rFonts w:ascii="Calibri" w:eastAsia="Times New Roman" w:hAnsi="Calibri" w:cs="Times New Roman"/>
                <w:noProof/>
                <w:lang w:eastAsia="pt-PT"/>
              </w:rPr>
              <w:drawing>
                <wp:inline distT="0" distB="0" distL="0" distR="0" wp14:anchorId="5810195F" wp14:editId="7CAA34A3">
                  <wp:extent cx="1684456" cy="1263650"/>
                  <wp:effectExtent l="0" t="0" r="0" b="0"/>
                  <wp:docPr id="30" name="Imagem 30" descr="\\NASGON\Geral\AON\GON\2016 - ORUs\ORUs de Montemor\1ª fase caraterização e diagnóstico\Bases de dados GON\Fotos\Fotos São Pedro\Fotos ARU São Pedro\s. pedro 06025 horta go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GON\Geral\AON\GON\2016 - ORUs\ORUs de Montemor\1ª fase caraterização e diagnóstico\Bases de dados GON\Fotos\Fotos São Pedro\Fotos ARU São Pedro\s. pedro 06025 horta goiv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2593" cy="1292260"/>
                          </a:xfrm>
                          <a:prstGeom prst="rect">
                            <a:avLst/>
                          </a:prstGeom>
                          <a:noFill/>
                          <a:ln>
                            <a:noFill/>
                          </a:ln>
                        </pic:spPr>
                      </pic:pic>
                    </a:graphicData>
                  </a:graphic>
                </wp:inline>
              </w:drawing>
            </w:r>
          </w:p>
        </w:tc>
        <w:tc>
          <w:tcPr>
            <w:tcW w:w="3197" w:type="dxa"/>
          </w:tcPr>
          <w:p w:rsidR="0094191F" w:rsidRPr="0094191F" w:rsidRDefault="0094191F" w:rsidP="0094191F">
            <w:pPr>
              <w:jc w:val="center"/>
              <w:rPr>
                <w:rFonts w:ascii="Calibri" w:eastAsia="Times New Roman" w:hAnsi="Calibri" w:cs="Times New Roman"/>
                <w:noProof/>
                <w:sz w:val="12"/>
                <w:szCs w:val="12"/>
                <w:lang w:eastAsia="pt-PT"/>
              </w:rPr>
            </w:pPr>
          </w:p>
          <w:p w:rsidR="00335FED" w:rsidRDefault="002F7C50" w:rsidP="0094191F">
            <w:pPr>
              <w:jc w:val="center"/>
              <w:rPr>
                <w:rFonts w:ascii="Calibri" w:eastAsia="Times New Roman" w:hAnsi="Calibri" w:cs="Times New Roman"/>
                <w:lang w:eastAsia="pt-PT"/>
              </w:rPr>
            </w:pPr>
            <w:r w:rsidRPr="004B40CC">
              <w:rPr>
                <w:rFonts w:ascii="Calibri" w:eastAsia="Times New Roman" w:hAnsi="Calibri" w:cs="Times New Roman"/>
                <w:noProof/>
                <w:lang w:eastAsia="pt-PT"/>
              </w:rPr>
              <w:drawing>
                <wp:inline distT="0" distB="0" distL="0" distR="0" wp14:anchorId="28B25D55" wp14:editId="5DB35321">
                  <wp:extent cx="1684456" cy="1263650"/>
                  <wp:effectExtent l="0" t="0" r="0" b="0"/>
                  <wp:docPr id="31" name="Imagem 31" descr="\\NASGON\Geral\AON\GON\2016 - ORUs\ORUs de Montemor\1ª fase caraterização e diagnóstico\Bases de dados GON\Fotos\Fotos São Pedro\Fotos ARU São Pedro\s. pedro 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GON\Geral\AON\GON\2016 - ORUs\ORUs de Montemor\1ª fase caraterização e diagnóstico\Bases de dados GON\Fotos\Fotos São Pedro\Fotos ARU São Pedro\s. pedro 030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0438" cy="1283141"/>
                          </a:xfrm>
                          <a:prstGeom prst="rect">
                            <a:avLst/>
                          </a:prstGeom>
                          <a:noFill/>
                          <a:ln>
                            <a:noFill/>
                          </a:ln>
                        </pic:spPr>
                      </pic:pic>
                    </a:graphicData>
                  </a:graphic>
                </wp:inline>
              </w:drawing>
            </w:r>
          </w:p>
        </w:tc>
      </w:tr>
      <w:tr w:rsidR="005C729C" w:rsidTr="00850D0E">
        <w:trPr>
          <w:trHeight w:val="596"/>
          <w:jc w:val="center"/>
        </w:trPr>
        <w:tc>
          <w:tcPr>
            <w:tcW w:w="3107" w:type="dxa"/>
            <w:shd w:val="clear" w:color="auto" w:fill="2E74B5" w:themeFill="accent1" w:themeFillShade="BF"/>
            <w:vAlign w:val="center"/>
          </w:tcPr>
          <w:p w:rsidR="002F7C50" w:rsidRPr="0047596B" w:rsidRDefault="003651EA" w:rsidP="0047596B">
            <w:pPr>
              <w:jc w:val="center"/>
              <w:rPr>
                <w:rFonts w:ascii="Calibri" w:eastAsia="Times New Roman" w:hAnsi="Calibri" w:cs="Times New Roman"/>
                <w:b/>
                <w:color w:val="FFFFFF" w:themeColor="background1"/>
                <w:lang w:eastAsia="pt-PT"/>
              </w:rPr>
            </w:pPr>
            <w:r w:rsidRPr="0047596B">
              <w:rPr>
                <w:rFonts w:ascii="Calibri" w:eastAsia="Times New Roman" w:hAnsi="Calibri" w:cs="Times New Roman"/>
                <w:b/>
                <w:color w:val="FFFFFF" w:themeColor="background1"/>
                <w:sz w:val="18"/>
                <w:szCs w:val="18"/>
                <w:lang w:eastAsia="pt-PT"/>
              </w:rPr>
              <w:t>Edifício no a</w:t>
            </w:r>
            <w:r w:rsidR="002F7C50" w:rsidRPr="0047596B">
              <w:rPr>
                <w:rFonts w:ascii="Calibri" w:eastAsia="Times New Roman" w:hAnsi="Calibri" w:cs="Times New Roman"/>
                <w:b/>
                <w:color w:val="FFFFFF" w:themeColor="background1"/>
                <w:sz w:val="18"/>
                <w:szCs w:val="18"/>
                <w:lang w:eastAsia="pt-PT"/>
              </w:rPr>
              <w:t>ntigo complexo da EPAC</w:t>
            </w:r>
          </w:p>
          <w:p w:rsidR="005C729C" w:rsidRPr="0047596B" w:rsidRDefault="002F7C50"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Armazéns da CMMN</w:t>
            </w:r>
          </w:p>
        </w:tc>
        <w:tc>
          <w:tcPr>
            <w:tcW w:w="3115" w:type="dxa"/>
            <w:shd w:val="clear" w:color="auto" w:fill="2E74B5" w:themeFill="accent1" w:themeFillShade="BF"/>
            <w:vAlign w:val="center"/>
          </w:tcPr>
          <w:p w:rsidR="002F7C50" w:rsidRPr="0047596B" w:rsidRDefault="003651EA"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Edifício na e</w:t>
            </w:r>
            <w:r w:rsidR="002F7C50" w:rsidRPr="0047596B">
              <w:rPr>
                <w:rFonts w:ascii="Calibri" w:eastAsia="Times New Roman" w:hAnsi="Calibri" w:cs="Times New Roman"/>
                <w:b/>
                <w:color w:val="FFFFFF" w:themeColor="background1"/>
                <w:sz w:val="18"/>
                <w:szCs w:val="18"/>
                <w:lang w:eastAsia="pt-PT"/>
              </w:rPr>
              <w:t>ncosta do Castelo</w:t>
            </w:r>
          </w:p>
          <w:p w:rsidR="00820C9C" w:rsidRPr="0047596B" w:rsidRDefault="00850050" w:rsidP="00A876A3">
            <w:pPr>
              <w:jc w:val="center"/>
              <w:rPr>
                <w:rFonts w:ascii="Calibri" w:eastAsia="Times New Roman" w:hAnsi="Calibri" w:cs="Times New Roman"/>
                <w:b/>
                <w:color w:val="FFFFFF" w:themeColor="background1"/>
                <w:lang w:eastAsia="pt-PT"/>
              </w:rPr>
            </w:pPr>
            <w:r w:rsidRPr="0047596B">
              <w:rPr>
                <w:rFonts w:ascii="Calibri" w:eastAsia="Times New Roman" w:hAnsi="Calibri" w:cs="Times New Roman"/>
                <w:b/>
                <w:color w:val="FFFFFF" w:themeColor="background1"/>
                <w:sz w:val="18"/>
                <w:szCs w:val="18"/>
                <w:lang w:eastAsia="pt-PT"/>
              </w:rPr>
              <w:t>O</w:t>
            </w:r>
            <w:r w:rsidR="00946669" w:rsidRPr="0047596B">
              <w:rPr>
                <w:rFonts w:ascii="Calibri" w:eastAsia="Times New Roman" w:hAnsi="Calibri" w:cs="Times New Roman"/>
                <w:b/>
                <w:color w:val="FFFFFF" w:themeColor="background1"/>
                <w:sz w:val="18"/>
                <w:szCs w:val="18"/>
                <w:lang w:eastAsia="pt-PT"/>
              </w:rPr>
              <w:t>ficina de C</w:t>
            </w:r>
            <w:r w:rsidR="002F7C50" w:rsidRPr="0047596B">
              <w:rPr>
                <w:rFonts w:ascii="Calibri" w:eastAsia="Times New Roman" w:hAnsi="Calibri" w:cs="Times New Roman"/>
                <w:b/>
                <w:color w:val="FFFFFF" w:themeColor="background1"/>
                <w:sz w:val="18"/>
                <w:szCs w:val="18"/>
                <w:lang w:eastAsia="pt-PT"/>
              </w:rPr>
              <w:t>erâmica</w:t>
            </w:r>
          </w:p>
        </w:tc>
        <w:tc>
          <w:tcPr>
            <w:tcW w:w="3197" w:type="dxa"/>
            <w:shd w:val="clear" w:color="auto" w:fill="2E74B5" w:themeFill="accent1" w:themeFillShade="BF"/>
            <w:vAlign w:val="center"/>
          </w:tcPr>
          <w:p w:rsidR="003651EA" w:rsidRPr="0047596B" w:rsidRDefault="003651EA"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Edifício no acesso à Pr</w:t>
            </w:r>
            <w:r w:rsidR="00850D0E">
              <w:rPr>
                <w:rFonts w:ascii="Calibri" w:eastAsia="Times New Roman" w:hAnsi="Calibri" w:cs="Times New Roman"/>
                <w:b/>
                <w:color w:val="FFFFFF" w:themeColor="background1"/>
                <w:sz w:val="18"/>
                <w:szCs w:val="18"/>
                <w:lang w:eastAsia="pt-PT"/>
              </w:rPr>
              <w:t>.</w:t>
            </w:r>
            <w:r w:rsidRPr="0047596B">
              <w:rPr>
                <w:rFonts w:ascii="Calibri" w:eastAsia="Times New Roman" w:hAnsi="Calibri" w:cs="Times New Roman"/>
                <w:b/>
                <w:color w:val="FFFFFF" w:themeColor="background1"/>
                <w:sz w:val="18"/>
                <w:szCs w:val="18"/>
                <w:lang w:eastAsia="pt-PT"/>
              </w:rPr>
              <w:t xml:space="preserve"> 25 de Abril</w:t>
            </w:r>
          </w:p>
          <w:p w:rsidR="003651EA" w:rsidRPr="0047596B" w:rsidRDefault="00850D0E" w:rsidP="00A53FE1">
            <w:pPr>
              <w:jc w:val="center"/>
              <w:rPr>
                <w:rFonts w:ascii="Calibri" w:eastAsia="Times New Roman" w:hAnsi="Calibri" w:cs="Times New Roman"/>
                <w:b/>
                <w:color w:val="FFFFFF" w:themeColor="background1"/>
                <w:sz w:val="18"/>
                <w:szCs w:val="18"/>
                <w:lang w:eastAsia="pt-PT"/>
              </w:rPr>
            </w:pPr>
            <w:r>
              <w:rPr>
                <w:rFonts w:ascii="Calibri" w:eastAsia="Calibri" w:hAnsi="Calibri" w:cs="Times New Roman"/>
                <w:b/>
                <w:color w:val="FFFFFF" w:themeColor="background1"/>
                <w:sz w:val="18"/>
                <w:szCs w:val="18"/>
              </w:rPr>
              <w:t>U</w:t>
            </w:r>
            <w:r w:rsidR="00A53FE1">
              <w:rPr>
                <w:rFonts w:ascii="Calibri" w:eastAsia="Calibri" w:hAnsi="Calibri" w:cs="Times New Roman"/>
                <w:b/>
                <w:color w:val="FFFFFF" w:themeColor="background1"/>
                <w:sz w:val="18"/>
                <w:szCs w:val="18"/>
              </w:rPr>
              <w:t>tilizado como depósito</w:t>
            </w:r>
            <w:r w:rsidR="003651EA" w:rsidRPr="0047596B">
              <w:rPr>
                <w:rFonts w:ascii="Calibri" w:eastAsia="Calibri" w:hAnsi="Calibri" w:cs="Times New Roman"/>
                <w:b/>
                <w:color w:val="FFFFFF" w:themeColor="background1"/>
                <w:sz w:val="18"/>
                <w:szCs w:val="18"/>
              </w:rPr>
              <w:t xml:space="preserve"> de material indiferenciado</w:t>
            </w:r>
          </w:p>
        </w:tc>
      </w:tr>
      <w:tr w:rsidR="005C729C" w:rsidTr="00850D0E">
        <w:trPr>
          <w:trHeight w:val="2234"/>
          <w:jc w:val="center"/>
        </w:trPr>
        <w:tc>
          <w:tcPr>
            <w:tcW w:w="3107" w:type="dxa"/>
          </w:tcPr>
          <w:p w:rsidR="0094191F" w:rsidRPr="0094191F" w:rsidRDefault="0094191F" w:rsidP="0094191F">
            <w:pPr>
              <w:jc w:val="center"/>
              <w:rPr>
                <w:rFonts w:ascii="Calibri" w:eastAsia="Times New Roman" w:hAnsi="Calibri" w:cs="Times New Roman"/>
                <w:noProof/>
                <w:sz w:val="12"/>
                <w:szCs w:val="12"/>
                <w:lang w:eastAsia="pt-PT"/>
              </w:rPr>
            </w:pPr>
          </w:p>
          <w:p w:rsidR="005C729C" w:rsidRDefault="002F7C50" w:rsidP="0094191F">
            <w:pPr>
              <w:jc w:val="center"/>
              <w:rPr>
                <w:rFonts w:ascii="Calibri" w:eastAsia="Times New Roman" w:hAnsi="Calibri" w:cs="Times New Roman"/>
                <w:lang w:eastAsia="pt-PT"/>
              </w:rPr>
            </w:pPr>
            <w:r w:rsidRPr="00820C9C">
              <w:rPr>
                <w:rFonts w:ascii="Calibri" w:eastAsia="Times New Roman" w:hAnsi="Calibri" w:cs="Times New Roman"/>
                <w:noProof/>
                <w:lang w:eastAsia="pt-PT"/>
              </w:rPr>
              <w:drawing>
                <wp:inline distT="0" distB="0" distL="0" distR="0" wp14:anchorId="4388FD3E" wp14:editId="79680EB5">
                  <wp:extent cx="1682750" cy="1262370"/>
                  <wp:effectExtent l="0" t="0" r="0" b="0"/>
                  <wp:docPr id="32" name="Imagem 32" descr="\\NASGON\Geral\AON\GON\2016 - ORUs\ORUs de Montemor\1ª fase caraterização e diagnóstico\Bases de dados GON\Fotos\Fotos São Pedro\Fotos ARU São Pedro\s. pedro 06055 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GON\Geral\AON\GON\2016 - ORUs\ORUs de Montemor\1ª fase caraterização e diagnóstico\Bases de dados GON\Fotos\Fotos São Pedro\Fotos ARU São Pedro\s. pedro 06055 epa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1423" cy="1276378"/>
                          </a:xfrm>
                          <a:prstGeom prst="rect">
                            <a:avLst/>
                          </a:prstGeom>
                          <a:noFill/>
                          <a:ln>
                            <a:noFill/>
                          </a:ln>
                        </pic:spPr>
                      </pic:pic>
                    </a:graphicData>
                  </a:graphic>
                </wp:inline>
              </w:drawing>
            </w:r>
          </w:p>
        </w:tc>
        <w:tc>
          <w:tcPr>
            <w:tcW w:w="3115" w:type="dxa"/>
          </w:tcPr>
          <w:p w:rsidR="0094191F" w:rsidRPr="0094191F" w:rsidRDefault="0094191F" w:rsidP="0094191F">
            <w:pPr>
              <w:jc w:val="center"/>
              <w:rPr>
                <w:rFonts w:ascii="Calibri" w:eastAsia="Times New Roman" w:hAnsi="Calibri" w:cs="Times New Roman"/>
                <w:noProof/>
                <w:sz w:val="12"/>
                <w:szCs w:val="12"/>
                <w:lang w:eastAsia="pt-PT"/>
              </w:rPr>
            </w:pPr>
          </w:p>
          <w:p w:rsidR="00820C9C" w:rsidRDefault="002F7C50" w:rsidP="0094191F">
            <w:pPr>
              <w:jc w:val="center"/>
              <w:rPr>
                <w:rFonts w:ascii="Calibri" w:eastAsia="Times New Roman" w:hAnsi="Calibri" w:cs="Times New Roman"/>
                <w:lang w:eastAsia="pt-PT"/>
              </w:rPr>
            </w:pPr>
            <w:r w:rsidRPr="00335FED">
              <w:rPr>
                <w:rFonts w:ascii="Calibri" w:eastAsia="Times New Roman" w:hAnsi="Calibri" w:cs="Times New Roman"/>
                <w:noProof/>
                <w:lang w:eastAsia="pt-PT"/>
              </w:rPr>
              <w:drawing>
                <wp:inline distT="0" distB="0" distL="0" distR="0" wp14:anchorId="28093822" wp14:editId="04BB25EE">
                  <wp:extent cx="1670050" cy="1252844"/>
                  <wp:effectExtent l="0" t="0" r="6350" b="5080"/>
                  <wp:docPr id="33" name="Imagem 33" descr="\\NASGON\Geral\AON\GON\2016 - ORUs\ORUs de Montemor\1ª fase caraterização e diagnóstico\Bases de dados GON\Fotos\Fotos São Pedro\Fotos ARU São Pedro\S. Pedro 01028 A Marca Telh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GON\Geral\AON\GON\2016 - ORUs\ORUs de Montemor\1ª fase caraterização e diagnóstico\Bases de dados GON\Fotos\Fotos São Pedro\Fotos ARU São Pedro\S. Pedro 01028 A Marca Telheir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0284" cy="1275525"/>
                          </a:xfrm>
                          <a:prstGeom prst="rect">
                            <a:avLst/>
                          </a:prstGeom>
                          <a:noFill/>
                          <a:ln>
                            <a:noFill/>
                          </a:ln>
                        </pic:spPr>
                      </pic:pic>
                    </a:graphicData>
                  </a:graphic>
                </wp:inline>
              </w:drawing>
            </w:r>
          </w:p>
        </w:tc>
        <w:tc>
          <w:tcPr>
            <w:tcW w:w="3197" w:type="dxa"/>
          </w:tcPr>
          <w:p w:rsidR="0094191F" w:rsidRPr="0094191F" w:rsidRDefault="0094191F" w:rsidP="0094191F">
            <w:pPr>
              <w:jc w:val="center"/>
              <w:rPr>
                <w:rFonts w:ascii="Calibri" w:eastAsia="Times New Roman" w:hAnsi="Calibri" w:cs="Times New Roman"/>
                <w:noProof/>
                <w:sz w:val="12"/>
                <w:szCs w:val="12"/>
                <w:lang w:eastAsia="pt-PT"/>
              </w:rPr>
            </w:pPr>
          </w:p>
          <w:p w:rsidR="009A5D2B" w:rsidRDefault="003651EA" w:rsidP="0094191F">
            <w:pPr>
              <w:jc w:val="center"/>
              <w:rPr>
                <w:rFonts w:ascii="Calibri" w:eastAsia="Times New Roman" w:hAnsi="Calibri" w:cs="Times New Roman"/>
                <w:lang w:eastAsia="pt-PT"/>
              </w:rPr>
            </w:pPr>
            <w:r w:rsidRPr="00D934E7">
              <w:rPr>
                <w:rFonts w:ascii="Calibri" w:eastAsia="Times New Roman" w:hAnsi="Calibri" w:cs="Times New Roman"/>
                <w:noProof/>
                <w:lang w:eastAsia="pt-PT"/>
              </w:rPr>
              <w:drawing>
                <wp:inline distT="0" distB="0" distL="0" distR="0" wp14:anchorId="1AAACA12" wp14:editId="2516C744">
                  <wp:extent cx="1657350" cy="1243316"/>
                  <wp:effectExtent l="0" t="0" r="0" b="0"/>
                  <wp:docPr id="34" name="Imagem 34" descr="\\NASGON\Geral\AON\GON\2016 - ORUs\ORUs de Montemor\1ª fase caraterização e diagnóstico\Bases de dados GON\Fotos\Fotos São Pedro\Fotos ARU São Pedro\s. pedro 0807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GON\Geral\AON\GON\2016 - ORUs\ORUs de Montemor\1ª fase caraterização e diagnóstico\Bases de dados GON\Fotos\Fotos São Pedro\Fotos ARU São Pedro\s. pedro 08071 .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4610" cy="1271268"/>
                          </a:xfrm>
                          <a:prstGeom prst="rect">
                            <a:avLst/>
                          </a:prstGeom>
                          <a:noFill/>
                          <a:ln>
                            <a:noFill/>
                          </a:ln>
                        </pic:spPr>
                      </pic:pic>
                    </a:graphicData>
                  </a:graphic>
                </wp:inline>
              </w:drawing>
            </w:r>
          </w:p>
        </w:tc>
      </w:tr>
      <w:tr w:rsidR="004B40CC" w:rsidTr="00850D0E">
        <w:trPr>
          <w:trHeight w:val="570"/>
          <w:jc w:val="center"/>
        </w:trPr>
        <w:tc>
          <w:tcPr>
            <w:tcW w:w="3107" w:type="dxa"/>
            <w:shd w:val="clear" w:color="auto" w:fill="2E74B5" w:themeFill="accent1" w:themeFillShade="BF"/>
            <w:vAlign w:val="center"/>
          </w:tcPr>
          <w:p w:rsidR="003651EA" w:rsidRPr="0047596B" w:rsidRDefault="003651EA"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 xml:space="preserve">Edifício na </w:t>
            </w:r>
            <w:r w:rsidR="0047596B" w:rsidRPr="0047596B">
              <w:rPr>
                <w:rFonts w:ascii="Calibri" w:eastAsia="Times New Roman" w:hAnsi="Calibri" w:cs="Times New Roman"/>
                <w:b/>
                <w:color w:val="FFFFFF" w:themeColor="background1"/>
                <w:sz w:val="18"/>
                <w:szCs w:val="18"/>
                <w:lang w:eastAsia="pt-PT"/>
              </w:rPr>
              <w:t>Rua</w:t>
            </w:r>
            <w:r w:rsidRPr="0047596B">
              <w:rPr>
                <w:rFonts w:ascii="Calibri" w:eastAsia="Times New Roman" w:hAnsi="Calibri" w:cs="Times New Roman"/>
                <w:b/>
                <w:color w:val="FFFFFF" w:themeColor="background1"/>
                <w:sz w:val="18"/>
                <w:szCs w:val="18"/>
                <w:lang w:eastAsia="pt-PT"/>
              </w:rPr>
              <w:t xml:space="preserve"> Curvo Semedo</w:t>
            </w:r>
          </w:p>
          <w:p w:rsidR="00A53FE1" w:rsidRDefault="003651EA" w:rsidP="00A53FE1">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Habitacional</w:t>
            </w:r>
            <w:r w:rsidR="00A53FE1">
              <w:rPr>
                <w:rFonts w:ascii="Calibri" w:eastAsia="Times New Roman" w:hAnsi="Calibri" w:cs="Times New Roman"/>
                <w:b/>
                <w:color w:val="FFFFFF" w:themeColor="background1"/>
                <w:sz w:val="18"/>
                <w:szCs w:val="18"/>
                <w:lang w:eastAsia="pt-PT"/>
              </w:rPr>
              <w:t xml:space="preserve">, vago </w:t>
            </w:r>
          </w:p>
          <w:p w:rsidR="004B40CC" w:rsidRPr="00A53FE1" w:rsidRDefault="003651EA" w:rsidP="00A53FE1">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Imóvel de qualidade</w:t>
            </w:r>
          </w:p>
        </w:tc>
        <w:tc>
          <w:tcPr>
            <w:tcW w:w="3115" w:type="dxa"/>
            <w:shd w:val="clear" w:color="auto" w:fill="2E74B5" w:themeFill="accent1" w:themeFillShade="BF"/>
            <w:vAlign w:val="center"/>
          </w:tcPr>
          <w:p w:rsidR="00850050" w:rsidRPr="0047596B" w:rsidRDefault="003651EA" w:rsidP="0047596B">
            <w:pPr>
              <w:jc w:val="center"/>
              <w:rPr>
                <w:rFonts w:ascii="Calibri" w:eastAsia="Times New Roman" w:hAnsi="Calibri" w:cs="Times New Roman"/>
                <w:b/>
                <w:color w:val="FFFFFF" w:themeColor="background1"/>
                <w:sz w:val="18"/>
                <w:szCs w:val="18"/>
                <w:lang w:eastAsia="pt-PT"/>
              </w:rPr>
            </w:pPr>
            <w:r w:rsidRPr="0047596B">
              <w:rPr>
                <w:rFonts w:ascii="Calibri" w:eastAsia="Times New Roman" w:hAnsi="Calibri" w:cs="Times New Roman"/>
                <w:b/>
                <w:color w:val="FFFFFF" w:themeColor="background1"/>
                <w:sz w:val="18"/>
                <w:szCs w:val="18"/>
                <w:lang w:eastAsia="pt-PT"/>
              </w:rPr>
              <w:t>Edifício no r</w:t>
            </w:r>
            <w:r w:rsidR="00850050" w:rsidRPr="0047596B">
              <w:rPr>
                <w:rFonts w:ascii="Calibri" w:eastAsia="Times New Roman" w:hAnsi="Calibri" w:cs="Times New Roman"/>
                <w:b/>
                <w:color w:val="FFFFFF" w:themeColor="background1"/>
                <w:sz w:val="18"/>
                <w:szCs w:val="18"/>
                <w:lang w:eastAsia="pt-PT"/>
              </w:rPr>
              <w:t>ecinto da antiga Estação da CP</w:t>
            </w:r>
          </w:p>
          <w:p w:rsidR="004B40CC" w:rsidRPr="0047596B" w:rsidRDefault="00850050" w:rsidP="0047596B">
            <w:pPr>
              <w:jc w:val="center"/>
              <w:rPr>
                <w:rFonts w:ascii="Calibri" w:eastAsia="Times New Roman" w:hAnsi="Calibri" w:cs="Times New Roman"/>
                <w:b/>
                <w:color w:val="FFFFFF" w:themeColor="background1"/>
                <w:lang w:eastAsia="pt-PT"/>
              </w:rPr>
            </w:pPr>
            <w:r w:rsidRPr="0047596B">
              <w:rPr>
                <w:rFonts w:ascii="Calibri" w:eastAsia="Times New Roman" w:hAnsi="Calibri" w:cs="Times New Roman"/>
                <w:b/>
                <w:color w:val="FFFFFF" w:themeColor="background1"/>
                <w:sz w:val="18"/>
                <w:szCs w:val="18"/>
                <w:lang w:eastAsia="pt-PT"/>
              </w:rPr>
              <w:t>Habitacional, vago</w:t>
            </w:r>
          </w:p>
        </w:tc>
        <w:tc>
          <w:tcPr>
            <w:tcW w:w="3197" w:type="dxa"/>
            <w:shd w:val="clear" w:color="auto" w:fill="auto"/>
          </w:tcPr>
          <w:p w:rsidR="00021086" w:rsidRDefault="00021086" w:rsidP="00021086">
            <w:pPr>
              <w:jc w:val="both"/>
              <w:rPr>
                <w:rFonts w:ascii="Calibri" w:eastAsia="Times New Roman" w:hAnsi="Calibri" w:cs="Times New Roman"/>
                <w:lang w:eastAsia="pt-PT"/>
              </w:rPr>
            </w:pPr>
          </w:p>
        </w:tc>
      </w:tr>
      <w:tr w:rsidR="004B40CC" w:rsidTr="00850D0E">
        <w:trPr>
          <w:trHeight w:val="2266"/>
          <w:jc w:val="center"/>
        </w:trPr>
        <w:tc>
          <w:tcPr>
            <w:tcW w:w="3107" w:type="dxa"/>
          </w:tcPr>
          <w:p w:rsidR="0094191F" w:rsidRPr="0094191F" w:rsidRDefault="0094191F" w:rsidP="0094191F">
            <w:pPr>
              <w:jc w:val="center"/>
              <w:rPr>
                <w:rFonts w:ascii="Calibri" w:eastAsia="Times New Roman" w:hAnsi="Calibri" w:cs="Times New Roman"/>
                <w:noProof/>
                <w:sz w:val="12"/>
                <w:szCs w:val="12"/>
                <w:lang w:eastAsia="pt-PT"/>
              </w:rPr>
            </w:pPr>
          </w:p>
          <w:p w:rsidR="004B40CC" w:rsidRDefault="003651EA" w:rsidP="0094191F">
            <w:pPr>
              <w:jc w:val="center"/>
              <w:rPr>
                <w:rFonts w:ascii="Calibri" w:eastAsia="Times New Roman" w:hAnsi="Calibri" w:cs="Times New Roman"/>
                <w:lang w:eastAsia="pt-PT"/>
              </w:rPr>
            </w:pPr>
            <w:r w:rsidRPr="005C729C">
              <w:rPr>
                <w:rFonts w:ascii="Calibri" w:eastAsia="Times New Roman" w:hAnsi="Calibri" w:cs="Times New Roman"/>
                <w:noProof/>
                <w:lang w:eastAsia="pt-PT"/>
              </w:rPr>
              <w:drawing>
                <wp:inline distT="0" distB="0" distL="0" distR="0" wp14:anchorId="75E7546A" wp14:editId="469E691C">
                  <wp:extent cx="1682750" cy="1262555"/>
                  <wp:effectExtent l="0" t="0" r="0" b="0"/>
                  <wp:docPr id="35" name="Imagem 35" descr="\\NASGON\Geral\AON\GON\2016 - ORUs\ORUs de Montemor\1ª fase caraterização e diagnóstico\Bases de dados GON\Fotos\Fotos São Pedro\Fotos ARU São Pedro\S. Pedro 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ON\Geral\AON\GON\2016 - ORUs\ORUs de Montemor\1ª fase caraterização e diagnóstico\Bases de dados GON\Fotos\Fotos São Pedro\Fotos ARU São Pedro\S. Pedro 03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0822" cy="1283617"/>
                          </a:xfrm>
                          <a:prstGeom prst="rect">
                            <a:avLst/>
                          </a:prstGeom>
                          <a:noFill/>
                          <a:ln>
                            <a:noFill/>
                          </a:ln>
                        </pic:spPr>
                      </pic:pic>
                    </a:graphicData>
                  </a:graphic>
                </wp:inline>
              </w:drawing>
            </w:r>
          </w:p>
        </w:tc>
        <w:tc>
          <w:tcPr>
            <w:tcW w:w="3115" w:type="dxa"/>
          </w:tcPr>
          <w:p w:rsidR="0094191F" w:rsidRPr="0094191F" w:rsidRDefault="0094191F" w:rsidP="0094191F">
            <w:pPr>
              <w:jc w:val="center"/>
              <w:rPr>
                <w:rFonts w:ascii="Calibri" w:eastAsia="Times New Roman" w:hAnsi="Calibri" w:cs="Times New Roman"/>
                <w:noProof/>
                <w:sz w:val="12"/>
                <w:szCs w:val="12"/>
                <w:lang w:eastAsia="pt-PT"/>
              </w:rPr>
            </w:pPr>
          </w:p>
          <w:p w:rsidR="004B40CC" w:rsidRDefault="00850050" w:rsidP="0094191F">
            <w:pPr>
              <w:jc w:val="center"/>
              <w:rPr>
                <w:rFonts w:ascii="Calibri" w:eastAsia="Times New Roman" w:hAnsi="Calibri" w:cs="Times New Roman"/>
                <w:lang w:eastAsia="pt-PT"/>
              </w:rPr>
            </w:pPr>
            <w:r w:rsidRPr="00820C9C">
              <w:rPr>
                <w:rFonts w:ascii="Calibri" w:eastAsia="Times New Roman" w:hAnsi="Calibri" w:cs="Times New Roman"/>
                <w:noProof/>
                <w:lang w:eastAsia="pt-PT"/>
              </w:rPr>
              <w:drawing>
                <wp:inline distT="0" distB="0" distL="0" distR="0" wp14:anchorId="463321BA" wp14:editId="32A1AC25">
                  <wp:extent cx="1689100" cy="1267133"/>
                  <wp:effectExtent l="0" t="0" r="6350" b="9525"/>
                  <wp:docPr id="36" name="Imagem 36" descr="\\NASGON\Geral\AON\GON\2016 - ORUs\ORUs de Montemor\1ª fase caraterização e diagnóstico\Bases de dados GON\Fotos\Fotos São Pedro\Fotos ARU São Pedro\S. Pedro 0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GON\Geral\AON\GON\2016 - ORUs\ORUs de Montemor\1ª fase caraterização e diagnóstico\Bases de dados GON\Fotos\Fotos São Pedro\Fotos ARU São Pedro\S. Pedro 060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3384" cy="1285350"/>
                          </a:xfrm>
                          <a:prstGeom prst="rect">
                            <a:avLst/>
                          </a:prstGeom>
                          <a:noFill/>
                          <a:ln>
                            <a:noFill/>
                          </a:ln>
                        </pic:spPr>
                      </pic:pic>
                    </a:graphicData>
                  </a:graphic>
                </wp:inline>
              </w:drawing>
            </w:r>
          </w:p>
        </w:tc>
        <w:tc>
          <w:tcPr>
            <w:tcW w:w="3197" w:type="dxa"/>
          </w:tcPr>
          <w:p w:rsidR="004B40CC" w:rsidRDefault="004B40CC" w:rsidP="0094191F">
            <w:pPr>
              <w:jc w:val="center"/>
              <w:rPr>
                <w:rFonts w:ascii="Calibri" w:eastAsia="Times New Roman" w:hAnsi="Calibri" w:cs="Times New Roman"/>
                <w:lang w:eastAsia="pt-PT"/>
              </w:rPr>
            </w:pPr>
          </w:p>
          <w:p w:rsidR="004B40CC" w:rsidRDefault="004B40CC" w:rsidP="0094191F">
            <w:pPr>
              <w:jc w:val="center"/>
              <w:rPr>
                <w:rFonts w:ascii="Calibri" w:eastAsia="Times New Roman" w:hAnsi="Calibri" w:cs="Times New Roman"/>
                <w:lang w:eastAsia="pt-PT"/>
              </w:rPr>
            </w:pPr>
          </w:p>
          <w:p w:rsidR="004B40CC" w:rsidRDefault="004B40CC" w:rsidP="0094191F">
            <w:pPr>
              <w:jc w:val="center"/>
              <w:rPr>
                <w:rFonts w:ascii="Calibri" w:eastAsia="Times New Roman" w:hAnsi="Calibri" w:cs="Times New Roman"/>
                <w:lang w:eastAsia="pt-PT"/>
              </w:rPr>
            </w:pPr>
          </w:p>
          <w:p w:rsidR="004B40CC" w:rsidRDefault="004B40CC" w:rsidP="0094191F">
            <w:pPr>
              <w:jc w:val="center"/>
              <w:rPr>
                <w:rFonts w:ascii="Calibri" w:eastAsia="Times New Roman" w:hAnsi="Calibri" w:cs="Times New Roman"/>
                <w:lang w:eastAsia="pt-PT"/>
              </w:rPr>
            </w:pPr>
          </w:p>
        </w:tc>
      </w:tr>
    </w:tbl>
    <w:p w:rsidR="007C6DF5" w:rsidRPr="00FA74EB" w:rsidRDefault="008A3B79" w:rsidP="00FA74EB">
      <w:pPr>
        <w:pStyle w:val="Cabealho2"/>
        <w:spacing w:before="0" w:after="120" w:line="360" w:lineRule="auto"/>
        <w:rPr>
          <w:rFonts w:asciiTheme="minorHAnsi" w:hAnsiTheme="minorHAnsi"/>
          <w:b w:val="0"/>
          <w:i/>
          <w:smallCaps w:val="0"/>
          <w:color w:val="1F4E79" w:themeColor="accent1" w:themeShade="80"/>
          <w:sz w:val="22"/>
          <w:szCs w:val="22"/>
        </w:rPr>
      </w:pPr>
      <w:bookmarkStart w:id="10" w:name="_Toc482271445"/>
      <w:r w:rsidRPr="00FA74EB">
        <w:rPr>
          <w:rFonts w:asciiTheme="minorHAnsi" w:hAnsiTheme="minorHAnsi"/>
          <w:b w:val="0"/>
          <w:i/>
          <w:smallCaps w:val="0"/>
          <w:color w:val="1F4E79" w:themeColor="accent1" w:themeShade="80"/>
          <w:sz w:val="22"/>
          <w:szCs w:val="22"/>
        </w:rPr>
        <w:lastRenderedPageBreak/>
        <w:t>2.</w:t>
      </w:r>
      <w:r w:rsidR="00D40444" w:rsidRPr="00FA74EB">
        <w:rPr>
          <w:rFonts w:asciiTheme="minorHAnsi" w:hAnsiTheme="minorHAnsi"/>
          <w:b w:val="0"/>
          <w:i/>
          <w:smallCaps w:val="0"/>
          <w:color w:val="1F4E79" w:themeColor="accent1" w:themeShade="80"/>
          <w:sz w:val="22"/>
          <w:szCs w:val="22"/>
        </w:rPr>
        <w:t>1.</w:t>
      </w:r>
      <w:r w:rsidRPr="00FA74EB">
        <w:rPr>
          <w:rFonts w:asciiTheme="minorHAnsi" w:hAnsiTheme="minorHAnsi"/>
          <w:b w:val="0"/>
          <w:i/>
          <w:smallCaps w:val="0"/>
          <w:color w:val="1F4E79" w:themeColor="accent1" w:themeShade="80"/>
          <w:sz w:val="22"/>
          <w:szCs w:val="22"/>
        </w:rPr>
        <w:t>6</w:t>
      </w:r>
      <w:r w:rsidR="00F903B0" w:rsidRPr="00FA74EB">
        <w:rPr>
          <w:rFonts w:asciiTheme="minorHAnsi" w:hAnsiTheme="minorHAnsi"/>
          <w:b w:val="0"/>
          <w:i/>
          <w:smallCaps w:val="0"/>
          <w:color w:val="1F4E79" w:themeColor="accent1" w:themeShade="80"/>
          <w:sz w:val="22"/>
          <w:szCs w:val="22"/>
        </w:rPr>
        <w:t xml:space="preserve">. </w:t>
      </w:r>
      <w:r w:rsidR="00505084" w:rsidRPr="00FA74EB">
        <w:rPr>
          <w:rFonts w:asciiTheme="minorHAnsi" w:hAnsiTheme="minorHAnsi"/>
          <w:b w:val="0"/>
          <w:i/>
          <w:smallCaps w:val="0"/>
          <w:color w:val="1F4E79" w:themeColor="accent1" w:themeShade="80"/>
          <w:sz w:val="22"/>
          <w:szCs w:val="22"/>
        </w:rPr>
        <w:t xml:space="preserve">Dinâmica </w:t>
      </w:r>
      <w:r w:rsidR="0035772D" w:rsidRPr="00FA74EB">
        <w:rPr>
          <w:rFonts w:asciiTheme="minorHAnsi" w:hAnsiTheme="minorHAnsi"/>
          <w:b w:val="0"/>
          <w:i/>
          <w:smallCaps w:val="0"/>
          <w:color w:val="1F4E79" w:themeColor="accent1" w:themeShade="80"/>
          <w:sz w:val="22"/>
          <w:szCs w:val="22"/>
        </w:rPr>
        <w:t>de construção</w:t>
      </w:r>
      <w:r w:rsidR="00F903B0" w:rsidRPr="00FA74EB">
        <w:rPr>
          <w:rFonts w:asciiTheme="minorHAnsi" w:hAnsiTheme="minorHAnsi"/>
          <w:b w:val="0"/>
          <w:i/>
          <w:smallCaps w:val="0"/>
          <w:color w:val="1F4E79" w:themeColor="accent1" w:themeShade="80"/>
          <w:sz w:val="22"/>
          <w:szCs w:val="22"/>
        </w:rPr>
        <w:t xml:space="preserve"> </w:t>
      </w:r>
      <w:r w:rsidR="007C6DF5" w:rsidRPr="00FA74EB">
        <w:rPr>
          <w:rFonts w:asciiTheme="minorHAnsi" w:hAnsiTheme="minorHAnsi"/>
          <w:b w:val="0"/>
          <w:i/>
          <w:smallCaps w:val="0"/>
          <w:color w:val="1F4E79" w:themeColor="accent1" w:themeShade="80"/>
          <w:sz w:val="22"/>
          <w:szCs w:val="22"/>
        </w:rPr>
        <w:t>e de reabilitação</w:t>
      </w:r>
      <w:bookmarkEnd w:id="10"/>
    </w:p>
    <w:p w:rsidR="008779F6" w:rsidRDefault="008779F6" w:rsidP="003D204E">
      <w:pPr>
        <w:spacing w:after="120" w:line="360" w:lineRule="auto"/>
        <w:jc w:val="both"/>
        <w:rPr>
          <w:rFonts w:ascii="Calibri" w:eastAsia="Times New Roman" w:hAnsi="Calibri" w:cs="Times New Roman"/>
          <w:lang w:eastAsia="pt-PT"/>
        </w:rPr>
      </w:pPr>
      <w:r w:rsidRPr="003D204E">
        <w:rPr>
          <w:rFonts w:ascii="Calibri" w:eastAsia="Times New Roman" w:hAnsi="Calibri" w:cs="Times New Roman"/>
          <w:lang w:eastAsia="pt-PT"/>
        </w:rPr>
        <w:t>Nos últimos 6 anos foram concedidas pelo Município apenas 6 licenças de obra</w:t>
      </w:r>
      <w:r w:rsidR="00EC7838" w:rsidRPr="003D204E">
        <w:rPr>
          <w:rFonts w:ascii="Calibri" w:eastAsia="Times New Roman" w:hAnsi="Calibri" w:cs="Times New Roman"/>
          <w:lang w:eastAsia="pt-PT"/>
        </w:rPr>
        <w:t>, o que revela uma</w:t>
      </w:r>
      <w:r w:rsidR="00DE3D14">
        <w:rPr>
          <w:rFonts w:ascii="Calibri" w:eastAsia="Times New Roman" w:hAnsi="Calibri" w:cs="Times New Roman"/>
          <w:lang w:eastAsia="pt-PT"/>
        </w:rPr>
        <w:t xml:space="preserve"> muito</w:t>
      </w:r>
      <w:r w:rsidR="00EC7838" w:rsidRPr="003D204E">
        <w:rPr>
          <w:rFonts w:ascii="Calibri" w:eastAsia="Times New Roman" w:hAnsi="Calibri" w:cs="Times New Roman"/>
          <w:lang w:eastAsia="pt-PT"/>
        </w:rPr>
        <w:t xml:space="preserve"> fraca dinâmica de construção e</w:t>
      </w:r>
      <w:r w:rsidR="00271AA2">
        <w:rPr>
          <w:rFonts w:ascii="Calibri" w:eastAsia="Times New Roman" w:hAnsi="Calibri" w:cs="Times New Roman"/>
          <w:lang w:eastAsia="pt-PT"/>
        </w:rPr>
        <w:t xml:space="preserve"> de</w:t>
      </w:r>
      <w:r w:rsidR="00EC7838" w:rsidRPr="003D204E">
        <w:rPr>
          <w:rFonts w:ascii="Calibri" w:eastAsia="Times New Roman" w:hAnsi="Calibri" w:cs="Times New Roman"/>
          <w:lang w:eastAsia="pt-PT"/>
        </w:rPr>
        <w:t xml:space="preserve"> reabilitaçã</w:t>
      </w:r>
      <w:r w:rsidR="001072C3">
        <w:rPr>
          <w:rFonts w:ascii="Calibri" w:eastAsia="Times New Roman" w:hAnsi="Calibri" w:cs="Times New Roman"/>
          <w:lang w:eastAsia="pt-PT"/>
        </w:rPr>
        <w:t>o.</w:t>
      </w:r>
    </w:p>
    <w:p w:rsidR="00271AA2" w:rsidRPr="00965C99" w:rsidRDefault="00271AA2" w:rsidP="00271AA2">
      <w:pPr>
        <w:spacing w:after="0" w:line="240" w:lineRule="auto"/>
        <w:jc w:val="both"/>
        <w:rPr>
          <w:rFonts w:ascii="Calibri" w:eastAsia="Times New Roman" w:hAnsi="Calibri" w:cs="Times New Roman"/>
          <w:sz w:val="16"/>
          <w:szCs w:val="16"/>
          <w:lang w:eastAsia="pt-PT"/>
        </w:rPr>
      </w:pPr>
    </w:p>
    <w:p w:rsidR="00505084" w:rsidRDefault="00471220" w:rsidP="00965C99">
      <w:pPr>
        <w:spacing w:line="240" w:lineRule="auto"/>
        <w:jc w:val="center"/>
        <w:rPr>
          <w:rFonts w:ascii="Calibri" w:eastAsia="Calibri" w:hAnsi="Calibri" w:cs="Times New Roman"/>
          <w:b/>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15</w:t>
      </w:r>
      <w:r w:rsidRPr="00471220">
        <w:rPr>
          <w:b/>
        </w:rPr>
        <w:fldChar w:fldCharType="end"/>
      </w:r>
      <w:r>
        <w:rPr>
          <w:b/>
        </w:rPr>
        <w:t xml:space="preserve"> </w:t>
      </w:r>
      <w:r w:rsidR="003D204E">
        <w:rPr>
          <w:rFonts w:ascii="Calibri" w:eastAsia="Calibri" w:hAnsi="Calibri" w:cs="Times New Roman"/>
          <w:b/>
        </w:rPr>
        <w:t xml:space="preserve">- </w:t>
      </w:r>
      <w:r w:rsidR="003436D2" w:rsidRPr="0073540C">
        <w:rPr>
          <w:rFonts w:ascii="Calibri" w:eastAsia="Calibri" w:hAnsi="Calibri" w:cs="Times New Roman"/>
          <w:b/>
        </w:rPr>
        <w:t xml:space="preserve">Licenças </w:t>
      </w:r>
      <w:r w:rsidR="0073540C" w:rsidRPr="0073540C">
        <w:rPr>
          <w:rFonts w:ascii="Calibri" w:eastAsia="Calibri" w:hAnsi="Calibri" w:cs="Times New Roman"/>
          <w:b/>
        </w:rPr>
        <w:t xml:space="preserve">de obra </w:t>
      </w:r>
      <w:r w:rsidR="003436D2" w:rsidRPr="0073540C">
        <w:rPr>
          <w:rFonts w:ascii="Calibri" w:eastAsia="Calibri" w:hAnsi="Calibri" w:cs="Times New Roman"/>
          <w:b/>
        </w:rPr>
        <w:t>concedidas pelo M</w:t>
      </w:r>
      <w:r w:rsidR="00505084" w:rsidRPr="0073540C">
        <w:rPr>
          <w:rFonts w:ascii="Calibri" w:eastAsia="Calibri" w:hAnsi="Calibri" w:cs="Times New Roman"/>
          <w:b/>
        </w:rPr>
        <w:t xml:space="preserve">unicípio </w:t>
      </w:r>
      <w:r w:rsidR="003436D2" w:rsidRPr="0073540C">
        <w:rPr>
          <w:rFonts w:ascii="Calibri" w:eastAsia="Calibri" w:hAnsi="Calibri" w:cs="Times New Roman"/>
          <w:b/>
        </w:rPr>
        <w:t>entre 2012 e 2016</w:t>
      </w:r>
      <w:r w:rsidR="0073540C">
        <w:rPr>
          <w:rFonts w:ascii="Calibri" w:eastAsia="Calibri" w:hAnsi="Calibri" w:cs="Times New Roman"/>
          <w:b/>
        </w:rPr>
        <w:t xml:space="preserve"> na ARU </w:t>
      </w:r>
      <w:r w:rsidR="003F0438">
        <w:rPr>
          <w:rFonts w:ascii="Calibri" w:eastAsia="Calibri" w:hAnsi="Calibri" w:cs="Times New Roman"/>
          <w:b/>
        </w:rPr>
        <w:t>de São Pedro</w:t>
      </w:r>
    </w:p>
    <w:tbl>
      <w:tblPr>
        <w:tblStyle w:val="Tabelacomgrelha"/>
        <w:tblW w:w="0" w:type="auto"/>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6" w:space="0" w:color="1F3864" w:themeColor="accent5" w:themeShade="80"/>
          <w:insideV w:val="single" w:sz="6" w:space="0" w:color="1F3864" w:themeColor="accent5" w:themeShade="80"/>
        </w:tblBorders>
        <w:tblLook w:val="04A0" w:firstRow="1" w:lastRow="0" w:firstColumn="1" w:lastColumn="0" w:noHBand="0" w:noVBand="1"/>
      </w:tblPr>
      <w:tblGrid>
        <w:gridCol w:w="755"/>
        <w:gridCol w:w="1754"/>
        <w:gridCol w:w="1397"/>
        <w:gridCol w:w="1420"/>
        <w:gridCol w:w="2228"/>
        <w:gridCol w:w="1770"/>
      </w:tblGrid>
      <w:tr w:rsidR="00776F13" w:rsidRPr="00B61B10" w:rsidTr="00965C99">
        <w:trPr>
          <w:trHeight w:val="38"/>
        </w:trPr>
        <w:tc>
          <w:tcPr>
            <w:tcW w:w="755"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Ano</w:t>
            </w:r>
          </w:p>
        </w:tc>
        <w:tc>
          <w:tcPr>
            <w:tcW w:w="1754"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Morada</w:t>
            </w:r>
          </w:p>
        </w:tc>
        <w:tc>
          <w:tcPr>
            <w:tcW w:w="1397"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Obra</w:t>
            </w:r>
          </w:p>
        </w:tc>
        <w:tc>
          <w:tcPr>
            <w:tcW w:w="1420"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Tipo</w:t>
            </w:r>
          </w:p>
        </w:tc>
        <w:tc>
          <w:tcPr>
            <w:tcW w:w="2228"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Uso</w:t>
            </w:r>
          </w:p>
        </w:tc>
        <w:tc>
          <w:tcPr>
            <w:tcW w:w="1770" w:type="dxa"/>
            <w:shd w:val="clear" w:color="auto" w:fill="2E74B5" w:themeFill="accent1" w:themeFillShade="BF"/>
          </w:tcPr>
          <w:p w:rsidR="00776F13" w:rsidRPr="00B61B10" w:rsidRDefault="00776F13" w:rsidP="00B61B10">
            <w:pPr>
              <w:jc w:val="center"/>
              <w:rPr>
                <w:rFonts w:ascii="Calibri" w:eastAsia="Calibri" w:hAnsi="Calibri" w:cs="Times New Roman"/>
                <w:b/>
                <w:color w:val="FFFFFF" w:themeColor="background1"/>
              </w:rPr>
            </w:pPr>
            <w:r w:rsidRPr="00B61B10">
              <w:rPr>
                <w:rFonts w:ascii="Calibri" w:eastAsia="Calibri" w:hAnsi="Calibri" w:cs="Times New Roman"/>
                <w:b/>
                <w:color w:val="FFFFFF" w:themeColor="background1"/>
              </w:rPr>
              <w:t>Requerente</w:t>
            </w:r>
          </w:p>
        </w:tc>
      </w:tr>
      <w:tr w:rsidR="00C42085" w:rsidRPr="00B61B10" w:rsidTr="00965C99">
        <w:tc>
          <w:tcPr>
            <w:tcW w:w="755" w:type="dxa"/>
            <w:vAlign w:val="center"/>
          </w:tcPr>
          <w:p w:rsidR="00C42085" w:rsidRPr="00B61B10" w:rsidRDefault="00C42085" w:rsidP="00B61B10">
            <w:pPr>
              <w:jc w:val="center"/>
              <w:rPr>
                <w:rFonts w:ascii="Calibri" w:eastAsia="Calibri" w:hAnsi="Calibri" w:cs="Times New Roman"/>
                <w:b/>
              </w:rPr>
            </w:pPr>
            <w:r w:rsidRPr="00B61B10">
              <w:rPr>
                <w:rFonts w:ascii="Calibri" w:eastAsia="Calibri" w:hAnsi="Calibri" w:cs="Times New Roman"/>
                <w:b/>
              </w:rPr>
              <w:t>2012</w:t>
            </w:r>
          </w:p>
        </w:tc>
        <w:tc>
          <w:tcPr>
            <w:tcW w:w="1754" w:type="dxa"/>
          </w:tcPr>
          <w:p w:rsidR="00C42085" w:rsidRPr="00000D56" w:rsidRDefault="00C42085" w:rsidP="00B61B10">
            <w:pPr>
              <w:jc w:val="center"/>
              <w:rPr>
                <w:rFonts w:ascii="Calibri" w:eastAsia="Calibri" w:hAnsi="Calibri" w:cs="Times New Roman"/>
              </w:rPr>
            </w:pPr>
            <w:r w:rsidRPr="00000D56">
              <w:rPr>
                <w:rFonts w:ascii="Calibri" w:eastAsia="Calibri" w:hAnsi="Calibri" w:cs="Times New Roman"/>
              </w:rPr>
              <w:t>-</w:t>
            </w:r>
          </w:p>
        </w:tc>
        <w:tc>
          <w:tcPr>
            <w:tcW w:w="1397" w:type="dxa"/>
          </w:tcPr>
          <w:p w:rsidR="00C42085" w:rsidRPr="00000D56" w:rsidRDefault="00C42085" w:rsidP="00B61B10">
            <w:pPr>
              <w:jc w:val="center"/>
              <w:rPr>
                <w:rFonts w:ascii="Calibri" w:eastAsia="Calibri" w:hAnsi="Calibri" w:cs="Times New Roman"/>
              </w:rPr>
            </w:pPr>
            <w:r w:rsidRPr="00000D56">
              <w:rPr>
                <w:rFonts w:ascii="Calibri" w:eastAsia="Calibri" w:hAnsi="Calibri" w:cs="Times New Roman"/>
              </w:rPr>
              <w:t>-</w:t>
            </w:r>
          </w:p>
        </w:tc>
        <w:tc>
          <w:tcPr>
            <w:tcW w:w="1420" w:type="dxa"/>
          </w:tcPr>
          <w:p w:rsidR="00C42085" w:rsidRPr="00000D56" w:rsidRDefault="00C42085" w:rsidP="00B61B10">
            <w:pPr>
              <w:jc w:val="center"/>
              <w:rPr>
                <w:rFonts w:ascii="Calibri" w:eastAsia="Calibri" w:hAnsi="Calibri" w:cs="Times New Roman"/>
              </w:rPr>
            </w:pPr>
            <w:r w:rsidRPr="00000D56">
              <w:rPr>
                <w:rFonts w:ascii="Calibri" w:eastAsia="Calibri" w:hAnsi="Calibri" w:cs="Times New Roman"/>
              </w:rPr>
              <w:t>-</w:t>
            </w:r>
          </w:p>
        </w:tc>
        <w:tc>
          <w:tcPr>
            <w:tcW w:w="2228" w:type="dxa"/>
          </w:tcPr>
          <w:p w:rsidR="00C42085" w:rsidRPr="00000D56" w:rsidRDefault="00C42085" w:rsidP="00B61B10">
            <w:pPr>
              <w:jc w:val="center"/>
              <w:rPr>
                <w:rFonts w:ascii="Calibri" w:eastAsia="Calibri" w:hAnsi="Calibri" w:cs="Times New Roman"/>
              </w:rPr>
            </w:pPr>
            <w:r w:rsidRPr="00000D56">
              <w:rPr>
                <w:rFonts w:ascii="Calibri" w:eastAsia="Calibri" w:hAnsi="Calibri" w:cs="Times New Roman"/>
              </w:rPr>
              <w:t>-</w:t>
            </w:r>
          </w:p>
        </w:tc>
        <w:tc>
          <w:tcPr>
            <w:tcW w:w="1770" w:type="dxa"/>
          </w:tcPr>
          <w:p w:rsidR="00C42085" w:rsidRPr="00000D56" w:rsidRDefault="00C42085" w:rsidP="00B61B10">
            <w:pPr>
              <w:jc w:val="center"/>
              <w:rPr>
                <w:rFonts w:ascii="Calibri" w:eastAsia="Calibri" w:hAnsi="Calibri" w:cs="Times New Roman"/>
              </w:rPr>
            </w:pPr>
            <w:r w:rsidRPr="00000D56">
              <w:rPr>
                <w:rFonts w:ascii="Calibri" w:eastAsia="Calibri" w:hAnsi="Calibri" w:cs="Times New Roman"/>
              </w:rPr>
              <w:t>-</w:t>
            </w:r>
          </w:p>
        </w:tc>
      </w:tr>
      <w:tr w:rsidR="00776F13" w:rsidRPr="00B61B10" w:rsidTr="00965C99">
        <w:tc>
          <w:tcPr>
            <w:tcW w:w="755" w:type="dxa"/>
            <w:vMerge w:val="restart"/>
            <w:vAlign w:val="center"/>
          </w:tcPr>
          <w:p w:rsidR="00776F13" w:rsidRPr="00B61B10" w:rsidRDefault="00776F13" w:rsidP="00B61B10">
            <w:pPr>
              <w:jc w:val="center"/>
              <w:rPr>
                <w:rFonts w:ascii="Calibri" w:eastAsia="Calibri" w:hAnsi="Calibri" w:cs="Times New Roman"/>
                <w:b/>
              </w:rPr>
            </w:pPr>
            <w:r w:rsidRPr="00B61B10">
              <w:rPr>
                <w:rFonts w:ascii="Calibri" w:eastAsia="Calibri" w:hAnsi="Calibri" w:cs="Times New Roman"/>
                <w:b/>
              </w:rPr>
              <w:t>2013</w:t>
            </w:r>
          </w:p>
        </w:tc>
        <w:tc>
          <w:tcPr>
            <w:tcW w:w="1754" w:type="dxa"/>
            <w:vAlign w:val="center"/>
          </w:tcPr>
          <w:p w:rsidR="00776F13" w:rsidRPr="00B61B10" w:rsidRDefault="00776F13" w:rsidP="00B61B10">
            <w:pPr>
              <w:jc w:val="both"/>
            </w:pPr>
            <w:r w:rsidRPr="00B61B10">
              <w:t>Rua Pelágio Peres</w:t>
            </w:r>
            <w:r w:rsidR="00CF5160" w:rsidRPr="00B61B10">
              <w:t xml:space="preserve"> </w:t>
            </w:r>
          </w:p>
        </w:tc>
        <w:tc>
          <w:tcPr>
            <w:tcW w:w="1397" w:type="dxa"/>
            <w:vAlign w:val="center"/>
          </w:tcPr>
          <w:p w:rsidR="00776F13" w:rsidRPr="00B61B10" w:rsidRDefault="00776F13" w:rsidP="00B61B10">
            <w:pPr>
              <w:jc w:val="both"/>
            </w:pPr>
            <w:r w:rsidRPr="00B61B10">
              <w:t>Construção nova</w:t>
            </w:r>
          </w:p>
        </w:tc>
        <w:tc>
          <w:tcPr>
            <w:tcW w:w="1420" w:type="dxa"/>
            <w:vAlign w:val="center"/>
          </w:tcPr>
          <w:p w:rsidR="00776F13" w:rsidRPr="00B61B10" w:rsidRDefault="00776F13" w:rsidP="00B61B10">
            <w:pPr>
              <w:jc w:val="both"/>
            </w:pPr>
            <w:r w:rsidRPr="00B61B10">
              <w:t>Licença</w:t>
            </w:r>
          </w:p>
        </w:tc>
        <w:tc>
          <w:tcPr>
            <w:tcW w:w="2228" w:type="dxa"/>
            <w:vAlign w:val="center"/>
          </w:tcPr>
          <w:p w:rsidR="00776F13" w:rsidRPr="00B61B10" w:rsidRDefault="0005396D" w:rsidP="00B61B10">
            <w:pPr>
              <w:jc w:val="both"/>
            </w:pPr>
            <w:r w:rsidRPr="00B61B10">
              <w:t xml:space="preserve">Comercialização e transformação produtos </w:t>
            </w:r>
            <w:r w:rsidR="001072C3" w:rsidRPr="00B61B10">
              <w:t>agropecuários</w:t>
            </w:r>
            <w:r w:rsidRPr="00B61B10">
              <w:t xml:space="preserve"> </w:t>
            </w:r>
          </w:p>
        </w:tc>
        <w:tc>
          <w:tcPr>
            <w:tcW w:w="1770" w:type="dxa"/>
            <w:vAlign w:val="center"/>
          </w:tcPr>
          <w:p w:rsidR="00776F13" w:rsidRPr="00B61B10" w:rsidRDefault="00776F13" w:rsidP="00B61B10">
            <w:pPr>
              <w:jc w:val="both"/>
            </w:pPr>
            <w:r w:rsidRPr="00B61B10">
              <w:t>Cooperativa Caminhos do Futuro</w:t>
            </w:r>
          </w:p>
        </w:tc>
      </w:tr>
      <w:tr w:rsidR="00776F13" w:rsidRPr="00B61B10" w:rsidTr="00965C99">
        <w:tc>
          <w:tcPr>
            <w:tcW w:w="755" w:type="dxa"/>
            <w:vMerge/>
            <w:vAlign w:val="center"/>
          </w:tcPr>
          <w:p w:rsidR="00776F13" w:rsidRPr="00B61B10" w:rsidRDefault="00776F13" w:rsidP="00B61B10">
            <w:pPr>
              <w:jc w:val="center"/>
              <w:rPr>
                <w:rFonts w:ascii="Calibri" w:eastAsia="Calibri" w:hAnsi="Calibri" w:cs="Times New Roman"/>
                <w:b/>
              </w:rPr>
            </w:pPr>
          </w:p>
        </w:tc>
        <w:tc>
          <w:tcPr>
            <w:tcW w:w="1754" w:type="dxa"/>
            <w:vAlign w:val="center"/>
          </w:tcPr>
          <w:p w:rsidR="00776F13" w:rsidRPr="00B61B10" w:rsidRDefault="00776F13" w:rsidP="00B61B10">
            <w:pPr>
              <w:jc w:val="both"/>
            </w:pPr>
            <w:r w:rsidRPr="00B61B10">
              <w:t>Rua Curvo Semedo Nº 20</w:t>
            </w:r>
          </w:p>
        </w:tc>
        <w:tc>
          <w:tcPr>
            <w:tcW w:w="1397" w:type="dxa"/>
            <w:vAlign w:val="center"/>
          </w:tcPr>
          <w:p w:rsidR="00776F13" w:rsidRPr="00B61B10" w:rsidRDefault="00776F13" w:rsidP="00B61B10">
            <w:pPr>
              <w:jc w:val="both"/>
            </w:pPr>
            <w:r w:rsidRPr="00B61B10">
              <w:t>Alteração do edifício</w:t>
            </w:r>
          </w:p>
        </w:tc>
        <w:tc>
          <w:tcPr>
            <w:tcW w:w="1420" w:type="dxa"/>
            <w:vAlign w:val="center"/>
          </w:tcPr>
          <w:p w:rsidR="00776F13" w:rsidRPr="00B61B10" w:rsidRDefault="00776F13" w:rsidP="00B61B10">
            <w:pPr>
              <w:jc w:val="both"/>
            </w:pPr>
            <w:r w:rsidRPr="00B61B10">
              <w:t>Comunicação Prévia</w:t>
            </w:r>
          </w:p>
        </w:tc>
        <w:tc>
          <w:tcPr>
            <w:tcW w:w="2228" w:type="dxa"/>
            <w:vAlign w:val="center"/>
          </w:tcPr>
          <w:p w:rsidR="00776F13" w:rsidRPr="00B61B10" w:rsidRDefault="00776F13" w:rsidP="00B61B10">
            <w:pPr>
              <w:jc w:val="both"/>
            </w:pPr>
            <w:r w:rsidRPr="00B61B10">
              <w:t>Habitação familiar</w:t>
            </w:r>
          </w:p>
        </w:tc>
        <w:tc>
          <w:tcPr>
            <w:tcW w:w="1770" w:type="dxa"/>
            <w:vAlign w:val="center"/>
          </w:tcPr>
          <w:p w:rsidR="00776F13" w:rsidRPr="00B61B10" w:rsidRDefault="00F923E4" w:rsidP="00B61B10">
            <w:pPr>
              <w:jc w:val="both"/>
            </w:pPr>
            <w:r w:rsidRPr="00B61B10">
              <w:t xml:space="preserve">Pessoa singular </w:t>
            </w:r>
          </w:p>
        </w:tc>
      </w:tr>
      <w:tr w:rsidR="00776F13" w:rsidRPr="00B61B10" w:rsidTr="00965C99">
        <w:tc>
          <w:tcPr>
            <w:tcW w:w="755" w:type="dxa"/>
            <w:vMerge w:val="restart"/>
            <w:vAlign w:val="center"/>
          </w:tcPr>
          <w:p w:rsidR="00776F13" w:rsidRPr="00B61B10" w:rsidRDefault="00776F13" w:rsidP="00B61B10">
            <w:pPr>
              <w:jc w:val="center"/>
              <w:rPr>
                <w:rFonts w:ascii="Calibri" w:eastAsia="Calibri" w:hAnsi="Calibri" w:cs="Times New Roman"/>
                <w:b/>
              </w:rPr>
            </w:pPr>
            <w:r w:rsidRPr="00B61B10">
              <w:rPr>
                <w:rFonts w:ascii="Calibri" w:eastAsia="Calibri" w:hAnsi="Calibri" w:cs="Times New Roman"/>
                <w:b/>
              </w:rPr>
              <w:t>2014</w:t>
            </w:r>
          </w:p>
        </w:tc>
        <w:tc>
          <w:tcPr>
            <w:tcW w:w="1754" w:type="dxa"/>
            <w:vAlign w:val="center"/>
          </w:tcPr>
          <w:p w:rsidR="00776F13" w:rsidRPr="00B61B10" w:rsidRDefault="00776F13" w:rsidP="00B61B10">
            <w:pPr>
              <w:jc w:val="both"/>
            </w:pPr>
            <w:r w:rsidRPr="00B61B10">
              <w:t>Telheiro da Encosta do Castelo</w:t>
            </w:r>
          </w:p>
        </w:tc>
        <w:tc>
          <w:tcPr>
            <w:tcW w:w="1397" w:type="dxa"/>
            <w:vAlign w:val="center"/>
          </w:tcPr>
          <w:p w:rsidR="00776F13" w:rsidRPr="00B61B10" w:rsidRDefault="00776F13" w:rsidP="00B61B10">
            <w:pPr>
              <w:jc w:val="both"/>
            </w:pPr>
            <w:r w:rsidRPr="00B61B10">
              <w:t>Ampliação</w:t>
            </w:r>
          </w:p>
        </w:tc>
        <w:tc>
          <w:tcPr>
            <w:tcW w:w="1420" w:type="dxa"/>
            <w:vAlign w:val="center"/>
          </w:tcPr>
          <w:p w:rsidR="00776F13" w:rsidRPr="00B61B10" w:rsidRDefault="00776F13" w:rsidP="00B61B10">
            <w:pPr>
              <w:jc w:val="both"/>
            </w:pPr>
            <w:r w:rsidRPr="00B61B10">
              <w:t>Licença</w:t>
            </w:r>
          </w:p>
        </w:tc>
        <w:tc>
          <w:tcPr>
            <w:tcW w:w="2228" w:type="dxa"/>
            <w:vAlign w:val="center"/>
          </w:tcPr>
          <w:p w:rsidR="00776F13" w:rsidRPr="00B61B10" w:rsidRDefault="00776F13" w:rsidP="00B61B10">
            <w:pPr>
              <w:jc w:val="both"/>
            </w:pPr>
            <w:r w:rsidRPr="00B61B10">
              <w:t>Industria transformadora</w:t>
            </w:r>
          </w:p>
        </w:tc>
        <w:tc>
          <w:tcPr>
            <w:tcW w:w="1770" w:type="dxa"/>
            <w:vAlign w:val="center"/>
          </w:tcPr>
          <w:p w:rsidR="00776F13" w:rsidRPr="00B61B10" w:rsidRDefault="00776F13" w:rsidP="00B61B10">
            <w:pPr>
              <w:jc w:val="both"/>
            </w:pPr>
            <w:r w:rsidRPr="00B61B10">
              <w:t>Oficinas do Convento</w:t>
            </w:r>
          </w:p>
        </w:tc>
      </w:tr>
      <w:tr w:rsidR="00776F13" w:rsidRPr="00B61B10" w:rsidTr="00965C99">
        <w:tc>
          <w:tcPr>
            <w:tcW w:w="755" w:type="dxa"/>
            <w:vMerge/>
            <w:vAlign w:val="center"/>
          </w:tcPr>
          <w:p w:rsidR="00776F13" w:rsidRPr="00B61B10" w:rsidRDefault="00776F13" w:rsidP="00B61B10">
            <w:pPr>
              <w:jc w:val="center"/>
              <w:rPr>
                <w:rFonts w:ascii="Calibri" w:eastAsia="Calibri" w:hAnsi="Calibri" w:cs="Times New Roman"/>
                <w:b/>
              </w:rPr>
            </w:pPr>
          </w:p>
        </w:tc>
        <w:tc>
          <w:tcPr>
            <w:tcW w:w="1754" w:type="dxa"/>
            <w:vAlign w:val="center"/>
          </w:tcPr>
          <w:p w:rsidR="00776F13" w:rsidRPr="00B61B10" w:rsidRDefault="00776F13" w:rsidP="00B61B10">
            <w:pPr>
              <w:jc w:val="both"/>
            </w:pPr>
            <w:r w:rsidRPr="00B61B10">
              <w:t>Rua Pelágio Peres / Antigos lavadouros públicos</w:t>
            </w:r>
          </w:p>
        </w:tc>
        <w:tc>
          <w:tcPr>
            <w:tcW w:w="1397" w:type="dxa"/>
            <w:vAlign w:val="center"/>
          </w:tcPr>
          <w:p w:rsidR="00776F13" w:rsidRPr="00B61B10" w:rsidRDefault="00776F13" w:rsidP="00B61B10">
            <w:pPr>
              <w:jc w:val="both"/>
            </w:pPr>
            <w:r w:rsidRPr="00B61B10">
              <w:t>Ampliação</w:t>
            </w:r>
          </w:p>
        </w:tc>
        <w:tc>
          <w:tcPr>
            <w:tcW w:w="1420" w:type="dxa"/>
            <w:vAlign w:val="center"/>
          </w:tcPr>
          <w:p w:rsidR="00776F13" w:rsidRPr="00B61B10" w:rsidRDefault="00776F13" w:rsidP="00B61B10">
            <w:pPr>
              <w:jc w:val="both"/>
            </w:pPr>
            <w:r w:rsidRPr="00B61B10">
              <w:t>Licença</w:t>
            </w:r>
          </w:p>
        </w:tc>
        <w:tc>
          <w:tcPr>
            <w:tcW w:w="2228" w:type="dxa"/>
            <w:vAlign w:val="center"/>
          </w:tcPr>
          <w:p w:rsidR="00776F13" w:rsidRPr="00B61B10" w:rsidRDefault="00776F13" w:rsidP="00B61B10">
            <w:pPr>
              <w:jc w:val="both"/>
            </w:pPr>
            <w:r w:rsidRPr="00B61B10">
              <w:t>Atividades recreativas e culturais</w:t>
            </w:r>
          </w:p>
        </w:tc>
        <w:tc>
          <w:tcPr>
            <w:tcW w:w="1770" w:type="dxa"/>
            <w:vAlign w:val="center"/>
          </w:tcPr>
          <w:p w:rsidR="00776F13" w:rsidRPr="00B61B10" w:rsidRDefault="00776F13" w:rsidP="00B61B10">
            <w:pPr>
              <w:jc w:val="both"/>
            </w:pPr>
            <w:r w:rsidRPr="00B61B10">
              <w:t>Oficinas do Convento</w:t>
            </w:r>
          </w:p>
        </w:tc>
      </w:tr>
      <w:tr w:rsidR="00776F13" w:rsidRPr="00B61B10" w:rsidTr="00965C99">
        <w:tc>
          <w:tcPr>
            <w:tcW w:w="755" w:type="dxa"/>
            <w:vAlign w:val="center"/>
          </w:tcPr>
          <w:p w:rsidR="00776F13" w:rsidRPr="00B61B10" w:rsidRDefault="00776F13" w:rsidP="00B61B10">
            <w:pPr>
              <w:jc w:val="center"/>
              <w:rPr>
                <w:rFonts w:ascii="Calibri" w:eastAsia="Calibri" w:hAnsi="Calibri" w:cs="Times New Roman"/>
                <w:b/>
              </w:rPr>
            </w:pPr>
            <w:r w:rsidRPr="00B61B10">
              <w:rPr>
                <w:rFonts w:ascii="Calibri" w:eastAsia="Calibri" w:hAnsi="Calibri" w:cs="Times New Roman"/>
                <w:b/>
              </w:rPr>
              <w:t>2015</w:t>
            </w:r>
          </w:p>
        </w:tc>
        <w:tc>
          <w:tcPr>
            <w:tcW w:w="1754" w:type="dxa"/>
            <w:vAlign w:val="center"/>
          </w:tcPr>
          <w:p w:rsidR="00776F13" w:rsidRPr="00B61B10" w:rsidRDefault="00776F13" w:rsidP="00B61B10">
            <w:pPr>
              <w:jc w:val="both"/>
            </w:pPr>
            <w:r w:rsidRPr="00B61B10">
              <w:t>Rua Pelágio Peres Nº 18</w:t>
            </w:r>
          </w:p>
        </w:tc>
        <w:tc>
          <w:tcPr>
            <w:tcW w:w="1397" w:type="dxa"/>
            <w:vAlign w:val="center"/>
          </w:tcPr>
          <w:p w:rsidR="00776F13" w:rsidRPr="00B61B10" w:rsidRDefault="00776F13" w:rsidP="00B61B10">
            <w:pPr>
              <w:jc w:val="both"/>
            </w:pPr>
            <w:r w:rsidRPr="00B61B10">
              <w:t>Alteração do edifício</w:t>
            </w:r>
          </w:p>
        </w:tc>
        <w:tc>
          <w:tcPr>
            <w:tcW w:w="1420" w:type="dxa"/>
            <w:vAlign w:val="center"/>
          </w:tcPr>
          <w:p w:rsidR="00776F13" w:rsidRPr="00B61B10" w:rsidRDefault="00776F13" w:rsidP="00B61B10">
            <w:pPr>
              <w:jc w:val="both"/>
            </w:pPr>
            <w:r w:rsidRPr="00B61B10">
              <w:t>Licença</w:t>
            </w:r>
          </w:p>
        </w:tc>
        <w:tc>
          <w:tcPr>
            <w:tcW w:w="2228" w:type="dxa"/>
            <w:vAlign w:val="center"/>
          </w:tcPr>
          <w:p w:rsidR="00776F13" w:rsidRPr="00B61B10" w:rsidRDefault="0005396D" w:rsidP="00B61B10">
            <w:pPr>
              <w:jc w:val="both"/>
            </w:pPr>
            <w:r w:rsidRPr="00B61B10">
              <w:t xml:space="preserve">Comercialização e transformação produtos </w:t>
            </w:r>
            <w:r w:rsidR="001072C3" w:rsidRPr="00B61B10">
              <w:t>agropecuários</w:t>
            </w:r>
          </w:p>
        </w:tc>
        <w:tc>
          <w:tcPr>
            <w:tcW w:w="1770" w:type="dxa"/>
            <w:vAlign w:val="center"/>
          </w:tcPr>
          <w:p w:rsidR="00776F13" w:rsidRPr="00B61B10" w:rsidRDefault="00965C99" w:rsidP="00B61B10">
            <w:pPr>
              <w:jc w:val="both"/>
            </w:pPr>
            <w:r>
              <w:t>Cooperativa</w:t>
            </w:r>
            <w:r w:rsidRPr="00B61B10">
              <w:t xml:space="preserve"> </w:t>
            </w:r>
            <w:r w:rsidRPr="00965C99">
              <w:rPr>
                <w:i/>
              </w:rPr>
              <w:t>Caminhos do Futuro</w:t>
            </w:r>
          </w:p>
        </w:tc>
      </w:tr>
      <w:tr w:rsidR="00F923E4" w:rsidRPr="00B61B10" w:rsidTr="00965C99">
        <w:tc>
          <w:tcPr>
            <w:tcW w:w="755" w:type="dxa"/>
            <w:vAlign w:val="center"/>
          </w:tcPr>
          <w:p w:rsidR="00F923E4" w:rsidRPr="00B61B10" w:rsidRDefault="00F923E4" w:rsidP="00B61B10">
            <w:pPr>
              <w:jc w:val="center"/>
              <w:rPr>
                <w:rFonts w:ascii="Calibri" w:eastAsia="Calibri" w:hAnsi="Calibri" w:cs="Times New Roman"/>
                <w:b/>
              </w:rPr>
            </w:pPr>
            <w:r w:rsidRPr="00B61B10">
              <w:rPr>
                <w:rFonts w:ascii="Calibri" w:eastAsia="Calibri" w:hAnsi="Calibri" w:cs="Times New Roman"/>
                <w:b/>
              </w:rPr>
              <w:t>2016</w:t>
            </w:r>
          </w:p>
        </w:tc>
        <w:tc>
          <w:tcPr>
            <w:tcW w:w="1754" w:type="dxa"/>
            <w:vAlign w:val="center"/>
          </w:tcPr>
          <w:p w:rsidR="00F923E4" w:rsidRPr="00B61B10" w:rsidRDefault="00F923E4" w:rsidP="00B61B10">
            <w:pPr>
              <w:jc w:val="both"/>
            </w:pPr>
            <w:r w:rsidRPr="00B61B10">
              <w:t>Rua das Fontainhas Nº 50</w:t>
            </w:r>
          </w:p>
        </w:tc>
        <w:tc>
          <w:tcPr>
            <w:tcW w:w="1397" w:type="dxa"/>
            <w:vAlign w:val="center"/>
          </w:tcPr>
          <w:p w:rsidR="00F923E4" w:rsidRPr="00B61B10" w:rsidRDefault="00F923E4" w:rsidP="00B61B10">
            <w:pPr>
              <w:jc w:val="both"/>
            </w:pPr>
            <w:r w:rsidRPr="00B61B10">
              <w:t>Ampliação</w:t>
            </w:r>
          </w:p>
        </w:tc>
        <w:tc>
          <w:tcPr>
            <w:tcW w:w="1420" w:type="dxa"/>
            <w:vAlign w:val="center"/>
          </w:tcPr>
          <w:p w:rsidR="00F923E4" w:rsidRPr="00B61B10" w:rsidRDefault="00F923E4" w:rsidP="00B61B10">
            <w:pPr>
              <w:jc w:val="both"/>
            </w:pPr>
            <w:r w:rsidRPr="00B61B10">
              <w:t>Licença</w:t>
            </w:r>
          </w:p>
        </w:tc>
        <w:tc>
          <w:tcPr>
            <w:tcW w:w="2228" w:type="dxa"/>
            <w:vAlign w:val="center"/>
          </w:tcPr>
          <w:p w:rsidR="00F923E4" w:rsidRPr="00B61B10" w:rsidRDefault="00F923E4" w:rsidP="00B61B10">
            <w:pPr>
              <w:jc w:val="both"/>
            </w:pPr>
            <w:r w:rsidRPr="00B61B10">
              <w:t>Habitação familiar</w:t>
            </w:r>
          </w:p>
        </w:tc>
        <w:tc>
          <w:tcPr>
            <w:tcW w:w="1770" w:type="dxa"/>
            <w:vAlign w:val="center"/>
          </w:tcPr>
          <w:p w:rsidR="00F923E4" w:rsidRPr="00B61B10" w:rsidRDefault="00F923E4" w:rsidP="00B61B10">
            <w:pPr>
              <w:jc w:val="both"/>
            </w:pPr>
            <w:r w:rsidRPr="00B61B10">
              <w:t xml:space="preserve">Pessoa singular  </w:t>
            </w:r>
          </w:p>
        </w:tc>
      </w:tr>
    </w:tbl>
    <w:p w:rsidR="00271AA2" w:rsidRPr="00271AA2" w:rsidRDefault="00271AA2" w:rsidP="00A203B3">
      <w:pPr>
        <w:spacing w:after="120" w:line="240" w:lineRule="auto"/>
        <w:jc w:val="center"/>
        <w:rPr>
          <w:rFonts w:ascii="Calibri" w:eastAsia="Calibri" w:hAnsi="Calibri" w:cs="Times New Roman"/>
          <w:sz w:val="12"/>
          <w:szCs w:val="12"/>
        </w:rPr>
      </w:pPr>
    </w:p>
    <w:p w:rsidR="003436D2" w:rsidRPr="00B61B10" w:rsidRDefault="00A203B3" w:rsidP="00965C99">
      <w:pPr>
        <w:spacing w:after="0" w:line="240" w:lineRule="auto"/>
        <w:jc w:val="center"/>
        <w:rPr>
          <w:rFonts w:ascii="Calibri" w:eastAsia="Calibri" w:hAnsi="Calibri" w:cs="Times New Roman"/>
          <w:sz w:val="20"/>
          <w:szCs w:val="18"/>
        </w:rPr>
      </w:pPr>
      <w:r w:rsidRPr="00B61B10">
        <w:rPr>
          <w:rFonts w:ascii="Calibri" w:eastAsia="Calibri" w:hAnsi="Calibri" w:cs="Times New Roman"/>
          <w:sz w:val="20"/>
          <w:szCs w:val="18"/>
        </w:rPr>
        <w:t>Fonte: Câmara Municipal de Montemor-o-Novo</w:t>
      </w:r>
    </w:p>
    <w:p w:rsidR="007C6DF5" w:rsidRDefault="007C6DF5" w:rsidP="00EF6CB6">
      <w:pPr>
        <w:spacing w:after="120" w:line="240" w:lineRule="auto"/>
        <w:jc w:val="both"/>
        <w:rPr>
          <w:rFonts w:ascii="Calibri" w:eastAsia="Calibri" w:hAnsi="Calibri" w:cs="Times New Roman"/>
          <w:highlight w:val="yellow"/>
        </w:rPr>
      </w:pPr>
    </w:p>
    <w:p w:rsidR="00271AA2" w:rsidRPr="00A05339" w:rsidRDefault="000B350A" w:rsidP="00271AA2">
      <w:pPr>
        <w:spacing w:after="120" w:line="360" w:lineRule="auto"/>
        <w:jc w:val="both"/>
        <w:rPr>
          <w:rFonts w:ascii="Calibri" w:eastAsia="Times New Roman" w:hAnsi="Calibri" w:cs="Times New Roman"/>
          <w:lang w:eastAsia="pt-PT"/>
        </w:rPr>
      </w:pPr>
      <w:r w:rsidRPr="000B350A">
        <w:rPr>
          <w:rFonts w:ascii="Calibri" w:eastAsia="Times New Roman" w:hAnsi="Calibri" w:cs="Times New Roman"/>
          <w:lang w:eastAsia="pt-PT"/>
        </w:rPr>
        <w:t xml:space="preserve">A percentagem de alojamentos vagos em 2011 era </w:t>
      </w:r>
      <w:r w:rsidR="001072C3">
        <w:rPr>
          <w:rFonts w:ascii="Calibri" w:eastAsia="Times New Roman" w:hAnsi="Calibri" w:cs="Times New Roman"/>
          <w:lang w:eastAsia="pt-PT"/>
        </w:rPr>
        <w:t xml:space="preserve">de </w:t>
      </w:r>
      <w:r w:rsidRPr="000B350A">
        <w:rPr>
          <w:rFonts w:ascii="Calibri" w:eastAsia="Times New Roman" w:hAnsi="Calibri" w:cs="Times New Roman"/>
          <w:lang w:eastAsia="pt-PT"/>
        </w:rPr>
        <w:t>8,6%</w:t>
      </w:r>
      <w:r w:rsidR="00271AA2">
        <w:rPr>
          <w:rFonts w:ascii="Calibri" w:eastAsia="Times New Roman" w:hAnsi="Calibri" w:cs="Times New Roman"/>
          <w:lang w:eastAsia="pt-PT"/>
        </w:rPr>
        <w:t>,</w:t>
      </w:r>
      <w:r w:rsidR="001072C3">
        <w:rPr>
          <w:rFonts w:ascii="Calibri" w:eastAsia="Times New Roman" w:hAnsi="Calibri" w:cs="Times New Roman"/>
          <w:lang w:eastAsia="pt-PT"/>
        </w:rPr>
        <w:t xml:space="preserve"> e</w:t>
      </w:r>
      <w:r w:rsidRPr="000B350A">
        <w:rPr>
          <w:rFonts w:ascii="Calibri" w:eastAsia="Times New Roman" w:hAnsi="Calibri" w:cs="Times New Roman"/>
          <w:lang w:eastAsia="pt-PT"/>
        </w:rPr>
        <w:t xml:space="preserve"> em 2017</w:t>
      </w:r>
      <w:r w:rsidR="00271AA2">
        <w:rPr>
          <w:rFonts w:ascii="Calibri" w:eastAsia="Times New Roman" w:hAnsi="Calibri" w:cs="Times New Roman"/>
          <w:lang w:eastAsia="pt-PT"/>
        </w:rPr>
        <w:t>,</w:t>
      </w:r>
      <w:r w:rsidRPr="000B350A">
        <w:rPr>
          <w:rFonts w:ascii="Calibri" w:eastAsia="Times New Roman" w:hAnsi="Calibri" w:cs="Times New Roman"/>
          <w:lang w:eastAsia="pt-PT"/>
        </w:rPr>
        <w:t xml:space="preserve"> foram identificados 7 edifícios não habitacionais e 3 espaços comerciais em edifí</w:t>
      </w:r>
      <w:r w:rsidR="00271AA2">
        <w:rPr>
          <w:rFonts w:ascii="Calibri" w:eastAsia="Times New Roman" w:hAnsi="Calibri" w:cs="Times New Roman"/>
          <w:lang w:eastAsia="pt-PT"/>
        </w:rPr>
        <w:t>cios de uso misto, encerrados/</w:t>
      </w:r>
      <w:r w:rsidRPr="000B350A">
        <w:rPr>
          <w:rFonts w:ascii="Calibri" w:eastAsia="Times New Roman" w:hAnsi="Calibri" w:cs="Times New Roman"/>
          <w:lang w:eastAsia="pt-PT"/>
        </w:rPr>
        <w:t>sem atividade</w:t>
      </w:r>
      <w:r w:rsidR="00893205">
        <w:rPr>
          <w:rFonts w:ascii="Calibri" w:eastAsia="Times New Roman" w:hAnsi="Calibri" w:cs="Times New Roman"/>
          <w:lang w:eastAsia="pt-PT"/>
        </w:rPr>
        <w:t>,</w:t>
      </w:r>
      <w:r w:rsidRPr="000B350A">
        <w:rPr>
          <w:rFonts w:ascii="Calibri" w:eastAsia="Times New Roman" w:hAnsi="Calibri" w:cs="Times New Roman"/>
          <w:lang w:eastAsia="pt-PT"/>
        </w:rPr>
        <w:t xml:space="preserve"> e que poderão ser alvo de iniciativas de reabilitação e reutilização</w:t>
      </w:r>
      <w:r w:rsidR="00893205">
        <w:rPr>
          <w:rFonts w:ascii="Calibri" w:eastAsia="Times New Roman" w:hAnsi="Calibri" w:cs="Times New Roman"/>
          <w:lang w:eastAsia="pt-PT"/>
        </w:rPr>
        <w:t xml:space="preserve"> para novos usos.</w:t>
      </w:r>
      <w:r w:rsidR="00271AA2">
        <w:rPr>
          <w:rFonts w:ascii="Calibri" w:eastAsia="Times New Roman" w:hAnsi="Calibri" w:cs="Times New Roman"/>
          <w:lang w:eastAsia="pt-PT"/>
        </w:rPr>
        <w:t xml:space="preserve"> Também em 2017, e</w:t>
      </w:r>
      <w:r w:rsidR="00271AA2" w:rsidRPr="00A05339">
        <w:rPr>
          <w:rFonts w:ascii="Calibri" w:eastAsia="Times New Roman" w:hAnsi="Calibri" w:cs="Times New Roman"/>
          <w:lang w:eastAsia="pt-PT"/>
        </w:rPr>
        <w:t>m fevereiro</w:t>
      </w:r>
      <w:r w:rsidR="00271AA2">
        <w:rPr>
          <w:rFonts w:ascii="Calibri" w:eastAsia="Times New Roman" w:hAnsi="Calibri" w:cs="Times New Roman"/>
          <w:lang w:eastAsia="pt-PT"/>
        </w:rPr>
        <w:t>,</w:t>
      </w:r>
      <w:r w:rsidR="00271AA2" w:rsidRPr="00A05339">
        <w:rPr>
          <w:rFonts w:ascii="Calibri" w:eastAsia="Times New Roman" w:hAnsi="Calibri" w:cs="Times New Roman"/>
          <w:lang w:eastAsia="pt-PT"/>
        </w:rPr>
        <w:t xml:space="preserve"> foram identificados no levantamento de campo efetuado, 3 espaços não habitacionais e 1 alojamento </w:t>
      </w:r>
      <w:r w:rsidR="00271AA2">
        <w:rPr>
          <w:rFonts w:ascii="Calibri" w:eastAsia="Times New Roman" w:hAnsi="Calibri" w:cs="Times New Roman"/>
          <w:lang w:eastAsia="pt-PT"/>
        </w:rPr>
        <w:t>para</w:t>
      </w:r>
      <w:r w:rsidR="00271AA2" w:rsidRPr="00A05339">
        <w:rPr>
          <w:rFonts w:ascii="Calibri" w:eastAsia="Times New Roman" w:hAnsi="Calibri" w:cs="Times New Roman"/>
          <w:lang w:eastAsia="pt-PT"/>
        </w:rPr>
        <w:t xml:space="preserve"> venda.</w:t>
      </w:r>
    </w:p>
    <w:p w:rsidR="000B350A" w:rsidRPr="000B350A" w:rsidRDefault="000B350A" w:rsidP="000B350A">
      <w:pPr>
        <w:spacing w:after="120" w:line="360" w:lineRule="auto"/>
        <w:jc w:val="both"/>
        <w:rPr>
          <w:rFonts w:ascii="Calibri" w:eastAsia="Times New Roman" w:hAnsi="Calibri" w:cs="Times New Roman"/>
          <w:lang w:eastAsia="pt-PT"/>
        </w:rPr>
      </w:pPr>
      <w:r w:rsidRPr="000B350A">
        <w:rPr>
          <w:rFonts w:ascii="Calibri" w:eastAsia="Times New Roman" w:hAnsi="Calibri" w:cs="Times New Roman"/>
          <w:lang w:eastAsia="pt-PT"/>
        </w:rPr>
        <w:t>Os contactos efetuados com agentes imobiliários com atividade em Montemor-o-Novo, permitiram identificar alguns aspetos que caraterizam</w:t>
      </w:r>
      <w:r w:rsidR="00893205">
        <w:rPr>
          <w:rFonts w:ascii="Calibri" w:eastAsia="Times New Roman" w:hAnsi="Calibri" w:cs="Times New Roman"/>
          <w:lang w:eastAsia="pt-PT"/>
        </w:rPr>
        <w:t xml:space="preserve"> o mercado imobiliário</w:t>
      </w:r>
      <w:r w:rsidR="00271AA2">
        <w:rPr>
          <w:rFonts w:ascii="Calibri" w:eastAsia="Times New Roman" w:hAnsi="Calibri" w:cs="Times New Roman"/>
          <w:lang w:eastAsia="pt-PT"/>
        </w:rPr>
        <w:t xml:space="preserve"> local</w:t>
      </w:r>
      <w:r w:rsidRPr="000B350A">
        <w:rPr>
          <w:rFonts w:ascii="Calibri" w:eastAsia="Times New Roman" w:hAnsi="Calibri" w:cs="Times New Roman"/>
          <w:lang w:eastAsia="pt-PT"/>
        </w:rPr>
        <w:t>, tais como:</w:t>
      </w:r>
    </w:p>
    <w:p w:rsidR="000B350A" w:rsidRPr="000B350A"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A dinâmica do mercado imobiliário na Cidade tem sido muito fraca, fator indissociável do fraco dinamismo económico do Concelho e consequente reduzida atrati</w:t>
      </w:r>
      <w:r w:rsidR="00893205" w:rsidRPr="00986753">
        <w:rPr>
          <w:rFonts w:ascii="Calibri" w:eastAsia="Times New Roman" w:hAnsi="Calibri" w:cs="Times New Roman"/>
          <w:lang w:eastAsia="pt-PT"/>
        </w:rPr>
        <w:t>vidade de pessoas e atividades;</w:t>
      </w:r>
    </w:p>
    <w:p w:rsidR="000B350A" w:rsidRPr="000B350A"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A oferta de construção nova na Cidade é quase inexistente e</w:t>
      </w:r>
      <w:r w:rsidR="00986753" w:rsidRPr="00986753">
        <w:rPr>
          <w:rFonts w:ascii="Calibri" w:eastAsia="Times New Roman" w:hAnsi="Calibri" w:cs="Times New Roman"/>
          <w:lang w:eastAsia="pt-PT"/>
        </w:rPr>
        <w:t>, apesar do património valioso d</w:t>
      </w:r>
      <w:r w:rsidRPr="000B350A">
        <w:rPr>
          <w:rFonts w:ascii="Calibri" w:eastAsia="Times New Roman" w:hAnsi="Calibri" w:cs="Times New Roman"/>
          <w:lang w:eastAsia="pt-PT"/>
        </w:rPr>
        <w:t xml:space="preserve">a </w:t>
      </w:r>
      <w:r w:rsidR="00986753" w:rsidRPr="00986753">
        <w:rPr>
          <w:rFonts w:ascii="Calibri" w:eastAsia="Times New Roman" w:hAnsi="Calibri" w:cs="Times New Roman"/>
          <w:lang w:eastAsia="pt-PT"/>
        </w:rPr>
        <w:t>sua zona mais antiga,</w:t>
      </w:r>
      <w:r w:rsidRPr="000B350A">
        <w:rPr>
          <w:rFonts w:ascii="Calibri" w:eastAsia="Times New Roman" w:hAnsi="Calibri" w:cs="Times New Roman"/>
          <w:lang w:eastAsia="pt-PT"/>
        </w:rPr>
        <w:t xml:space="preserve"> e da existência de edifícios e frações devolutos, a </w:t>
      </w:r>
      <w:r w:rsidR="00986753" w:rsidRPr="00986753">
        <w:rPr>
          <w:rFonts w:ascii="Calibri" w:eastAsia="Times New Roman" w:hAnsi="Calibri" w:cs="Times New Roman"/>
          <w:lang w:eastAsia="pt-PT"/>
        </w:rPr>
        <w:t>disponibilização</w:t>
      </w:r>
      <w:r w:rsidRPr="000B350A">
        <w:rPr>
          <w:rFonts w:ascii="Calibri" w:eastAsia="Times New Roman" w:hAnsi="Calibri" w:cs="Times New Roman"/>
          <w:lang w:eastAsia="pt-PT"/>
        </w:rPr>
        <w:t xml:space="preserve"> destes imóveis para comercialização é reduzida, marcada por proprietários ausentes e absentistas</w:t>
      </w:r>
      <w:r w:rsidR="00986753" w:rsidRPr="00986753">
        <w:rPr>
          <w:rFonts w:ascii="Calibri" w:eastAsia="Times New Roman" w:hAnsi="Calibri" w:cs="Times New Roman"/>
          <w:lang w:eastAsia="pt-PT"/>
        </w:rPr>
        <w:t>,</w:t>
      </w:r>
      <w:r w:rsidRPr="000B350A">
        <w:rPr>
          <w:rFonts w:ascii="Calibri" w:eastAsia="Times New Roman" w:hAnsi="Calibri" w:cs="Times New Roman"/>
          <w:lang w:eastAsia="pt-PT"/>
        </w:rPr>
        <w:t xml:space="preserve"> </w:t>
      </w:r>
      <w:r w:rsidRPr="000B350A">
        <w:rPr>
          <w:rFonts w:ascii="Calibri" w:eastAsia="Times New Roman" w:hAnsi="Calibri" w:cs="Times New Roman"/>
          <w:lang w:eastAsia="pt-PT"/>
        </w:rPr>
        <w:lastRenderedPageBreak/>
        <w:t xml:space="preserve">relativamente à rentabilização do </w:t>
      </w:r>
      <w:r w:rsidR="00986753" w:rsidRPr="00986753">
        <w:rPr>
          <w:rFonts w:ascii="Calibri" w:eastAsia="Times New Roman" w:hAnsi="Calibri" w:cs="Times New Roman"/>
          <w:lang w:eastAsia="pt-PT"/>
        </w:rPr>
        <w:t xml:space="preserve">seu </w:t>
      </w:r>
      <w:r w:rsidRPr="000B350A">
        <w:rPr>
          <w:rFonts w:ascii="Calibri" w:eastAsia="Times New Roman" w:hAnsi="Calibri" w:cs="Times New Roman"/>
          <w:lang w:eastAsia="pt-PT"/>
        </w:rPr>
        <w:t xml:space="preserve">património, </w:t>
      </w:r>
      <w:r w:rsidR="00986753" w:rsidRPr="00986753">
        <w:rPr>
          <w:rFonts w:ascii="Calibri" w:eastAsia="Times New Roman" w:hAnsi="Calibri" w:cs="Times New Roman"/>
          <w:lang w:eastAsia="pt-PT"/>
        </w:rPr>
        <w:t xml:space="preserve">bem como, </w:t>
      </w:r>
      <w:r w:rsidRPr="000B350A">
        <w:rPr>
          <w:rFonts w:ascii="Calibri" w:eastAsia="Times New Roman" w:hAnsi="Calibri" w:cs="Times New Roman"/>
          <w:lang w:eastAsia="pt-PT"/>
        </w:rPr>
        <w:t>nalguns casos</w:t>
      </w:r>
      <w:r w:rsidR="00986753" w:rsidRPr="00986753">
        <w:rPr>
          <w:rFonts w:ascii="Calibri" w:eastAsia="Times New Roman" w:hAnsi="Calibri" w:cs="Times New Roman"/>
          <w:lang w:eastAsia="pt-PT"/>
        </w:rPr>
        <w:t>,</w:t>
      </w:r>
      <w:r w:rsidRPr="000B350A">
        <w:rPr>
          <w:rFonts w:ascii="Calibri" w:eastAsia="Times New Roman" w:hAnsi="Calibri" w:cs="Times New Roman"/>
          <w:lang w:eastAsia="pt-PT"/>
        </w:rPr>
        <w:t xml:space="preserve"> motivada pela existência de heranças indivi</w:t>
      </w:r>
      <w:r w:rsidR="00893205" w:rsidRPr="00986753">
        <w:rPr>
          <w:rFonts w:ascii="Calibri" w:eastAsia="Times New Roman" w:hAnsi="Calibri" w:cs="Times New Roman"/>
          <w:lang w:eastAsia="pt-PT"/>
        </w:rPr>
        <w:t>sas;</w:t>
      </w:r>
    </w:p>
    <w:p w:rsidR="00986753"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 xml:space="preserve">A procura também </w:t>
      </w:r>
      <w:r w:rsidR="00986753" w:rsidRPr="00986753">
        <w:rPr>
          <w:rFonts w:ascii="Calibri" w:eastAsia="Times New Roman" w:hAnsi="Calibri" w:cs="Times New Roman"/>
          <w:lang w:eastAsia="pt-PT"/>
        </w:rPr>
        <w:t xml:space="preserve">tem sido </w:t>
      </w:r>
      <w:r w:rsidRPr="000B350A">
        <w:rPr>
          <w:rFonts w:ascii="Calibri" w:eastAsia="Times New Roman" w:hAnsi="Calibri" w:cs="Times New Roman"/>
          <w:lang w:eastAsia="pt-PT"/>
        </w:rPr>
        <w:t>reduzida, mas são notórios sinais de maior dinamismo no último ano, o que tem motivado um maior interesse dos agentes imobiliários por Montemor-o-Novo. A procura tem crescido, principalmente para aquisição de segunda habitação, protagonizada por pessoas da Área Metropolitana de Lisboa, de uma faixa etária mais elevada e com maior poder de compra, sendo de registar alguns casos recentes de renovação de edifícios para habitação na zona histórica</w:t>
      </w:r>
      <w:r w:rsidR="00986753">
        <w:rPr>
          <w:rFonts w:ascii="Calibri" w:eastAsia="Times New Roman" w:hAnsi="Calibri" w:cs="Times New Roman"/>
          <w:lang w:eastAsia="pt-PT"/>
        </w:rPr>
        <w:t>.</w:t>
      </w:r>
    </w:p>
    <w:p w:rsidR="000B350A" w:rsidRPr="000B350A" w:rsidRDefault="00986753" w:rsidP="00986753">
      <w:pPr>
        <w:spacing w:after="120" w:line="360" w:lineRule="auto"/>
        <w:ind w:left="720"/>
        <w:contextualSpacing/>
        <w:jc w:val="both"/>
        <w:rPr>
          <w:rFonts w:ascii="Calibri" w:eastAsia="Times New Roman" w:hAnsi="Calibri" w:cs="Times New Roman"/>
          <w:lang w:eastAsia="pt-PT"/>
        </w:rPr>
      </w:pPr>
      <w:r>
        <w:rPr>
          <w:rFonts w:ascii="Calibri" w:eastAsia="Times New Roman" w:hAnsi="Calibri" w:cs="Times New Roman"/>
          <w:lang w:eastAsia="pt-PT"/>
        </w:rPr>
        <w:t xml:space="preserve">Também tem crescido </w:t>
      </w:r>
      <w:r w:rsidR="000B350A" w:rsidRPr="000B350A">
        <w:rPr>
          <w:rFonts w:ascii="Calibri" w:eastAsia="Times New Roman" w:hAnsi="Calibri" w:cs="Times New Roman"/>
          <w:lang w:eastAsia="pt-PT"/>
        </w:rPr>
        <w:t xml:space="preserve">o interesse </w:t>
      </w:r>
      <w:r>
        <w:rPr>
          <w:rFonts w:ascii="Calibri" w:eastAsia="Times New Roman" w:hAnsi="Calibri" w:cs="Times New Roman"/>
          <w:lang w:eastAsia="pt-PT"/>
        </w:rPr>
        <w:t>dos</w:t>
      </w:r>
      <w:r w:rsidR="000B350A" w:rsidRPr="000B350A">
        <w:rPr>
          <w:rFonts w:ascii="Calibri" w:eastAsia="Times New Roman" w:hAnsi="Calibri" w:cs="Times New Roman"/>
          <w:lang w:eastAsia="pt-PT"/>
        </w:rPr>
        <w:t xml:space="preserve"> investidores</w:t>
      </w:r>
      <w:r>
        <w:rPr>
          <w:rFonts w:ascii="Calibri" w:eastAsia="Times New Roman" w:hAnsi="Calibri" w:cs="Times New Roman"/>
          <w:lang w:eastAsia="pt-PT"/>
        </w:rPr>
        <w:t>, particularmente</w:t>
      </w:r>
      <w:r w:rsidR="000B350A" w:rsidRPr="000B350A">
        <w:rPr>
          <w:rFonts w:ascii="Calibri" w:eastAsia="Times New Roman" w:hAnsi="Calibri" w:cs="Times New Roman"/>
          <w:lang w:eastAsia="pt-PT"/>
        </w:rPr>
        <w:t xml:space="preserve"> para investimento turístico, de estr</w:t>
      </w:r>
      <w:r w:rsidRPr="00986753">
        <w:rPr>
          <w:rFonts w:ascii="Calibri" w:eastAsia="Times New Roman" w:hAnsi="Calibri" w:cs="Times New Roman"/>
          <w:lang w:eastAsia="pt-PT"/>
        </w:rPr>
        <w:t>angeiros</w:t>
      </w:r>
      <w:r w:rsidR="000B350A" w:rsidRPr="000B350A">
        <w:rPr>
          <w:rFonts w:ascii="Calibri" w:eastAsia="Times New Roman" w:hAnsi="Calibri" w:cs="Times New Roman"/>
          <w:lang w:eastAsia="pt-PT"/>
        </w:rPr>
        <w:t xml:space="preserve"> e de emigrantes</w:t>
      </w:r>
      <w:r w:rsidRPr="00986753">
        <w:rPr>
          <w:rFonts w:ascii="Calibri" w:eastAsia="Times New Roman" w:hAnsi="Calibri" w:cs="Times New Roman"/>
          <w:lang w:eastAsia="pt-PT"/>
        </w:rPr>
        <w:t xml:space="preserve"> (para segunda habitação)</w:t>
      </w:r>
      <w:r w:rsidR="000B350A" w:rsidRPr="000B350A">
        <w:rPr>
          <w:rFonts w:ascii="Calibri" w:eastAsia="Times New Roman" w:hAnsi="Calibri" w:cs="Times New Roman"/>
          <w:lang w:eastAsia="pt-PT"/>
        </w:rPr>
        <w:t xml:space="preserve">. Nestes casos, o interesse pela zona histórica é comum e mesmo superior à oferta, </w:t>
      </w:r>
      <w:r>
        <w:rPr>
          <w:rFonts w:ascii="Calibri" w:eastAsia="Times New Roman" w:hAnsi="Calibri" w:cs="Times New Roman"/>
          <w:lang w:eastAsia="pt-PT"/>
        </w:rPr>
        <w:t>dado que existe</w:t>
      </w:r>
      <w:r w:rsidR="000B350A" w:rsidRPr="000B350A">
        <w:rPr>
          <w:rFonts w:ascii="Calibri" w:eastAsia="Times New Roman" w:hAnsi="Calibri" w:cs="Times New Roman"/>
          <w:lang w:eastAsia="pt-PT"/>
        </w:rPr>
        <w:t>m edifícios interessantes e com potencial para reabilitação ou renovação. Nos restantes segmentos, designadamente por parte de locais e para habitação permanente, a procura tem-se mantido com menor dinamismo, sendo de registar a preferência pelo arrendamento, principalmente por parte de casais jovens. A procura de imóveis e espaços para atividades económic</w:t>
      </w:r>
      <w:r w:rsidR="00893205" w:rsidRPr="00986753">
        <w:rPr>
          <w:rFonts w:ascii="Calibri" w:eastAsia="Times New Roman" w:hAnsi="Calibri" w:cs="Times New Roman"/>
          <w:lang w:eastAsia="pt-PT"/>
        </w:rPr>
        <w:t>as na Cidade é muito reduzida;</w:t>
      </w:r>
    </w:p>
    <w:p w:rsidR="000B350A" w:rsidRPr="000B350A"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 xml:space="preserve">Os valores de venda e arrendamento para habitação e para atividades económicas (comércio, serviços…), são considerados elevados e um fator dissuasor da procura, </w:t>
      </w:r>
      <w:r w:rsidR="00986753" w:rsidRPr="00986753">
        <w:rPr>
          <w:rFonts w:ascii="Calibri" w:eastAsia="Times New Roman" w:hAnsi="Calibri" w:cs="Times New Roman"/>
          <w:lang w:eastAsia="pt-PT"/>
        </w:rPr>
        <w:t xml:space="preserve">o </w:t>
      </w:r>
      <w:r w:rsidRPr="000B350A">
        <w:rPr>
          <w:rFonts w:ascii="Calibri" w:eastAsia="Times New Roman" w:hAnsi="Calibri" w:cs="Times New Roman"/>
          <w:lang w:eastAsia="pt-PT"/>
        </w:rPr>
        <w:t>que tem dificultado o acesso à habitaçã</w:t>
      </w:r>
      <w:r w:rsidR="00986753" w:rsidRPr="00986753">
        <w:rPr>
          <w:rFonts w:ascii="Calibri" w:eastAsia="Times New Roman" w:hAnsi="Calibri" w:cs="Times New Roman"/>
          <w:lang w:eastAsia="pt-PT"/>
        </w:rPr>
        <w:t>o por parte da população jovem,</w:t>
      </w:r>
      <w:r w:rsidRPr="000B350A">
        <w:rPr>
          <w:rFonts w:ascii="Calibri" w:eastAsia="Times New Roman" w:hAnsi="Calibri" w:cs="Times New Roman"/>
          <w:lang w:eastAsia="pt-PT"/>
        </w:rPr>
        <w:t xml:space="preserve"> de menores recursos</w:t>
      </w:r>
      <w:r w:rsidR="00986753" w:rsidRPr="00986753">
        <w:rPr>
          <w:rFonts w:ascii="Calibri" w:eastAsia="Times New Roman" w:hAnsi="Calibri" w:cs="Times New Roman"/>
          <w:lang w:eastAsia="pt-PT"/>
        </w:rPr>
        <w:t>,</w:t>
      </w:r>
      <w:r w:rsidRPr="000B350A">
        <w:rPr>
          <w:rFonts w:ascii="Calibri" w:eastAsia="Times New Roman" w:hAnsi="Calibri" w:cs="Times New Roman"/>
          <w:lang w:eastAsia="pt-PT"/>
        </w:rPr>
        <w:t xml:space="preserve"> e a</w:t>
      </w:r>
      <w:r w:rsidR="00893205" w:rsidRPr="00986753">
        <w:rPr>
          <w:rFonts w:ascii="Calibri" w:eastAsia="Times New Roman" w:hAnsi="Calibri" w:cs="Times New Roman"/>
          <w:lang w:eastAsia="pt-PT"/>
        </w:rPr>
        <w:t xml:space="preserve"> renovação do tecido comercial;</w:t>
      </w:r>
    </w:p>
    <w:p w:rsidR="00F303EC"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Os principais fatores que têm impulsionado a procura de imóveis em Montemor-o-Novo por segmentos específicos, com maior poder de compra</w:t>
      </w:r>
      <w:r w:rsidR="00F303EC" w:rsidRPr="00F303EC">
        <w:rPr>
          <w:rFonts w:ascii="Calibri" w:eastAsia="Times New Roman" w:hAnsi="Calibri" w:cs="Times New Roman"/>
          <w:lang w:eastAsia="pt-PT"/>
        </w:rPr>
        <w:t>,</w:t>
      </w:r>
      <w:r w:rsidRPr="000B350A">
        <w:rPr>
          <w:rFonts w:ascii="Calibri" w:eastAsia="Times New Roman" w:hAnsi="Calibri" w:cs="Times New Roman"/>
          <w:lang w:eastAsia="pt-PT"/>
        </w:rPr>
        <w:t xml:space="preserve"> são </w:t>
      </w:r>
      <w:r w:rsidR="00F303EC" w:rsidRPr="00F303EC">
        <w:rPr>
          <w:rFonts w:ascii="Calibri" w:eastAsia="Times New Roman" w:hAnsi="Calibri" w:cs="Times New Roman"/>
          <w:lang w:eastAsia="pt-PT"/>
        </w:rPr>
        <w:t xml:space="preserve">em regra, </w:t>
      </w:r>
      <w:r w:rsidRPr="000B350A">
        <w:rPr>
          <w:rFonts w:ascii="Calibri" w:eastAsia="Times New Roman" w:hAnsi="Calibri" w:cs="Times New Roman"/>
          <w:lang w:eastAsia="pt-PT"/>
        </w:rPr>
        <w:t>a qualidade e</w:t>
      </w:r>
      <w:r w:rsidR="00F303EC" w:rsidRPr="00F303EC">
        <w:rPr>
          <w:rFonts w:ascii="Calibri" w:eastAsia="Times New Roman" w:hAnsi="Calibri" w:cs="Times New Roman"/>
          <w:lang w:eastAsia="pt-PT"/>
        </w:rPr>
        <w:t xml:space="preserve"> as caraterísticas do edificado, </w:t>
      </w:r>
      <w:r w:rsidRPr="000B350A">
        <w:rPr>
          <w:rFonts w:ascii="Calibri" w:eastAsia="Times New Roman" w:hAnsi="Calibri" w:cs="Times New Roman"/>
          <w:lang w:eastAsia="pt-PT"/>
        </w:rPr>
        <w:t xml:space="preserve">com potencialidades de reabilitação </w:t>
      </w:r>
      <w:r w:rsidR="00F303EC" w:rsidRPr="00F303EC">
        <w:rPr>
          <w:rFonts w:ascii="Calibri" w:eastAsia="Times New Roman" w:hAnsi="Calibri" w:cs="Times New Roman"/>
          <w:lang w:eastAsia="pt-PT"/>
        </w:rPr>
        <w:t xml:space="preserve">bastante </w:t>
      </w:r>
      <w:r w:rsidRPr="000B350A">
        <w:rPr>
          <w:rFonts w:ascii="Calibri" w:eastAsia="Times New Roman" w:hAnsi="Calibri" w:cs="Times New Roman"/>
          <w:lang w:eastAsia="pt-PT"/>
        </w:rPr>
        <w:t>interessantes e exclusivas</w:t>
      </w:r>
      <w:r w:rsidR="00F303EC" w:rsidRPr="00F303EC">
        <w:rPr>
          <w:rFonts w:ascii="Calibri" w:eastAsia="Times New Roman" w:hAnsi="Calibri" w:cs="Times New Roman"/>
          <w:lang w:eastAsia="pt-PT"/>
        </w:rPr>
        <w:t>,</w:t>
      </w:r>
      <w:r w:rsidRPr="000B350A">
        <w:rPr>
          <w:rFonts w:ascii="Calibri" w:eastAsia="Times New Roman" w:hAnsi="Calibri" w:cs="Times New Roman"/>
          <w:lang w:eastAsia="pt-PT"/>
        </w:rPr>
        <w:t xml:space="preserve"> </w:t>
      </w:r>
      <w:r w:rsidR="00F303EC" w:rsidRPr="00F303EC">
        <w:rPr>
          <w:rFonts w:ascii="Calibri" w:eastAsia="Times New Roman" w:hAnsi="Calibri" w:cs="Times New Roman"/>
          <w:lang w:eastAsia="pt-PT"/>
        </w:rPr>
        <w:t>b</w:t>
      </w:r>
      <w:r w:rsidRPr="000B350A">
        <w:rPr>
          <w:rFonts w:ascii="Calibri" w:eastAsia="Times New Roman" w:hAnsi="Calibri" w:cs="Times New Roman"/>
          <w:lang w:eastAsia="pt-PT"/>
        </w:rPr>
        <w:t>e</w:t>
      </w:r>
      <w:r w:rsidR="00F303EC" w:rsidRPr="00F303EC">
        <w:rPr>
          <w:rFonts w:ascii="Calibri" w:eastAsia="Times New Roman" w:hAnsi="Calibri" w:cs="Times New Roman"/>
          <w:lang w:eastAsia="pt-PT"/>
        </w:rPr>
        <w:t>m como</w:t>
      </w:r>
      <w:r w:rsidRPr="000B350A">
        <w:rPr>
          <w:rFonts w:ascii="Calibri" w:eastAsia="Times New Roman" w:hAnsi="Calibri" w:cs="Times New Roman"/>
          <w:lang w:eastAsia="pt-PT"/>
        </w:rPr>
        <w:t xml:space="preserve"> a localização estratégica da Cidade, </w:t>
      </w:r>
      <w:r w:rsidR="00F303EC" w:rsidRPr="00F303EC">
        <w:rPr>
          <w:rFonts w:ascii="Calibri" w:eastAsia="Times New Roman" w:hAnsi="Calibri" w:cs="Times New Roman"/>
          <w:lang w:eastAsia="pt-PT"/>
        </w:rPr>
        <w:t>pel</w:t>
      </w:r>
      <w:r w:rsidRPr="000B350A">
        <w:rPr>
          <w:rFonts w:ascii="Calibri" w:eastAsia="Times New Roman" w:hAnsi="Calibri" w:cs="Times New Roman"/>
          <w:lang w:eastAsia="pt-PT"/>
        </w:rPr>
        <w:t>a proximidade a Lisboa</w:t>
      </w:r>
      <w:r w:rsidR="00F303EC" w:rsidRPr="00F303EC">
        <w:rPr>
          <w:rFonts w:ascii="Calibri" w:eastAsia="Times New Roman" w:hAnsi="Calibri" w:cs="Times New Roman"/>
          <w:lang w:eastAsia="pt-PT"/>
        </w:rPr>
        <w:t>,</w:t>
      </w:r>
      <w:r w:rsidRPr="000B350A">
        <w:rPr>
          <w:rFonts w:ascii="Calibri" w:eastAsia="Times New Roman" w:hAnsi="Calibri" w:cs="Times New Roman"/>
          <w:lang w:eastAsia="pt-PT"/>
        </w:rPr>
        <w:t xml:space="preserve"> e a boa acessibilidade rodoviária.</w:t>
      </w:r>
    </w:p>
    <w:p w:rsidR="000B350A" w:rsidRPr="000B350A" w:rsidRDefault="000B350A" w:rsidP="00F303EC">
      <w:pPr>
        <w:spacing w:after="120" w:line="360" w:lineRule="auto"/>
        <w:ind w:left="720"/>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Por outro lado, a fraca qualidade do ambiente urbano (principalment</w:t>
      </w:r>
      <w:r w:rsidR="00F303EC" w:rsidRPr="00F303EC">
        <w:rPr>
          <w:rFonts w:ascii="Calibri" w:eastAsia="Times New Roman" w:hAnsi="Calibri" w:cs="Times New Roman"/>
          <w:lang w:eastAsia="pt-PT"/>
        </w:rPr>
        <w:t xml:space="preserve">e na zona mais antiga) </w:t>
      </w:r>
      <w:r w:rsidRPr="000B350A">
        <w:rPr>
          <w:rFonts w:ascii="Calibri" w:eastAsia="Times New Roman" w:hAnsi="Calibri" w:cs="Times New Roman"/>
          <w:lang w:eastAsia="pt-PT"/>
        </w:rPr>
        <w:t xml:space="preserve">e </w:t>
      </w:r>
      <w:r w:rsidR="00F303EC" w:rsidRPr="00F303EC">
        <w:rPr>
          <w:rFonts w:ascii="Calibri" w:eastAsia="Times New Roman" w:hAnsi="Calibri" w:cs="Times New Roman"/>
          <w:lang w:eastAsia="pt-PT"/>
        </w:rPr>
        <w:t>a ausência de áreas comerciais, são fatores</w:t>
      </w:r>
      <w:r w:rsidRPr="000B350A">
        <w:rPr>
          <w:rFonts w:ascii="Calibri" w:eastAsia="Times New Roman" w:hAnsi="Calibri" w:cs="Times New Roman"/>
          <w:lang w:eastAsia="pt-PT"/>
        </w:rPr>
        <w:t xml:space="preserve"> apontado</w:t>
      </w:r>
      <w:r w:rsidR="00F303EC" w:rsidRPr="00F303EC">
        <w:rPr>
          <w:rFonts w:ascii="Calibri" w:eastAsia="Times New Roman" w:hAnsi="Calibri" w:cs="Times New Roman"/>
          <w:lang w:eastAsia="pt-PT"/>
        </w:rPr>
        <w:t>s</w:t>
      </w:r>
      <w:r w:rsidRPr="000B350A">
        <w:rPr>
          <w:rFonts w:ascii="Calibri" w:eastAsia="Times New Roman" w:hAnsi="Calibri" w:cs="Times New Roman"/>
          <w:lang w:eastAsia="pt-PT"/>
        </w:rPr>
        <w:t xml:space="preserve"> como </w:t>
      </w:r>
      <w:r w:rsidR="00F303EC">
        <w:rPr>
          <w:rFonts w:ascii="Calibri" w:eastAsia="Times New Roman" w:hAnsi="Calibri" w:cs="Times New Roman"/>
          <w:lang w:eastAsia="pt-PT"/>
        </w:rPr>
        <w:t>dissuasores</w:t>
      </w:r>
      <w:r w:rsidR="00F303EC" w:rsidRPr="00F303EC">
        <w:rPr>
          <w:rFonts w:ascii="Calibri" w:eastAsia="Times New Roman" w:hAnsi="Calibri" w:cs="Times New Roman"/>
          <w:lang w:eastAsia="pt-PT"/>
        </w:rPr>
        <w:t>, o</w:t>
      </w:r>
      <w:r w:rsidRPr="000B350A">
        <w:rPr>
          <w:rFonts w:ascii="Calibri" w:eastAsia="Times New Roman" w:hAnsi="Calibri" w:cs="Times New Roman"/>
          <w:lang w:eastAsia="pt-PT"/>
        </w:rPr>
        <w:t xml:space="preserve"> que afeta negativamente a atratividade da Cidade e a sua capacidade competitiva no mercado imobiliário, no setor da habitação e </w:t>
      </w:r>
      <w:r w:rsidR="00F303EC">
        <w:rPr>
          <w:rFonts w:ascii="Calibri" w:eastAsia="Times New Roman" w:hAnsi="Calibri" w:cs="Times New Roman"/>
          <w:lang w:eastAsia="pt-PT"/>
        </w:rPr>
        <w:t xml:space="preserve">dos </w:t>
      </w:r>
      <w:r w:rsidRPr="000B350A">
        <w:rPr>
          <w:rFonts w:ascii="Calibri" w:eastAsia="Times New Roman" w:hAnsi="Calibri" w:cs="Times New Roman"/>
          <w:lang w:eastAsia="pt-PT"/>
        </w:rPr>
        <w:t>espaç</w:t>
      </w:r>
      <w:r w:rsidR="00893205" w:rsidRPr="00F303EC">
        <w:rPr>
          <w:rFonts w:ascii="Calibri" w:eastAsia="Times New Roman" w:hAnsi="Calibri" w:cs="Times New Roman"/>
          <w:lang w:eastAsia="pt-PT"/>
        </w:rPr>
        <w:t>os para atividades económicas;</w:t>
      </w:r>
    </w:p>
    <w:p w:rsidR="000B350A" w:rsidRPr="000B350A" w:rsidRDefault="000B350A" w:rsidP="000B350A">
      <w:pPr>
        <w:numPr>
          <w:ilvl w:val="0"/>
          <w:numId w:val="36"/>
        </w:numPr>
        <w:spacing w:after="120" w:line="360" w:lineRule="auto"/>
        <w:contextualSpacing/>
        <w:jc w:val="both"/>
        <w:rPr>
          <w:rFonts w:ascii="Calibri" w:eastAsia="Times New Roman" w:hAnsi="Calibri" w:cs="Times New Roman"/>
          <w:lang w:eastAsia="pt-PT"/>
        </w:rPr>
      </w:pPr>
      <w:r w:rsidRPr="000B350A">
        <w:rPr>
          <w:rFonts w:ascii="Calibri" w:eastAsia="Times New Roman" w:hAnsi="Calibri" w:cs="Times New Roman"/>
          <w:lang w:eastAsia="pt-PT"/>
        </w:rPr>
        <w:t xml:space="preserve">Embora recentemente se verifique uma maior abertura e disponibilidade por parte dos bancos para concessão de crédito, as condições </w:t>
      </w:r>
      <w:r w:rsidR="00F303EC" w:rsidRPr="00F303EC">
        <w:rPr>
          <w:rFonts w:ascii="Calibri" w:eastAsia="Times New Roman" w:hAnsi="Calibri" w:cs="Times New Roman"/>
          <w:lang w:eastAsia="pt-PT"/>
        </w:rPr>
        <w:t>continuam</w:t>
      </w:r>
      <w:r w:rsidRPr="000B350A">
        <w:rPr>
          <w:rFonts w:ascii="Calibri" w:eastAsia="Times New Roman" w:hAnsi="Calibri" w:cs="Times New Roman"/>
          <w:lang w:eastAsia="pt-PT"/>
        </w:rPr>
        <w:t xml:space="preserve"> restritas, mantendo-se as dificuldades</w:t>
      </w:r>
      <w:r w:rsidR="00F303EC" w:rsidRPr="00F303EC">
        <w:rPr>
          <w:rFonts w:ascii="Calibri" w:eastAsia="Times New Roman" w:hAnsi="Calibri" w:cs="Times New Roman"/>
          <w:lang w:eastAsia="pt-PT"/>
        </w:rPr>
        <w:t xml:space="preserve">, </w:t>
      </w:r>
      <w:r w:rsidRPr="000B350A">
        <w:rPr>
          <w:rFonts w:ascii="Calibri" w:eastAsia="Times New Roman" w:hAnsi="Calibri" w:cs="Times New Roman"/>
          <w:lang w:eastAsia="pt-PT"/>
        </w:rPr>
        <w:t>principalmente para a populaçã</w:t>
      </w:r>
      <w:r w:rsidR="00893205" w:rsidRPr="00F303EC">
        <w:rPr>
          <w:rFonts w:ascii="Calibri" w:eastAsia="Times New Roman" w:hAnsi="Calibri" w:cs="Times New Roman"/>
          <w:lang w:eastAsia="pt-PT"/>
        </w:rPr>
        <w:t>o jovem e com menores recursos.</w:t>
      </w:r>
    </w:p>
    <w:p w:rsidR="00F303EC" w:rsidRPr="00F303EC" w:rsidRDefault="00F303EC" w:rsidP="000B350A">
      <w:pPr>
        <w:spacing w:after="120" w:line="360" w:lineRule="auto"/>
        <w:jc w:val="both"/>
        <w:rPr>
          <w:rFonts w:ascii="Calibri" w:eastAsia="Times New Roman" w:hAnsi="Calibri" w:cs="Times New Roman"/>
          <w:lang w:eastAsia="pt-PT"/>
        </w:rPr>
      </w:pPr>
      <w:r w:rsidRPr="00F303EC">
        <w:rPr>
          <w:rFonts w:ascii="Calibri" w:eastAsia="Times New Roman" w:hAnsi="Calibri" w:cs="Times New Roman"/>
          <w:lang w:eastAsia="pt-PT"/>
        </w:rPr>
        <w:t>De forma global, o</w:t>
      </w:r>
      <w:r w:rsidR="000B350A" w:rsidRPr="000B350A">
        <w:rPr>
          <w:rFonts w:ascii="Calibri" w:eastAsia="Times New Roman" w:hAnsi="Calibri" w:cs="Times New Roman"/>
          <w:lang w:eastAsia="pt-PT"/>
        </w:rPr>
        <w:t xml:space="preserve"> interesse pela reabilitação e renovação de edifícios tem crescido</w:t>
      </w:r>
      <w:r w:rsidRPr="00F303EC">
        <w:rPr>
          <w:rFonts w:ascii="Calibri" w:eastAsia="Times New Roman" w:hAnsi="Calibri" w:cs="Times New Roman"/>
          <w:lang w:eastAsia="pt-PT"/>
        </w:rPr>
        <w:t xml:space="preserve">, </w:t>
      </w:r>
      <w:r w:rsidR="000B350A" w:rsidRPr="000B350A">
        <w:rPr>
          <w:rFonts w:ascii="Calibri" w:eastAsia="Times New Roman" w:hAnsi="Calibri" w:cs="Times New Roman"/>
          <w:lang w:eastAsia="pt-PT"/>
        </w:rPr>
        <w:t>por parte das empresa</w:t>
      </w:r>
      <w:r w:rsidRPr="00F303EC">
        <w:rPr>
          <w:rFonts w:ascii="Calibri" w:eastAsia="Times New Roman" w:hAnsi="Calibri" w:cs="Times New Roman"/>
          <w:lang w:eastAsia="pt-PT"/>
        </w:rPr>
        <w:t>s de construção e de</w:t>
      </w:r>
      <w:r w:rsidR="000B350A" w:rsidRPr="000B350A">
        <w:rPr>
          <w:rFonts w:ascii="Calibri" w:eastAsia="Times New Roman" w:hAnsi="Calibri" w:cs="Times New Roman"/>
          <w:lang w:eastAsia="pt-PT"/>
        </w:rPr>
        <w:t xml:space="preserve"> investidores</w:t>
      </w:r>
      <w:r w:rsidRPr="00F303EC">
        <w:rPr>
          <w:rFonts w:ascii="Calibri" w:eastAsia="Times New Roman" w:hAnsi="Calibri" w:cs="Times New Roman"/>
          <w:lang w:eastAsia="pt-PT"/>
        </w:rPr>
        <w:t>,</w:t>
      </w:r>
      <w:r w:rsidR="000B350A" w:rsidRPr="000B350A">
        <w:rPr>
          <w:rFonts w:ascii="Calibri" w:eastAsia="Times New Roman" w:hAnsi="Calibri" w:cs="Times New Roman"/>
          <w:lang w:eastAsia="pt-PT"/>
        </w:rPr>
        <w:t xml:space="preserve"> quer para rendimento quer para utilização própria, o que </w:t>
      </w:r>
      <w:r w:rsidRPr="00F303EC">
        <w:rPr>
          <w:rFonts w:ascii="Calibri" w:eastAsia="Times New Roman" w:hAnsi="Calibri" w:cs="Times New Roman"/>
          <w:lang w:eastAsia="pt-PT"/>
        </w:rPr>
        <w:t>constitui</w:t>
      </w:r>
      <w:r w:rsidR="000B350A" w:rsidRPr="000B350A">
        <w:rPr>
          <w:rFonts w:ascii="Calibri" w:eastAsia="Times New Roman" w:hAnsi="Calibri" w:cs="Times New Roman"/>
          <w:lang w:eastAsia="pt-PT"/>
        </w:rPr>
        <w:t xml:space="preserve"> uma oportunidade para a regeneração urbana </w:t>
      </w:r>
      <w:r w:rsidRPr="000B350A">
        <w:rPr>
          <w:rFonts w:ascii="Calibri" w:eastAsia="Times New Roman" w:hAnsi="Calibri" w:cs="Times New Roman"/>
          <w:lang w:eastAsia="pt-PT"/>
        </w:rPr>
        <w:t>da Cidade</w:t>
      </w:r>
      <w:r w:rsidRPr="00F303EC">
        <w:rPr>
          <w:rFonts w:ascii="Calibri" w:eastAsia="Times New Roman" w:hAnsi="Calibri" w:cs="Times New Roman"/>
          <w:lang w:eastAsia="pt-PT"/>
        </w:rPr>
        <w:t>, sobretudo n</w:t>
      </w:r>
      <w:r w:rsidR="000B350A" w:rsidRPr="000B350A">
        <w:rPr>
          <w:rFonts w:ascii="Calibri" w:eastAsia="Times New Roman" w:hAnsi="Calibri" w:cs="Times New Roman"/>
          <w:lang w:eastAsia="pt-PT"/>
        </w:rPr>
        <w:t>as áreas mais antigas</w:t>
      </w:r>
      <w:r w:rsidRPr="00F303EC">
        <w:rPr>
          <w:rFonts w:ascii="Calibri" w:eastAsia="Times New Roman" w:hAnsi="Calibri" w:cs="Times New Roman"/>
          <w:lang w:eastAsia="pt-PT"/>
        </w:rPr>
        <w:t>.</w:t>
      </w:r>
    </w:p>
    <w:p w:rsidR="00EF1FCC" w:rsidRDefault="00EF1FCC" w:rsidP="000B350A">
      <w:pPr>
        <w:spacing w:after="120" w:line="360" w:lineRule="auto"/>
        <w:jc w:val="both"/>
        <w:rPr>
          <w:rFonts w:ascii="Calibri" w:eastAsia="Times New Roman" w:hAnsi="Calibri" w:cs="Times New Roman"/>
          <w:lang w:eastAsia="pt-PT"/>
        </w:rPr>
      </w:pPr>
    </w:p>
    <w:p w:rsidR="005E7673" w:rsidRDefault="00EF1FCC" w:rsidP="00EF1FCC">
      <w:pPr>
        <w:spacing w:after="120" w:line="360" w:lineRule="auto"/>
        <w:jc w:val="both"/>
        <w:rPr>
          <w:rFonts w:ascii="Calibri" w:eastAsia="Times New Roman" w:hAnsi="Calibri" w:cs="Times New Roman"/>
          <w:lang w:eastAsia="pt-PT"/>
        </w:rPr>
      </w:pPr>
      <w:r w:rsidRPr="000D1F17">
        <w:rPr>
          <w:rFonts w:ascii="Calibri" w:eastAsia="Times New Roman" w:hAnsi="Calibri" w:cs="Times New Roman"/>
          <w:lang w:eastAsia="pt-PT"/>
        </w:rPr>
        <w:lastRenderedPageBreak/>
        <w:t xml:space="preserve">Contudo, face ao elevado número de edifícios e espaços devolutos, a dinamização do mercado deverá passar por iniciativas de promoção </w:t>
      </w:r>
      <w:r>
        <w:rPr>
          <w:rFonts w:ascii="Calibri" w:eastAsia="Times New Roman" w:hAnsi="Calibri" w:cs="Times New Roman"/>
          <w:lang w:eastAsia="pt-PT"/>
        </w:rPr>
        <w:t xml:space="preserve">da disponibilização </w:t>
      </w:r>
      <w:r w:rsidR="005E7673">
        <w:rPr>
          <w:rFonts w:ascii="Calibri" w:eastAsia="Times New Roman" w:hAnsi="Calibri" w:cs="Times New Roman"/>
          <w:lang w:eastAsia="pt-PT"/>
        </w:rPr>
        <w:t xml:space="preserve">no mercado </w:t>
      </w:r>
      <w:r>
        <w:rPr>
          <w:rFonts w:ascii="Calibri" w:eastAsia="Times New Roman" w:hAnsi="Calibri" w:cs="Times New Roman"/>
          <w:lang w:eastAsia="pt-PT"/>
        </w:rPr>
        <w:t xml:space="preserve">de imóveis/espaços, da </w:t>
      </w:r>
      <w:r w:rsidRPr="000D1F17">
        <w:rPr>
          <w:rFonts w:ascii="Calibri" w:eastAsia="Times New Roman" w:hAnsi="Calibri" w:cs="Times New Roman"/>
          <w:lang w:eastAsia="pt-PT"/>
        </w:rPr>
        <w:t>divulgação dos incentivos à reabilitação</w:t>
      </w:r>
      <w:r>
        <w:rPr>
          <w:rFonts w:ascii="Calibri" w:eastAsia="Times New Roman" w:hAnsi="Calibri" w:cs="Times New Roman"/>
          <w:lang w:eastAsia="pt-PT"/>
        </w:rPr>
        <w:t>,</w:t>
      </w:r>
      <w:r w:rsidRPr="000D1F17">
        <w:rPr>
          <w:rFonts w:ascii="Calibri" w:eastAsia="Times New Roman" w:hAnsi="Calibri" w:cs="Times New Roman"/>
          <w:lang w:eastAsia="pt-PT"/>
        </w:rPr>
        <w:t xml:space="preserve"> quer sejam incentivos fiscais, acesso a financiamento em condições vantajosas, ou outros instrumentos definidos no âmbito da ORU</w:t>
      </w:r>
      <w:r w:rsidR="005E7673">
        <w:rPr>
          <w:rFonts w:ascii="Calibri" w:eastAsia="Times New Roman" w:hAnsi="Calibri" w:cs="Times New Roman"/>
          <w:lang w:eastAsia="pt-PT"/>
        </w:rPr>
        <w:t>.</w:t>
      </w:r>
    </w:p>
    <w:p w:rsidR="00EF1FCC" w:rsidRPr="000D1F17" w:rsidRDefault="00EF1FCC" w:rsidP="00EF1FCC">
      <w:pPr>
        <w:spacing w:after="120" w:line="360" w:lineRule="auto"/>
        <w:jc w:val="both"/>
        <w:rPr>
          <w:rFonts w:ascii="Calibri" w:eastAsia="Times New Roman" w:hAnsi="Calibri" w:cs="Times New Roman"/>
          <w:lang w:eastAsia="pt-PT"/>
        </w:rPr>
      </w:pPr>
      <w:r w:rsidRPr="000D1F17">
        <w:rPr>
          <w:rFonts w:ascii="Calibri" w:eastAsia="Times New Roman" w:hAnsi="Calibri" w:cs="Times New Roman"/>
          <w:lang w:eastAsia="pt-PT"/>
        </w:rPr>
        <w:t>Embora a</w:t>
      </w:r>
      <w:r>
        <w:rPr>
          <w:rFonts w:ascii="Calibri" w:eastAsia="Times New Roman" w:hAnsi="Calibri" w:cs="Times New Roman"/>
          <w:lang w:eastAsia="pt-PT"/>
        </w:rPr>
        <w:t xml:space="preserve"> procura de segunda residência, ou</w:t>
      </w:r>
      <w:r w:rsidRPr="000D1F17">
        <w:rPr>
          <w:rFonts w:ascii="Calibri" w:eastAsia="Times New Roman" w:hAnsi="Calibri" w:cs="Times New Roman"/>
          <w:lang w:eastAsia="pt-PT"/>
        </w:rPr>
        <w:t xml:space="preserve"> para alojamento turístico</w:t>
      </w:r>
      <w:r>
        <w:rPr>
          <w:rFonts w:ascii="Calibri" w:eastAsia="Times New Roman" w:hAnsi="Calibri" w:cs="Times New Roman"/>
          <w:lang w:eastAsia="pt-PT"/>
        </w:rPr>
        <w:t>,</w:t>
      </w:r>
      <w:r w:rsidRPr="000D1F17">
        <w:rPr>
          <w:rFonts w:ascii="Calibri" w:eastAsia="Times New Roman" w:hAnsi="Calibri" w:cs="Times New Roman"/>
          <w:lang w:eastAsia="pt-PT"/>
        </w:rPr>
        <w:t xml:space="preserve"> </w:t>
      </w:r>
      <w:r>
        <w:rPr>
          <w:rFonts w:ascii="Calibri" w:eastAsia="Times New Roman" w:hAnsi="Calibri" w:cs="Times New Roman"/>
          <w:lang w:eastAsia="pt-PT"/>
        </w:rPr>
        <w:t xml:space="preserve">possa constituir </w:t>
      </w:r>
      <w:r w:rsidRPr="000D1F17">
        <w:rPr>
          <w:rFonts w:ascii="Calibri" w:eastAsia="Times New Roman" w:hAnsi="Calibri" w:cs="Times New Roman"/>
          <w:lang w:eastAsia="pt-PT"/>
        </w:rPr>
        <w:t>um fator</w:t>
      </w:r>
      <w:r w:rsidRPr="00B87BCF">
        <w:rPr>
          <w:rFonts w:ascii="Calibri" w:eastAsia="Times New Roman" w:hAnsi="Calibri" w:cs="Times New Roman"/>
          <w:lang w:eastAsia="pt-PT"/>
        </w:rPr>
        <w:t xml:space="preserve"> </w:t>
      </w:r>
      <w:r>
        <w:rPr>
          <w:rFonts w:ascii="Calibri" w:eastAsia="Times New Roman" w:hAnsi="Calibri" w:cs="Times New Roman"/>
          <w:lang w:eastAsia="pt-PT"/>
        </w:rPr>
        <w:t xml:space="preserve">positivo na </w:t>
      </w:r>
      <w:r w:rsidRPr="000D1F17">
        <w:rPr>
          <w:rFonts w:ascii="Calibri" w:eastAsia="Times New Roman" w:hAnsi="Calibri" w:cs="Times New Roman"/>
          <w:lang w:eastAsia="pt-PT"/>
        </w:rPr>
        <w:t>dinamização d</w:t>
      </w:r>
      <w:r>
        <w:rPr>
          <w:rFonts w:ascii="Calibri" w:eastAsia="Times New Roman" w:hAnsi="Calibri" w:cs="Times New Roman"/>
          <w:lang w:eastAsia="pt-PT"/>
        </w:rPr>
        <w:t>a reabilitação do edificado e da</w:t>
      </w:r>
      <w:r w:rsidRPr="000D1F17">
        <w:rPr>
          <w:rFonts w:ascii="Calibri" w:eastAsia="Times New Roman" w:hAnsi="Calibri" w:cs="Times New Roman"/>
          <w:lang w:eastAsia="pt-PT"/>
        </w:rPr>
        <w:t xml:space="preserve"> regeneração urbana</w:t>
      </w:r>
      <w:r>
        <w:rPr>
          <w:rFonts w:ascii="Calibri" w:eastAsia="Times New Roman" w:hAnsi="Calibri" w:cs="Times New Roman"/>
          <w:lang w:eastAsia="pt-PT"/>
        </w:rPr>
        <w:t xml:space="preserve">, </w:t>
      </w:r>
      <w:r w:rsidRPr="000D1F17">
        <w:rPr>
          <w:rFonts w:ascii="Calibri" w:eastAsia="Times New Roman" w:hAnsi="Calibri" w:cs="Times New Roman"/>
          <w:lang w:eastAsia="pt-PT"/>
        </w:rPr>
        <w:t>as iniciativas e instrumentos a adotar</w:t>
      </w:r>
      <w:r w:rsidRPr="00012EDA">
        <w:rPr>
          <w:rFonts w:ascii="Calibri" w:eastAsia="Times New Roman" w:hAnsi="Calibri" w:cs="Times New Roman"/>
          <w:lang w:eastAsia="pt-PT"/>
        </w:rPr>
        <w:t xml:space="preserve"> </w:t>
      </w:r>
      <w:r w:rsidRPr="000D1F17">
        <w:rPr>
          <w:rFonts w:ascii="Calibri" w:eastAsia="Times New Roman" w:hAnsi="Calibri" w:cs="Times New Roman"/>
          <w:lang w:eastAsia="pt-PT"/>
        </w:rPr>
        <w:t>deverão</w:t>
      </w:r>
      <w:r>
        <w:rPr>
          <w:rFonts w:ascii="Calibri" w:eastAsia="Times New Roman" w:hAnsi="Calibri" w:cs="Times New Roman"/>
          <w:lang w:eastAsia="pt-PT"/>
        </w:rPr>
        <w:t xml:space="preserve">, sobretudo, </w:t>
      </w:r>
      <w:r w:rsidRPr="000D1F17">
        <w:rPr>
          <w:rFonts w:ascii="Calibri" w:eastAsia="Times New Roman" w:hAnsi="Calibri" w:cs="Times New Roman"/>
          <w:lang w:eastAsia="pt-PT"/>
        </w:rPr>
        <w:t xml:space="preserve">ter como objetivo a diversificação da oferta e a dinamização do mercado </w:t>
      </w:r>
      <w:r>
        <w:rPr>
          <w:rFonts w:ascii="Calibri" w:eastAsia="Times New Roman" w:hAnsi="Calibri" w:cs="Times New Roman"/>
          <w:lang w:eastAsia="pt-PT"/>
        </w:rPr>
        <w:t xml:space="preserve">local </w:t>
      </w:r>
      <w:r w:rsidRPr="000D1F17">
        <w:rPr>
          <w:rFonts w:ascii="Calibri" w:eastAsia="Times New Roman" w:hAnsi="Calibri" w:cs="Times New Roman"/>
          <w:lang w:eastAsia="pt-PT"/>
        </w:rPr>
        <w:t xml:space="preserve">de habitação e de outros espaços para iniciativas de empreendedorismo, </w:t>
      </w:r>
      <w:r>
        <w:rPr>
          <w:rFonts w:ascii="Calibri" w:eastAsia="Times New Roman" w:hAnsi="Calibri" w:cs="Times New Roman"/>
          <w:lang w:eastAsia="pt-PT"/>
        </w:rPr>
        <w:t>alcançando</w:t>
      </w:r>
      <w:r w:rsidRPr="000D1F17">
        <w:rPr>
          <w:rFonts w:ascii="Calibri" w:eastAsia="Times New Roman" w:hAnsi="Calibri" w:cs="Times New Roman"/>
          <w:lang w:eastAsia="pt-PT"/>
        </w:rPr>
        <w:t xml:space="preserve"> setores com maior dificuldade de acesso a financiamento</w:t>
      </w:r>
      <w:r>
        <w:rPr>
          <w:rFonts w:ascii="Calibri" w:eastAsia="Times New Roman" w:hAnsi="Calibri" w:cs="Times New Roman"/>
          <w:lang w:eastAsia="pt-PT"/>
        </w:rPr>
        <w:t>.</w:t>
      </w:r>
    </w:p>
    <w:p w:rsidR="00893205" w:rsidRPr="00893205" w:rsidRDefault="00893205" w:rsidP="00893205">
      <w:pPr>
        <w:spacing w:after="120" w:line="360" w:lineRule="auto"/>
        <w:jc w:val="both"/>
        <w:rPr>
          <w:rFonts w:ascii="Calibri" w:eastAsia="Times New Roman" w:hAnsi="Calibri" w:cs="Times New Roman"/>
          <w:lang w:eastAsia="pt-PT"/>
        </w:rPr>
      </w:pPr>
      <w:r w:rsidRPr="00893205">
        <w:rPr>
          <w:rFonts w:ascii="Calibri" w:eastAsia="Times New Roman" w:hAnsi="Calibri" w:cs="Times New Roman"/>
          <w:lang w:eastAsia="pt-PT"/>
        </w:rPr>
        <w:t>As inten</w:t>
      </w:r>
      <w:r w:rsidR="005E7673">
        <w:rPr>
          <w:rFonts w:ascii="Calibri" w:eastAsia="Times New Roman" w:hAnsi="Calibri" w:cs="Times New Roman"/>
          <w:lang w:eastAsia="pt-PT"/>
        </w:rPr>
        <w:t>ções de investimento municipal</w:t>
      </w:r>
      <w:r w:rsidRPr="00893205">
        <w:rPr>
          <w:rFonts w:ascii="Calibri" w:eastAsia="Times New Roman" w:hAnsi="Calibri" w:cs="Times New Roman"/>
          <w:lang w:eastAsia="pt-PT"/>
        </w:rPr>
        <w:t xml:space="preserve"> </w:t>
      </w:r>
      <w:r w:rsidR="005E7673">
        <w:rPr>
          <w:rFonts w:ascii="Calibri" w:eastAsia="Times New Roman" w:hAnsi="Calibri" w:cs="Times New Roman"/>
          <w:lang w:eastAsia="pt-PT"/>
        </w:rPr>
        <w:t xml:space="preserve">para a ARU de São Pedro </w:t>
      </w:r>
      <w:r w:rsidRPr="00893205">
        <w:rPr>
          <w:rFonts w:ascii="Calibri" w:eastAsia="Times New Roman" w:hAnsi="Calibri" w:cs="Times New Roman"/>
          <w:lang w:eastAsia="pt-PT"/>
        </w:rPr>
        <w:t xml:space="preserve">são as seguintes: </w:t>
      </w:r>
    </w:p>
    <w:p w:rsidR="00886AF1" w:rsidRDefault="00886AF1" w:rsidP="00000D56">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Re</w:t>
      </w:r>
      <w:r w:rsidR="00553E98">
        <w:rPr>
          <w:rFonts w:ascii="Calibri" w:eastAsia="Times New Roman" w:hAnsi="Calibri" w:cs="Times New Roman"/>
          <w:lang w:eastAsia="pt-PT"/>
        </w:rPr>
        <w:t>abilita</w:t>
      </w:r>
      <w:r w:rsidR="000209CD">
        <w:rPr>
          <w:rFonts w:ascii="Calibri" w:eastAsia="Times New Roman" w:hAnsi="Calibri" w:cs="Times New Roman"/>
          <w:lang w:eastAsia="pt-PT"/>
        </w:rPr>
        <w:t>ção d</w:t>
      </w:r>
      <w:r w:rsidR="00553E98" w:rsidRPr="00553E98">
        <w:rPr>
          <w:rFonts w:ascii="Calibri" w:eastAsia="Times New Roman" w:hAnsi="Calibri" w:cs="Times New Roman"/>
          <w:lang w:eastAsia="pt-PT"/>
        </w:rPr>
        <w:t xml:space="preserve">os edifícios dos antigos celeiros da EPAC, </w:t>
      </w:r>
      <w:r w:rsidR="00553E98">
        <w:rPr>
          <w:rFonts w:ascii="Calibri" w:eastAsia="Times New Roman" w:hAnsi="Calibri" w:cs="Times New Roman"/>
          <w:lang w:eastAsia="pt-PT"/>
        </w:rPr>
        <w:t xml:space="preserve">para </w:t>
      </w:r>
      <w:r w:rsidR="00376083">
        <w:rPr>
          <w:rFonts w:ascii="Calibri" w:eastAsia="Times New Roman" w:hAnsi="Calibri" w:cs="Times New Roman"/>
          <w:lang w:eastAsia="pt-PT"/>
        </w:rPr>
        <w:t xml:space="preserve">ali </w:t>
      </w:r>
      <w:r w:rsidR="000209CD">
        <w:rPr>
          <w:rFonts w:ascii="Calibri" w:eastAsia="Times New Roman" w:hAnsi="Calibri" w:cs="Times New Roman"/>
          <w:lang w:eastAsia="pt-PT"/>
        </w:rPr>
        <w:t>concentrar</w:t>
      </w:r>
      <w:r w:rsidR="00553E98">
        <w:rPr>
          <w:rFonts w:ascii="Calibri" w:eastAsia="Times New Roman" w:hAnsi="Calibri" w:cs="Times New Roman"/>
          <w:lang w:eastAsia="pt-PT"/>
        </w:rPr>
        <w:t xml:space="preserve"> os serviços técnicos</w:t>
      </w:r>
      <w:r>
        <w:rPr>
          <w:rFonts w:ascii="Calibri" w:eastAsia="Times New Roman" w:hAnsi="Calibri" w:cs="Times New Roman"/>
          <w:lang w:eastAsia="pt-PT"/>
        </w:rPr>
        <w:t xml:space="preserve"> e oficinas</w:t>
      </w:r>
      <w:r w:rsidR="000209CD">
        <w:rPr>
          <w:rFonts w:ascii="Calibri" w:eastAsia="Times New Roman" w:hAnsi="Calibri" w:cs="Times New Roman"/>
          <w:lang w:eastAsia="pt-PT"/>
        </w:rPr>
        <w:t xml:space="preserve"> </w:t>
      </w:r>
      <w:r>
        <w:rPr>
          <w:rFonts w:ascii="Calibri" w:eastAsia="Times New Roman" w:hAnsi="Calibri" w:cs="Times New Roman"/>
          <w:lang w:eastAsia="pt-PT"/>
        </w:rPr>
        <w:t>municipais;</w:t>
      </w:r>
    </w:p>
    <w:p w:rsidR="00553E98" w:rsidRDefault="00886AF1" w:rsidP="00000D56">
      <w:pPr>
        <w:spacing w:after="120" w:line="360" w:lineRule="auto"/>
        <w:ind w:left="708"/>
        <w:jc w:val="both"/>
        <w:rPr>
          <w:rFonts w:ascii="Calibri" w:eastAsia="Times New Roman" w:hAnsi="Calibri" w:cs="Times New Roman"/>
          <w:lang w:eastAsia="pt-PT"/>
        </w:rPr>
      </w:pPr>
      <w:r>
        <w:rPr>
          <w:rFonts w:ascii="Calibri" w:eastAsia="Times New Roman" w:hAnsi="Calibri" w:cs="Times New Roman"/>
          <w:lang w:eastAsia="pt-PT"/>
        </w:rPr>
        <w:t>- R</w:t>
      </w:r>
      <w:r w:rsidR="000209CD">
        <w:rPr>
          <w:rFonts w:ascii="Calibri" w:eastAsia="Times New Roman" w:hAnsi="Calibri" w:cs="Times New Roman"/>
          <w:lang w:eastAsia="pt-PT"/>
        </w:rPr>
        <w:t xml:space="preserve">eabilitação dos edifícios </w:t>
      </w:r>
      <w:r w:rsidR="00FF3BB0">
        <w:rPr>
          <w:rFonts w:ascii="Calibri" w:eastAsia="Times New Roman" w:hAnsi="Calibri" w:cs="Times New Roman"/>
          <w:lang w:eastAsia="pt-PT"/>
        </w:rPr>
        <w:t>d</w:t>
      </w:r>
      <w:r w:rsidR="00F41329">
        <w:rPr>
          <w:rFonts w:ascii="Calibri" w:eastAsia="Times New Roman" w:hAnsi="Calibri" w:cs="Times New Roman"/>
          <w:lang w:eastAsia="pt-PT"/>
        </w:rPr>
        <w:t xml:space="preserve">a </w:t>
      </w:r>
      <w:r w:rsidR="000209CD">
        <w:rPr>
          <w:rFonts w:ascii="Calibri" w:eastAsia="Times New Roman" w:hAnsi="Calibri" w:cs="Times New Roman"/>
          <w:lang w:eastAsia="pt-PT"/>
        </w:rPr>
        <w:t xml:space="preserve">Vila Maria Helena, </w:t>
      </w:r>
      <w:r>
        <w:rPr>
          <w:rFonts w:ascii="Calibri" w:eastAsia="Times New Roman" w:hAnsi="Calibri" w:cs="Times New Roman"/>
          <w:lang w:eastAsia="pt-PT"/>
        </w:rPr>
        <w:t xml:space="preserve">atualmente </w:t>
      </w:r>
      <w:r w:rsidR="000209CD">
        <w:rPr>
          <w:rFonts w:ascii="Calibri" w:eastAsia="Times New Roman" w:hAnsi="Calibri" w:cs="Times New Roman"/>
          <w:lang w:eastAsia="pt-PT"/>
        </w:rPr>
        <w:t>ocupados com serviços e oficinas municipais</w:t>
      </w:r>
      <w:r>
        <w:rPr>
          <w:rFonts w:ascii="Calibri" w:eastAsia="Times New Roman" w:hAnsi="Calibri" w:cs="Times New Roman"/>
          <w:lang w:eastAsia="pt-PT"/>
        </w:rPr>
        <w:t xml:space="preserve"> a transferir para os antigos celeiros da EPAC, para instalação de grupos e associações culturais e recreativas</w:t>
      </w:r>
      <w:r w:rsidR="00716875">
        <w:rPr>
          <w:rFonts w:ascii="Calibri" w:eastAsia="Times New Roman" w:hAnsi="Calibri" w:cs="Times New Roman"/>
          <w:lang w:eastAsia="pt-PT"/>
        </w:rPr>
        <w:t xml:space="preserve"> </w:t>
      </w:r>
      <w:r w:rsidR="00BF3011">
        <w:rPr>
          <w:rFonts w:ascii="Calibri" w:eastAsia="Times New Roman" w:hAnsi="Calibri" w:cs="Times New Roman"/>
          <w:lang w:eastAsia="pt-PT"/>
        </w:rPr>
        <w:t xml:space="preserve">que </w:t>
      </w:r>
      <w:r w:rsidR="00716875">
        <w:rPr>
          <w:rFonts w:ascii="Calibri" w:eastAsia="Times New Roman" w:hAnsi="Calibri" w:cs="Times New Roman"/>
          <w:lang w:eastAsia="pt-PT"/>
        </w:rPr>
        <w:t xml:space="preserve">atualmente </w:t>
      </w:r>
      <w:r w:rsidR="00BF3011">
        <w:rPr>
          <w:rFonts w:ascii="Calibri" w:eastAsia="Times New Roman" w:hAnsi="Calibri" w:cs="Times New Roman"/>
          <w:lang w:eastAsia="pt-PT"/>
        </w:rPr>
        <w:t xml:space="preserve">se encontram </w:t>
      </w:r>
      <w:r w:rsidR="00716875">
        <w:rPr>
          <w:rFonts w:ascii="Calibri" w:eastAsia="Times New Roman" w:hAnsi="Calibri" w:cs="Times New Roman"/>
          <w:lang w:eastAsia="pt-PT"/>
        </w:rPr>
        <w:t>nos antigos celeiros da EPAC</w:t>
      </w:r>
      <w:r w:rsidR="00FF3BB0">
        <w:rPr>
          <w:rFonts w:ascii="Calibri" w:eastAsia="Times New Roman" w:hAnsi="Calibri" w:cs="Times New Roman"/>
          <w:lang w:eastAsia="pt-PT"/>
        </w:rPr>
        <w:t xml:space="preserve"> ou dispersos pela Cidade</w:t>
      </w:r>
      <w:r w:rsidR="004E5A6E">
        <w:rPr>
          <w:rFonts w:ascii="Calibri" w:eastAsia="Times New Roman" w:hAnsi="Calibri" w:cs="Times New Roman"/>
          <w:lang w:eastAsia="pt-PT"/>
        </w:rPr>
        <w:t>.</w:t>
      </w:r>
    </w:p>
    <w:p w:rsidR="00C84A26" w:rsidRDefault="005E7673" w:rsidP="00271AA2">
      <w:pPr>
        <w:pStyle w:val="Cabealho2"/>
        <w:spacing w:before="0" w:after="120" w:line="360" w:lineRule="auto"/>
        <w:jc w:val="both"/>
        <w:rPr>
          <w:rFonts w:asciiTheme="minorHAnsi" w:hAnsiTheme="minorHAnsi"/>
          <w:color w:val="1F4E79" w:themeColor="accent1" w:themeShade="80"/>
          <w:sz w:val="22"/>
          <w:szCs w:val="22"/>
        </w:rPr>
      </w:pPr>
      <w:bookmarkStart w:id="11" w:name="_Toc482271446"/>
      <w:r>
        <w:rPr>
          <w:rFonts w:ascii="Calibri" w:eastAsia="Times New Roman" w:hAnsi="Calibri" w:cs="Times New Roman"/>
          <w:b w:val="0"/>
          <w:bCs w:val="0"/>
          <w:smallCaps w:val="0"/>
          <w:color w:val="auto"/>
          <w:sz w:val="22"/>
          <w:szCs w:val="22"/>
          <w:lang w:eastAsia="pt-PT"/>
        </w:rPr>
        <w:t>De</w:t>
      </w:r>
      <w:r w:rsidR="00271AA2" w:rsidRPr="005E7673">
        <w:rPr>
          <w:rFonts w:ascii="Calibri" w:eastAsia="Times New Roman" w:hAnsi="Calibri" w:cs="Times New Roman"/>
          <w:b w:val="0"/>
          <w:bCs w:val="0"/>
          <w:smallCaps w:val="0"/>
          <w:color w:val="auto"/>
          <w:sz w:val="22"/>
          <w:szCs w:val="22"/>
          <w:lang w:eastAsia="pt-PT"/>
        </w:rPr>
        <w:t xml:space="preserve"> momento não existem inte</w:t>
      </w:r>
      <w:r>
        <w:rPr>
          <w:rFonts w:ascii="Calibri" w:eastAsia="Times New Roman" w:hAnsi="Calibri" w:cs="Times New Roman"/>
          <w:b w:val="0"/>
          <w:bCs w:val="0"/>
          <w:smallCaps w:val="0"/>
          <w:color w:val="auto"/>
          <w:sz w:val="22"/>
          <w:szCs w:val="22"/>
          <w:lang w:eastAsia="pt-PT"/>
        </w:rPr>
        <w:t xml:space="preserve">nções formalizadas de privados, para </w:t>
      </w:r>
      <w:r w:rsidR="00271AA2" w:rsidRPr="005E7673">
        <w:rPr>
          <w:rFonts w:ascii="Calibri" w:eastAsia="Times New Roman" w:hAnsi="Calibri" w:cs="Times New Roman"/>
          <w:b w:val="0"/>
          <w:bCs w:val="0"/>
          <w:smallCaps w:val="0"/>
          <w:color w:val="auto"/>
          <w:sz w:val="22"/>
          <w:szCs w:val="22"/>
          <w:lang w:eastAsia="pt-PT"/>
        </w:rPr>
        <w:t xml:space="preserve">a reabilitação do edificado. Contudo, a elaboração do </w:t>
      </w:r>
      <w:r>
        <w:rPr>
          <w:rFonts w:ascii="Calibri" w:eastAsia="Times New Roman" w:hAnsi="Calibri" w:cs="Times New Roman"/>
          <w:b w:val="0"/>
          <w:bCs w:val="0"/>
          <w:smallCaps w:val="0"/>
          <w:color w:val="auto"/>
          <w:sz w:val="22"/>
          <w:szCs w:val="22"/>
          <w:lang w:eastAsia="pt-PT"/>
        </w:rPr>
        <w:t>PEDU/</w:t>
      </w:r>
      <w:r w:rsidR="00271AA2" w:rsidRPr="005E7673">
        <w:rPr>
          <w:rFonts w:ascii="Calibri" w:eastAsia="Times New Roman" w:hAnsi="Calibri" w:cs="Times New Roman"/>
          <w:b w:val="0"/>
          <w:bCs w:val="0"/>
          <w:smallCaps w:val="0"/>
          <w:color w:val="auto"/>
          <w:sz w:val="22"/>
          <w:szCs w:val="22"/>
          <w:lang w:eastAsia="pt-PT"/>
        </w:rPr>
        <w:t>PARU determinou a possibilidade de acesso ao Instrumento Financeiro para a Reabilitação e Revitalização Urbanas (IFRRU)</w:t>
      </w:r>
      <w:r w:rsidRPr="005E7673">
        <w:rPr>
          <w:rFonts w:ascii="Calibri" w:eastAsia="Times New Roman" w:hAnsi="Calibri" w:cs="Times New Roman"/>
          <w:b w:val="0"/>
          <w:bCs w:val="0"/>
          <w:smallCaps w:val="0"/>
          <w:color w:val="auto"/>
          <w:sz w:val="22"/>
          <w:szCs w:val="22"/>
          <w:lang w:eastAsia="pt-PT"/>
        </w:rPr>
        <w:t>,</w:t>
      </w:r>
      <w:r w:rsidR="00271AA2" w:rsidRPr="005E7673">
        <w:rPr>
          <w:rFonts w:ascii="Calibri" w:eastAsia="Times New Roman" w:hAnsi="Calibri" w:cs="Times New Roman"/>
          <w:b w:val="0"/>
          <w:bCs w:val="0"/>
          <w:smallCaps w:val="0"/>
          <w:color w:val="auto"/>
          <w:sz w:val="22"/>
          <w:szCs w:val="22"/>
          <w:lang w:eastAsia="pt-PT"/>
        </w:rPr>
        <w:t xml:space="preserve"> por parte de proprietários de imóveis públicos e privados, o que constitui um forte incentivo à reabilitação do edificado, sendo expectável o incremento das iniciativas de reabilitação e a revit</w:t>
      </w:r>
      <w:r w:rsidR="0024588C">
        <w:rPr>
          <w:rFonts w:ascii="Calibri" w:eastAsia="Times New Roman" w:hAnsi="Calibri" w:cs="Times New Roman"/>
          <w:b w:val="0"/>
          <w:bCs w:val="0"/>
          <w:smallCaps w:val="0"/>
          <w:color w:val="auto"/>
          <w:sz w:val="22"/>
          <w:szCs w:val="22"/>
          <w:lang w:eastAsia="pt-PT"/>
        </w:rPr>
        <w:t>alização económica e social da Cidade</w:t>
      </w:r>
      <w:r w:rsidR="00271AA2" w:rsidRPr="005E7673">
        <w:rPr>
          <w:rFonts w:ascii="Calibri" w:eastAsia="Times New Roman" w:hAnsi="Calibri" w:cs="Times New Roman"/>
          <w:b w:val="0"/>
          <w:bCs w:val="0"/>
          <w:smallCaps w:val="0"/>
          <w:color w:val="auto"/>
          <w:sz w:val="22"/>
          <w:szCs w:val="22"/>
          <w:lang w:eastAsia="pt-PT"/>
        </w:rPr>
        <w:t>.</w:t>
      </w:r>
    </w:p>
    <w:p w:rsidR="00C84A26" w:rsidRPr="0024588C" w:rsidRDefault="00C84A26" w:rsidP="0024588C">
      <w:pPr>
        <w:pStyle w:val="Cabealho2"/>
        <w:spacing w:before="0" w:line="240" w:lineRule="auto"/>
        <w:rPr>
          <w:rFonts w:asciiTheme="minorHAnsi" w:hAnsiTheme="minorHAnsi"/>
          <w:b w:val="0"/>
          <w:color w:val="1F4E79" w:themeColor="accent1" w:themeShade="80"/>
          <w:sz w:val="16"/>
          <w:szCs w:val="16"/>
        </w:rPr>
      </w:pPr>
    </w:p>
    <w:p w:rsidR="008A3B79" w:rsidRPr="00000D56" w:rsidRDefault="00300092" w:rsidP="00000D56">
      <w:pPr>
        <w:pStyle w:val="Cabealho2"/>
        <w:spacing w:before="0" w:after="120" w:line="360" w:lineRule="auto"/>
        <w:rPr>
          <w:rFonts w:asciiTheme="minorHAnsi" w:hAnsiTheme="minorHAnsi"/>
          <w:color w:val="1F4E79" w:themeColor="accent1" w:themeShade="80"/>
          <w:sz w:val="22"/>
          <w:szCs w:val="22"/>
        </w:rPr>
      </w:pPr>
      <w:r w:rsidRPr="00000D56">
        <w:rPr>
          <w:rFonts w:asciiTheme="minorHAnsi" w:hAnsiTheme="minorHAnsi"/>
          <w:color w:val="1F4E79" w:themeColor="accent1" w:themeShade="80"/>
          <w:sz w:val="22"/>
          <w:szCs w:val="22"/>
        </w:rPr>
        <w:t>2.2</w:t>
      </w:r>
      <w:r w:rsidR="008A3B79" w:rsidRPr="00000D56">
        <w:rPr>
          <w:rFonts w:asciiTheme="minorHAnsi" w:hAnsiTheme="minorHAnsi"/>
          <w:color w:val="1F4E79" w:themeColor="accent1" w:themeShade="80"/>
          <w:sz w:val="22"/>
          <w:szCs w:val="22"/>
        </w:rPr>
        <w:t>. Cara</w:t>
      </w:r>
      <w:r w:rsidR="002931DD">
        <w:rPr>
          <w:rFonts w:asciiTheme="minorHAnsi" w:hAnsiTheme="minorHAnsi"/>
          <w:color w:val="1F4E79" w:themeColor="accent1" w:themeShade="80"/>
          <w:sz w:val="22"/>
          <w:szCs w:val="22"/>
        </w:rPr>
        <w:t>c</w:t>
      </w:r>
      <w:r w:rsidR="008A3B79" w:rsidRPr="00000D56">
        <w:rPr>
          <w:rFonts w:asciiTheme="minorHAnsi" w:hAnsiTheme="minorHAnsi"/>
          <w:color w:val="1F4E79" w:themeColor="accent1" w:themeShade="80"/>
          <w:sz w:val="22"/>
          <w:szCs w:val="22"/>
        </w:rPr>
        <w:t>terização do sistema de espaços públicos</w:t>
      </w:r>
      <w:bookmarkEnd w:id="11"/>
    </w:p>
    <w:p w:rsidR="007C6DF5" w:rsidRPr="00FA74EB" w:rsidRDefault="00443A45" w:rsidP="00FA74EB">
      <w:pPr>
        <w:pStyle w:val="Cabealho2"/>
        <w:spacing w:before="0" w:after="120" w:line="360" w:lineRule="auto"/>
        <w:rPr>
          <w:rFonts w:asciiTheme="minorHAnsi" w:hAnsiTheme="minorHAnsi"/>
          <w:b w:val="0"/>
          <w:i/>
          <w:smallCaps w:val="0"/>
          <w:color w:val="1F4E79" w:themeColor="accent1" w:themeShade="80"/>
          <w:sz w:val="22"/>
          <w:szCs w:val="22"/>
        </w:rPr>
      </w:pPr>
      <w:bookmarkStart w:id="12" w:name="_Toc482271447"/>
      <w:r w:rsidRPr="00FA74EB">
        <w:rPr>
          <w:rFonts w:asciiTheme="minorHAnsi" w:hAnsiTheme="minorHAnsi"/>
          <w:b w:val="0"/>
          <w:i/>
          <w:smallCaps w:val="0"/>
          <w:color w:val="1F4E79" w:themeColor="accent1" w:themeShade="80"/>
          <w:sz w:val="22"/>
          <w:szCs w:val="22"/>
        </w:rPr>
        <w:t>2.</w:t>
      </w:r>
      <w:r w:rsidR="00300092" w:rsidRPr="00FA74EB">
        <w:rPr>
          <w:rFonts w:asciiTheme="minorHAnsi" w:hAnsiTheme="minorHAnsi"/>
          <w:b w:val="0"/>
          <w:i/>
          <w:smallCaps w:val="0"/>
          <w:color w:val="1F4E79" w:themeColor="accent1" w:themeShade="80"/>
          <w:sz w:val="22"/>
          <w:szCs w:val="22"/>
        </w:rPr>
        <w:t>2</w:t>
      </w:r>
      <w:r w:rsidRPr="00FA74EB">
        <w:rPr>
          <w:rFonts w:asciiTheme="minorHAnsi" w:hAnsiTheme="minorHAnsi"/>
          <w:b w:val="0"/>
          <w:i/>
          <w:smallCaps w:val="0"/>
          <w:color w:val="1F4E79" w:themeColor="accent1" w:themeShade="80"/>
          <w:sz w:val="22"/>
          <w:szCs w:val="22"/>
        </w:rPr>
        <w:t xml:space="preserve">.1. </w:t>
      </w:r>
      <w:r w:rsidR="00300092" w:rsidRPr="00FA74EB">
        <w:rPr>
          <w:rFonts w:asciiTheme="minorHAnsi" w:hAnsiTheme="minorHAnsi"/>
          <w:b w:val="0"/>
          <w:i/>
          <w:smallCaps w:val="0"/>
          <w:color w:val="1F4E79" w:themeColor="accent1" w:themeShade="80"/>
          <w:sz w:val="22"/>
          <w:szCs w:val="22"/>
        </w:rPr>
        <w:t>Nota m</w:t>
      </w:r>
      <w:r w:rsidR="007C6DF5" w:rsidRPr="00FA74EB">
        <w:rPr>
          <w:rFonts w:asciiTheme="minorHAnsi" w:hAnsiTheme="minorHAnsi"/>
          <w:b w:val="0"/>
          <w:i/>
          <w:smallCaps w:val="0"/>
          <w:color w:val="1F4E79" w:themeColor="accent1" w:themeShade="80"/>
          <w:sz w:val="22"/>
          <w:szCs w:val="22"/>
        </w:rPr>
        <w:t>etodológica</w:t>
      </w:r>
      <w:bookmarkEnd w:id="12"/>
    </w:p>
    <w:p w:rsidR="007C6DF5" w:rsidRDefault="007C6DF5" w:rsidP="00000D56">
      <w:pPr>
        <w:spacing w:after="120" w:line="360" w:lineRule="auto"/>
        <w:jc w:val="both"/>
        <w:rPr>
          <w:rFonts w:ascii="Calibri" w:eastAsia="Calibri" w:hAnsi="Calibri" w:cs="Times New Roman"/>
        </w:rPr>
      </w:pPr>
      <w:r w:rsidRPr="00AD7798">
        <w:rPr>
          <w:rFonts w:ascii="Calibri" w:eastAsia="Calibri" w:hAnsi="Calibri" w:cs="Times New Roman"/>
        </w:rPr>
        <w:t xml:space="preserve">No âmbito dos estudos da Operação de Reabilitação Urbana de São Pedro a componente referente </w:t>
      </w:r>
      <w:r w:rsidR="004E4C04">
        <w:rPr>
          <w:rFonts w:ascii="Calibri" w:eastAsia="Calibri" w:hAnsi="Calibri" w:cs="Times New Roman"/>
        </w:rPr>
        <w:t xml:space="preserve">ao </w:t>
      </w:r>
      <w:r w:rsidRPr="00AD7798">
        <w:rPr>
          <w:rFonts w:ascii="Calibri" w:eastAsia="Calibri" w:hAnsi="Calibri" w:cs="Times New Roman"/>
        </w:rPr>
        <w:t>si</w:t>
      </w:r>
      <w:r w:rsidR="00E15651">
        <w:rPr>
          <w:rFonts w:ascii="Calibri" w:eastAsia="Calibri" w:hAnsi="Calibri" w:cs="Times New Roman"/>
        </w:rPr>
        <w:t>stema de espaços públicos inclui</w:t>
      </w:r>
      <w:r w:rsidRPr="00AD7798">
        <w:rPr>
          <w:rFonts w:ascii="Calibri" w:eastAsia="Calibri" w:hAnsi="Calibri" w:cs="Times New Roman"/>
        </w:rPr>
        <w:t xml:space="preserve"> dois tipos de elementos:</w:t>
      </w:r>
    </w:p>
    <w:p w:rsidR="007C6DF5" w:rsidRPr="00AD7798" w:rsidRDefault="007C6DF5" w:rsidP="00000D56">
      <w:pPr>
        <w:spacing w:after="120" w:line="360" w:lineRule="auto"/>
        <w:ind w:left="567" w:hanging="283"/>
        <w:jc w:val="both"/>
        <w:rPr>
          <w:rFonts w:ascii="Calibri" w:eastAsia="Calibri" w:hAnsi="Calibri" w:cs="Times New Roman"/>
        </w:rPr>
      </w:pPr>
      <w:r>
        <w:rPr>
          <w:rFonts w:ascii="Calibri" w:eastAsia="Calibri" w:hAnsi="Calibri" w:cs="Times New Roman"/>
        </w:rPr>
        <w:t xml:space="preserve">- </w:t>
      </w:r>
      <w:r w:rsidRPr="00AD7798">
        <w:rPr>
          <w:rFonts w:ascii="Calibri" w:eastAsia="Calibri" w:hAnsi="Calibri" w:cs="Times New Roman"/>
        </w:rPr>
        <w:t xml:space="preserve">Os elementos </w:t>
      </w:r>
      <w:r>
        <w:rPr>
          <w:rFonts w:ascii="Calibri" w:eastAsia="Calibri" w:hAnsi="Calibri" w:cs="Times New Roman"/>
        </w:rPr>
        <w:t xml:space="preserve">urbanos </w:t>
      </w:r>
      <w:r w:rsidRPr="00AD7798">
        <w:rPr>
          <w:rFonts w:ascii="Calibri" w:eastAsia="Calibri" w:hAnsi="Calibri" w:cs="Times New Roman"/>
        </w:rPr>
        <w:t xml:space="preserve">diretamente integrantes do sistema </w:t>
      </w:r>
      <w:r>
        <w:rPr>
          <w:rFonts w:ascii="Calibri" w:eastAsia="Calibri" w:hAnsi="Calibri" w:cs="Times New Roman"/>
        </w:rPr>
        <w:t>de espaços públicos</w:t>
      </w:r>
      <w:r w:rsidR="00E15651">
        <w:rPr>
          <w:rFonts w:ascii="Calibri" w:eastAsia="Calibri" w:hAnsi="Calibri" w:cs="Times New Roman"/>
        </w:rPr>
        <w:t>, nomeadamente as ruas, praças e</w:t>
      </w:r>
      <w:r w:rsidRPr="00AD7798">
        <w:rPr>
          <w:rFonts w:ascii="Calibri" w:eastAsia="Calibri" w:hAnsi="Calibri" w:cs="Times New Roman"/>
        </w:rPr>
        <w:t xml:space="preserve"> </w:t>
      </w:r>
      <w:r w:rsidR="00E15651">
        <w:rPr>
          <w:rFonts w:ascii="Calibri" w:eastAsia="Calibri" w:hAnsi="Calibri" w:cs="Times New Roman"/>
        </w:rPr>
        <w:t>largos</w:t>
      </w:r>
      <w:r w:rsidRPr="00AD7798">
        <w:rPr>
          <w:rFonts w:ascii="Calibri" w:eastAsia="Calibri" w:hAnsi="Calibri" w:cs="Times New Roman"/>
        </w:rPr>
        <w:t>;</w:t>
      </w:r>
    </w:p>
    <w:p w:rsidR="007C6DF5" w:rsidRPr="00AD7798" w:rsidRDefault="007C6DF5" w:rsidP="00000D56">
      <w:pPr>
        <w:pStyle w:val="PargrafodaLista"/>
        <w:spacing w:after="120" w:line="360" w:lineRule="auto"/>
        <w:ind w:left="567" w:hanging="283"/>
        <w:jc w:val="both"/>
        <w:rPr>
          <w:rFonts w:ascii="Calibri" w:eastAsia="Calibri" w:hAnsi="Calibri" w:cs="Times New Roman"/>
        </w:rPr>
      </w:pPr>
      <w:r w:rsidRPr="00AD7798">
        <w:rPr>
          <w:rFonts w:ascii="Calibri" w:eastAsia="Calibri" w:hAnsi="Calibri" w:cs="Times New Roman"/>
        </w:rPr>
        <w:t>- O</w:t>
      </w:r>
      <w:r>
        <w:rPr>
          <w:rFonts w:ascii="Calibri" w:eastAsia="Calibri" w:hAnsi="Calibri" w:cs="Times New Roman"/>
        </w:rPr>
        <w:t>s denominados espaços</w:t>
      </w:r>
      <w:r w:rsidRPr="00AD7798">
        <w:rPr>
          <w:rFonts w:ascii="Calibri" w:eastAsia="Calibri" w:hAnsi="Calibri" w:cs="Times New Roman"/>
        </w:rPr>
        <w:t xml:space="preserve"> expectantes que correspondem a </w:t>
      </w:r>
      <w:r>
        <w:rPr>
          <w:rFonts w:ascii="Calibri" w:eastAsia="Calibri" w:hAnsi="Calibri" w:cs="Times New Roman"/>
        </w:rPr>
        <w:t>terrenos</w:t>
      </w:r>
      <w:r w:rsidRPr="00AD7798">
        <w:rPr>
          <w:rFonts w:ascii="Calibri" w:eastAsia="Calibri" w:hAnsi="Calibri" w:cs="Times New Roman"/>
        </w:rPr>
        <w:t xml:space="preserve"> (com características muito distintas em termos de situação e de propriedade) integrantes do domínio privado, dos particulares ou do estado, mas que podem vir a participar no sistema de espaços públicos</w:t>
      </w:r>
      <w:r>
        <w:rPr>
          <w:rFonts w:ascii="Calibri" w:eastAsia="Calibri" w:hAnsi="Calibri" w:cs="Times New Roman"/>
        </w:rPr>
        <w:t xml:space="preserve"> ou contribuir para a relação deste sistema com o seu plano marginal e/ou com a estrutura edificada envolvente.</w:t>
      </w:r>
    </w:p>
    <w:p w:rsidR="001A22B0" w:rsidRDefault="001A22B0" w:rsidP="00000D56">
      <w:pPr>
        <w:spacing w:after="120" w:line="360" w:lineRule="auto"/>
        <w:jc w:val="both"/>
        <w:rPr>
          <w:rFonts w:ascii="Calibri" w:eastAsia="Calibri" w:hAnsi="Calibri" w:cs="Times New Roman"/>
        </w:rPr>
      </w:pPr>
      <w:r>
        <w:rPr>
          <w:rFonts w:ascii="Calibri" w:eastAsia="Calibri" w:hAnsi="Calibri" w:cs="Times New Roman"/>
        </w:rPr>
        <w:lastRenderedPageBreak/>
        <w:t xml:space="preserve">O reconhecimento e caracterização dos elementos dos espaços públicos resultam </w:t>
      </w:r>
      <w:r w:rsidRPr="001A22B0">
        <w:rPr>
          <w:rFonts w:ascii="Calibri" w:eastAsia="Calibri" w:hAnsi="Calibri" w:cs="Times New Roman"/>
        </w:rPr>
        <w:t>do trabalho de campo empreendido pelo IESE em fevereiro e março de 2017</w:t>
      </w:r>
      <w:r w:rsidR="008D6955">
        <w:rPr>
          <w:rFonts w:ascii="Calibri" w:eastAsia="Calibri" w:hAnsi="Calibri" w:cs="Times New Roman"/>
        </w:rPr>
        <w:t xml:space="preserve">, complementado com </w:t>
      </w:r>
      <w:r w:rsidR="008F300D">
        <w:rPr>
          <w:rFonts w:ascii="Calibri" w:eastAsia="Calibri" w:hAnsi="Calibri" w:cs="Times New Roman"/>
        </w:rPr>
        <w:t>informação</w:t>
      </w:r>
      <w:r w:rsidR="008D6955">
        <w:rPr>
          <w:rFonts w:ascii="Calibri" w:eastAsia="Calibri" w:hAnsi="Calibri" w:cs="Times New Roman"/>
        </w:rPr>
        <w:t xml:space="preserve"> fornecida pela Câmara Municipal.</w:t>
      </w:r>
    </w:p>
    <w:p w:rsidR="008F300D" w:rsidRDefault="008F300D" w:rsidP="00000D56">
      <w:pPr>
        <w:spacing w:after="120" w:line="360" w:lineRule="auto"/>
        <w:jc w:val="both"/>
        <w:rPr>
          <w:rFonts w:ascii="Calibri" w:eastAsia="Calibri" w:hAnsi="Calibri" w:cs="Times New Roman"/>
        </w:rPr>
      </w:pPr>
      <w:r>
        <w:rPr>
          <w:rFonts w:ascii="Calibri" w:eastAsia="Calibri" w:hAnsi="Calibri" w:cs="Times New Roman"/>
        </w:rPr>
        <w:t>Os dados foram registados nas base</w:t>
      </w:r>
      <w:r w:rsidR="00BE269E">
        <w:rPr>
          <w:rFonts w:ascii="Calibri" w:eastAsia="Calibri" w:hAnsi="Calibri" w:cs="Times New Roman"/>
        </w:rPr>
        <w:t>s</w:t>
      </w:r>
      <w:r>
        <w:rPr>
          <w:rFonts w:ascii="Calibri" w:eastAsia="Calibri" w:hAnsi="Calibri" w:cs="Times New Roman"/>
        </w:rPr>
        <w:t xml:space="preserve"> de dados </w:t>
      </w:r>
      <w:r w:rsidR="000E3967">
        <w:rPr>
          <w:rFonts w:ascii="Calibri" w:eastAsia="Calibri" w:hAnsi="Calibri" w:cs="Times New Roman"/>
        </w:rPr>
        <w:t xml:space="preserve">dos espaços públicos e expectantes </w:t>
      </w:r>
      <w:r>
        <w:rPr>
          <w:rFonts w:ascii="Calibri" w:eastAsia="Calibri" w:hAnsi="Calibri" w:cs="Times New Roman"/>
        </w:rPr>
        <w:t>criadas para o efeito</w:t>
      </w:r>
      <w:r w:rsidR="000E3967">
        <w:rPr>
          <w:rFonts w:ascii="Calibri" w:eastAsia="Calibri" w:hAnsi="Calibri" w:cs="Times New Roman"/>
        </w:rPr>
        <w:t xml:space="preserve"> e que constituem </w:t>
      </w:r>
      <w:r w:rsidR="00D40444">
        <w:rPr>
          <w:rFonts w:ascii="Calibri" w:eastAsia="Calibri" w:hAnsi="Calibri" w:cs="Times New Roman"/>
        </w:rPr>
        <w:t xml:space="preserve">igualmente </w:t>
      </w:r>
      <w:r w:rsidR="000E3967">
        <w:rPr>
          <w:rFonts w:ascii="Calibri" w:eastAsia="Calibri" w:hAnsi="Calibri" w:cs="Times New Roman"/>
        </w:rPr>
        <w:t>produtos des</w:t>
      </w:r>
      <w:r w:rsidR="004E5A6E">
        <w:rPr>
          <w:rFonts w:ascii="Calibri" w:eastAsia="Calibri" w:hAnsi="Calibri" w:cs="Times New Roman"/>
        </w:rPr>
        <w:t>ta primeira fase dos trabalhos.</w:t>
      </w:r>
    </w:p>
    <w:p w:rsidR="001A22B0" w:rsidRPr="000E3967" w:rsidRDefault="001A22B0" w:rsidP="00000D56">
      <w:pPr>
        <w:spacing w:after="120" w:line="360" w:lineRule="auto"/>
        <w:jc w:val="both"/>
        <w:rPr>
          <w:rFonts w:ascii="Calibri" w:eastAsia="Calibri" w:hAnsi="Calibri" w:cs="Times New Roman"/>
        </w:rPr>
      </w:pPr>
      <w:r w:rsidRPr="000E3967">
        <w:rPr>
          <w:rFonts w:ascii="Calibri" w:eastAsia="Calibri" w:hAnsi="Calibri" w:cs="Times New Roman"/>
        </w:rPr>
        <w:t xml:space="preserve">Cada um dos elementos integrantes do sistema de espaços públicos é </w:t>
      </w:r>
      <w:r w:rsidR="005D540B">
        <w:rPr>
          <w:rFonts w:ascii="Calibri" w:eastAsia="Calibri" w:hAnsi="Calibri" w:cs="Times New Roman"/>
        </w:rPr>
        <w:t xml:space="preserve">objeto de uma </w:t>
      </w:r>
      <w:r w:rsidR="00E25918">
        <w:rPr>
          <w:rFonts w:ascii="Calibri" w:eastAsia="Calibri" w:hAnsi="Calibri" w:cs="Times New Roman"/>
        </w:rPr>
        <w:t>F</w:t>
      </w:r>
      <w:r w:rsidR="005D540B">
        <w:rPr>
          <w:rFonts w:ascii="Calibri" w:eastAsia="Calibri" w:hAnsi="Calibri" w:cs="Times New Roman"/>
        </w:rPr>
        <w:t>icha (com 20 itens</w:t>
      </w:r>
      <w:r w:rsidRPr="000E3967">
        <w:rPr>
          <w:rFonts w:ascii="Calibri" w:eastAsia="Calibri" w:hAnsi="Calibri" w:cs="Times New Roman"/>
        </w:rPr>
        <w:t xml:space="preserve"> que incluem várias dezenas de registos informativos) na qual são detalha</w:t>
      </w:r>
      <w:r w:rsidR="005D540B">
        <w:rPr>
          <w:rFonts w:ascii="Calibri" w:eastAsia="Calibri" w:hAnsi="Calibri" w:cs="Times New Roman"/>
        </w:rPr>
        <w:t>da</w:t>
      </w:r>
      <w:r w:rsidRPr="000E3967">
        <w:rPr>
          <w:rFonts w:ascii="Calibri" w:eastAsia="Calibri" w:hAnsi="Calibri" w:cs="Times New Roman"/>
        </w:rPr>
        <w:t>s as suas características específicas. A</w:t>
      </w:r>
      <w:r w:rsidR="00BD055A" w:rsidRPr="000E3967">
        <w:rPr>
          <w:rFonts w:ascii="Calibri" w:eastAsia="Calibri" w:hAnsi="Calibri" w:cs="Times New Roman"/>
        </w:rPr>
        <w:t xml:space="preserve"> leitura das</w:t>
      </w:r>
      <w:r w:rsidR="004A1F23">
        <w:rPr>
          <w:rFonts w:ascii="Calibri" w:eastAsia="Calibri" w:hAnsi="Calibri" w:cs="Times New Roman"/>
        </w:rPr>
        <w:t xml:space="preserve"> referências deste capítulo do R</w:t>
      </w:r>
      <w:r w:rsidRPr="000E3967">
        <w:rPr>
          <w:rFonts w:ascii="Calibri" w:eastAsia="Calibri" w:hAnsi="Calibri" w:cs="Times New Roman"/>
        </w:rPr>
        <w:t xml:space="preserve">elatório deve por isso </w:t>
      </w:r>
      <w:r w:rsidR="00BD055A" w:rsidRPr="000E3967">
        <w:rPr>
          <w:rFonts w:ascii="Calibri" w:eastAsia="Calibri" w:hAnsi="Calibri" w:cs="Times New Roman"/>
        </w:rPr>
        <w:t xml:space="preserve">ser complementada com a leitura das </w:t>
      </w:r>
      <w:r w:rsidR="005D540B">
        <w:rPr>
          <w:rFonts w:ascii="Calibri" w:eastAsia="Calibri" w:hAnsi="Calibri" w:cs="Times New Roman"/>
        </w:rPr>
        <w:t>Fichas de Cara</w:t>
      </w:r>
      <w:r w:rsidR="002931DD">
        <w:rPr>
          <w:rFonts w:ascii="Calibri" w:eastAsia="Calibri" w:hAnsi="Calibri" w:cs="Times New Roman"/>
        </w:rPr>
        <w:t>c</w:t>
      </w:r>
      <w:r w:rsidR="005D540B">
        <w:rPr>
          <w:rFonts w:ascii="Calibri" w:eastAsia="Calibri" w:hAnsi="Calibri" w:cs="Times New Roman"/>
        </w:rPr>
        <w:t>terização dos Espaços P</w:t>
      </w:r>
      <w:r w:rsidRPr="000E3967">
        <w:rPr>
          <w:rFonts w:ascii="Calibri" w:eastAsia="Calibri" w:hAnsi="Calibri" w:cs="Times New Roman"/>
        </w:rPr>
        <w:t xml:space="preserve">úblicos </w:t>
      </w:r>
      <w:r w:rsidR="00705761">
        <w:rPr>
          <w:rFonts w:ascii="Calibri" w:eastAsia="Calibri" w:hAnsi="Calibri" w:cs="Times New Roman"/>
        </w:rPr>
        <w:t xml:space="preserve">e </w:t>
      </w:r>
      <w:r w:rsidR="005D540B">
        <w:rPr>
          <w:rFonts w:ascii="Calibri" w:eastAsia="Calibri" w:hAnsi="Calibri" w:cs="Times New Roman"/>
        </w:rPr>
        <w:t>dos Espaços E</w:t>
      </w:r>
      <w:r w:rsidR="00BD055A" w:rsidRPr="000E3967">
        <w:rPr>
          <w:rFonts w:ascii="Calibri" w:eastAsia="Calibri" w:hAnsi="Calibri" w:cs="Times New Roman"/>
        </w:rPr>
        <w:t>xpectantes</w:t>
      </w:r>
      <w:r w:rsidR="00705761">
        <w:rPr>
          <w:rFonts w:ascii="Calibri" w:eastAsia="Calibri" w:hAnsi="Calibri" w:cs="Times New Roman"/>
        </w:rPr>
        <w:t>,</w:t>
      </w:r>
      <w:r w:rsidR="00BD055A" w:rsidRPr="000E3967">
        <w:rPr>
          <w:rFonts w:ascii="Calibri" w:eastAsia="Calibri" w:hAnsi="Calibri" w:cs="Times New Roman"/>
        </w:rPr>
        <w:t xml:space="preserve"> que constituem os Anexos 3 e 4 deste Relatório</w:t>
      </w:r>
      <w:r w:rsidR="004E5A6E">
        <w:rPr>
          <w:rFonts w:ascii="Calibri" w:eastAsia="Calibri" w:hAnsi="Calibri" w:cs="Times New Roman"/>
        </w:rPr>
        <w:t>.</w:t>
      </w:r>
    </w:p>
    <w:p w:rsidR="00BF3011" w:rsidRPr="000E3967" w:rsidRDefault="00BF3011" w:rsidP="00000D56">
      <w:pPr>
        <w:spacing w:after="120" w:line="360" w:lineRule="auto"/>
        <w:jc w:val="both"/>
        <w:rPr>
          <w:rFonts w:ascii="Calibri" w:eastAsia="Calibri" w:hAnsi="Calibri" w:cs="Times New Roman"/>
        </w:rPr>
      </w:pPr>
      <w:r w:rsidRPr="000E3967">
        <w:rPr>
          <w:rFonts w:ascii="Calibri" w:eastAsia="Calibri" w:hAnsi="Calibri" w:cs="Times New Roman"/>
        </w:rPr>
        <w:t xml:space="preserve">O </w:t>
      </w:r>
      <w:r w:rsidR="007C6DF5" w:rsidRPr="000E3967">
        <w:rPr>
          <w:rFonts w:ascii="Calibri" w:eastAsia="Calibri" w:hAnsi="Calibri" w:cs="Times New Roman"/>
        </w:rPr>
        <w:t xml:space="preserve">enquadramento e caracterização </w:t>
      </w:r>
      <w:r w:rsidR="004A1F23">
        <w:rPr>
          <w:rFonts w:ascii="Calibri" w:eastAsia="Calibri" w:hAnsi="Calibri" w:cs="Times New Roman"/>
        </w:rPr>
        <w:t>deste sistema</w:t>
      </w:r>
      <w:r w:rsidRPr="000E3967">
        <w:rPr>
          <w:rFonts w:ascii="Calibri" w:eastAsia="Calibri" w:hAnsi="Calibri" w:cs="Times New Roman"/>
        </w:rPr>
        <w:t>, foram fortemente alicerçados em diversos documentos dos quais se destacam</w:t>
      </w:r>
      <w:r w:rsidR="00D84D28" w:rsidRPr="000E3967">
        <w:rPr>
          <w:rFonts w:ascii="Calibri" w:eastAsia="Calibri" w:hAnsi="Calibri" w:cs="Times New Roman"/>
        </w:rPr>
        <w:t xml:space="preserve">, </w:t>
      </w:r>
      <w:r w:rsidRPr="000E3967">
        <w:rPr>
          <w:rFonts w:ascii="Calibri" w:eastAsia="Calibri" w:hAnsi="Calibri" w:cs="Times New Roman"/>
        </w:rPr>
        <w:t>pela sua atualidade, os seguintes:</w:t>
      </w:r>
    </w:p>
    <w:p w:rsidR="00BF3011" w:rsidRPr="000E3967" w:rsidRDefault="00BF3011" w:rsidP="00E25918">
      <w:pPr>
        <w:spacing w:after="120" w:line="360" w:lineRule="auto"/>
        <w:ind w:left="709" w:hanging="142"/>
        <w:jc w:val="both"/>
        <w:rPr>
          <w:rFonts w:ascii="Calibri" w:eastAsia="Calibri" w:hAnsi="Calibri" w:cs="Times New Roman"/>
        </w:rPr>
      </w:pPr>
      <w:r w:rsidRPr="000E3967">
        <w:rPr>
          <w:rFonts w:ascii="Calibri" w:eastAsia="Calibri" w:hAnsi="Calibri" w:cs="Times New Roman"/>
        </w:rPr>
        <w:t>- Plano Estratégico de Desenvolvi</w:t>
      </w:r>
      <w:r w:rsidR="00E25918">
        <w:rPr>
          <w:rFonts w:ascii="Calibri" w:eastAsia="Calibri" w:hAnsi="Calibri" w:cs="Times New Roman"/>
        </w:rPr>
        <w:t>mento Urbano (</w:t>
      </w:r>
      <w:r w:rsidRPr="000E3967">
        <w:rPr>
          <w:rFonts w:ascii="Calibri" w:eastAsia="Calibri" w:hAnsi="Calibri" w:cs="Times New Roman"/>
        </w:rPr>
        <w:t>PEDU)</w:t>
      </w:r>
      <w:r w:rsidR="00D40444">
        <w:rPr>
          <w:rFonts w:ascii="Calibri" w:eastAsia="Calibri" w:hAnsi="Calibri" w:cs="Times New Roman"/>
        </w:rPr>
        <w:t xml:space="preserve"> e </w:t>
      </w:r>
      <w:r w:rsidRPr="000E3967">
        <w:rPr>
          <w:bCs/>
          <w:iCs/>
        </w:rPr>
        <w:t>Plano de Ação de Regeneraçã</w:t>
      </w:r>
      <w:r w:rsidR="00E25918">
        <w:rPr>
          <w:bCs/>
          <w:iCs/>
        </w:rPr>
        <w:t>o Urbana (</w:t>
      </w:r>
      <w:r w:rsidRPr="000E3967">
        <w:rPr>
          <w:rFonts w:ascii="Calibri" w:eastAsia="Calibri" w:hAnsi="Calibri" w:cs="Times New Roman"/>
        </w:rPr>
        <w:t>PARU)</w:t>
      </w:r>
      <w:r w:rsidRPr="000E3967">
        <w:rPr>
          <w:rStyle w:val="Refdenotaderodap"/>
          <w:rFonts w:ascii="Calibri" w:eastAsia="Calibri" w:hAnsi="Calibri" w:cs="Times New Roman"/>
        </w:rPr>
        <w:footnoteReference w:id="5"/>
      </w:r>
      <w:r w:rsidRPr="000E3967">
        <w:rPr>
          <w:rFonts w:ascii="Calibri" w:eastAsia="Calibri" w:hAnsi="Calibri" w:cs="Times New Roman"/>
        </w:rPr>
        <w:t>;</w:t>
      </w:r>
    </w:p>
    <w:p w:rsidR="00BF3011" w:rsidRDefault="00BF3011" w:rsidP="00000D56">
      <w:pPr>
        <w:spacing w:after="120" w:line="360" w:lineRule="auto"/>
        <w:ind w:left="850" w:hanging="283"/>
        <w:jc w:val="both"/>
        <w:rPr>
          <w:rFonts w:ascii="Calibri" w:eastAsia="Calibri" w:hAnsi="Calibri" w:cs="Times New Roman"/>
        </w:rPr>
      </w:pPr>
      <w:r w:rsidRPr="000E3967">
        <w:rPr>
          <w:rFonts w:ascii="Calibri" w:eastAsia="Calibri" w:hAnsi="Calibri" w:cs="Times New Roman"/>
        </w:rPr>
        <w:t xml:space="preserve">- </w:t>
      </w:r>
      <w:r w:rsidR="00E25918">
        <w:rPr>
          <w:rFonts w:ascii="Calibri" w:eastAsia="Calibri" w:hAnsi="Calibri" w:cs="Times New Roman"/>
        </w:rPr>
        <w:t xml:space="preserve">Documento justificativo da delimitação da </w:t>
      </w:r>
      <w:r w:rsidRPr="000E3967">
        <w:rPr>
          <w:rFonts w:ascii="Calibri" w:eastAsia="Calibri" w:hAnsi="Calibri" w:cs="Times New Roman"/>
        </w:rPr>
        <w:t>Área de Reabilitação Urbana de São Pe</w:t>
      </w:r>
      <w:r w:rsidR="00E25918">
        <w:rPr>
          <w:rFonts w:ascii="Calibri" w:eastAsia="Calibri" w:hAnsi="Calibri" w:cs="Times New Roman"/>
        </w:rPr>
        <w:t>dro</w:t>
      </w:r>
      <w:r w:rsidRPr="000E3967">
        <w:rPr>
          <w:rStyle w:val="Refdenotaderodap"/>
          <w:rFonts w:ascii="Calibri" w:eastAsia="Calibri" w:hAnsi="Calibri" w:cs="Times New Roman"/>
        </w:rPr>
        <w:footnoteReference w:id="6"/>
      </w:r>
      <w:r w:rsidRPr="000E3967">
        <w:rPr>
          <w:rFonts w:ascii="Calibri" w:eastAsia="Calibri" w:hAnsi="Calibri" w:cs="Times New Roman"/>
        </w:rPr>
        <w:t>.</w:t>
      </w:r>
    </w:p>
    <w:p w:rsidR="00000D56" w:rsidRPr="00E25918" w:rsidRDefault="00000D56" w:rsidP="00E25918">
      <w:pPr>
        <w:spacing w:after="0" w:line="240" w:lineRule="auto"/>
        <w:jc w:val="both"/>
        <w:rPr>
          <w:rFonts w:ascii="Calibri" w:eastAsia="Calibri" w:hAnsi="Calibri" w:cs="Times New Roman"/>
          <w:sz w:val="16"/>
          <w:szCs w:val="16"/>
        </w:rPr>
      </w:pPr>
    </w:p>
    <w:p w:rsidR="007C6DF5" w:rsidRPr="00FA74EB" w:rsidRDefault="00300092" w:rsidP="00FA74EB">
      <w:pPr>
        <w:pStyle w:val="Cabealho2"/>
        <w:spacing w:before="0" w:after="120" w:line="360" w:lineRule="auto"/>
        <w:rPr>
          <w:rFonts w:asciiTheme="minorHAnsi" w:hAnsiTheme="minorHAnsi"/>
          <w:b w:val="0"/>
          <w:i/>
          <w:smallCaps w:val="0"/>
          <w:color w:val="1F4E79" w:themeColor="accent1" w:themeShade="80"/>
          <w:sz w:val="22"/>
          <w:szCs w:val="22"/>
        </w:rPr>
      </w:pPr>
      <w:bookmarkStart w:id="13" w:name="_Toc482271448"/>
      <w:r w:rsidRPr="00FA74EB">
        <w:rPr>
          <w:rFonts w:asciiTheme="minorHAnsi" w:hAnsiTheme="minorHAnsi"/>
          <w:b w:val="0"/>
          <w:i/>
          <w:smallCaps w:val="0"/>
          <w:color w:val="1F4E79" w:themeColor="accent1" w:themeShade="80"/>
          <w:sz w:val="22"/>
          <w:szCs w:val="22"/>
        </w:rPr>
        <w:t>2.2</w:t>
      </w:r>
      <w:r w:rsidR="00443A45" w:rsidRPr="00FA74EB">
        <w:rPr>
          <w:rFonts w:asciiTheme="minorHAnsi" w:hAnsiTheme="minorHAnsi"/>
          <w:b w:val="0"/>
          <w:i/>
          <w:smallCaps w:val="0"/>
          <w:color w:val="1F4E79" w:themeColor="accent1" w:themeShade="80"/>
          <w:sz w:val="22"/>
          <w:szCs w:val="22"/>
        </w:rPr>
        <w:t xml:space="preserve">.2. </w:t>
      </w:r>
      <w:r w:rsidR="007C6DF5" w:rsidRPr="00FA74EB">
        <w:rPr>
          <w:rFonts w:asciiTheme="minorHAnsi" w:hAnsiTheme="minorHAnsi"/>
          <w:b w:val="0"/>
          <w:i/>
          <w:smallCaps w:val="0"/>
          <w:color w:val="1F4E79" w:themeColor="accent1" w:themeShade="80"/>
          <w:sz w:val="22"/>
          <w:szCs w:val="22"/>
        </w:rPr>
        <w:t>O papel do sistema de espaços públicos no tecido urbano consolidado</w:t>
      </w:r>
      <w:bookmarkEnd w:id="13"/>
    </w:p>
    <w:p w:rsidR="007C6DF5" w:rsidRDefault="007C6DF5" w:rsidP="007C6DF5">
      <w:pPr>
        <w:spacing w:after="120" w:line="360" w:lineRule="auto"/>
        <w:jc w:val="both"/>
        <w:rPr>
          <w:rFonts w:ascii="Calibri" w:eastAsia="Calibri" w:hAnsi="Calibri" w:cs="Times New Roman"/>
        </w:rPr>
      </w:pPr>
      <w:r w:rsidRPr="00D40444">
        <w:rPr>
          <w:rFonts w:ascii="Calibri" w:eastAsia="Calibri" w:hAnsi="Calibri" w:cs="Times New Roman"/>
        </w:rPr>
        <w:t>O papel necessário</w:t>
      </w:r>
      <w:r w:rsidR="005D540B">
        <w:rPr>
          <w:rFonts w:ascii="Calibri" w:eastAsia="Calibri" w:hAnsi="Calibri" w:cs="Times New Roman"/>
        </w:rPr>
        <w:t>, perene e central na vida das c</w:t>
      </w:r>
      <w:r w:rsidRPr="00D40444">
        <w:rPr>
          <w:rFonts w:ascii="Calibri" w:eastAsia="Calibri" w:hAnsi="Calibri" w:cs="Times New Roman"/>
        </w:rPr>
        <w:t>idades</w:t>
      </w:r>
      <w:r w:rsidR="005D540B">
        <w:rPr>
          <w:rFonts w:ascii="Calibri" w:eastAsia="Calibri" w:hAnsi="Calibri" w:cs="Times New Roman"/>
        </w:rPr>
        <w:t>,</w:t>
      </w:r>
      <w:r w:rsidRPr="00D40444">
        <w:rPr>
          <w:rFonts w:ascii="Calibri" w:eastAsia="Calibri" w:hAnsi="Calibri" w:cs="Times New Roman"/>
        </w:rPr>
        <w:t xml:space="preserve"> dos elementos constituintes do sistema de espaços públicos</w:t>
      </w:r>
      <w:r w:rsidR="005D540B">
        <w:rPr>
          <w:rFonts w:ascii="Calibri" w:eastAsia="Calibri" w:hAnsi="Calibri" w:cs="Times New Roman"/>
        </w:rPr>
        <w:t>,</w:t>
      </w:r>
      <w:r w:rsidRPr="00D40444">
        <w:rPr>
          <w:rFonts w:ascii="Calibri" w:eastAsia="Calibri" w:hAnsi="Calibri" w:cs="Times New Roman"/>
        </w:rPr>
        <w:t xml:space="preserve"> é uma evidência da historiografia da arquitetura e do urbanismo e uma constante dos manuais de desenho urbano e dos processos de infraestruturação urbana. Ou seja, no cont</w:t>
      </w:r>
      <w:r w:rsidR="00D60565">
        <w:rPr>
          <w:rFonts w:ascii="Calibri" w:eastAsia="Calibri" w:hAnsi="Calibri" w:cs="Times New Roman"/>
        </w:rPr>
        <w:t xml:space="preserve">exto de uma civilização urbana, </w:t>
      </w:r>
      <w:r w:rsidRPr="00D40444">
        <w:rPr>
          <w:rFonts w:ascii="Calibri" w:eastAsia="Calibri" w:hAnsi="Calibri" w:cs="Times New Roman"/>
        </w:rPr>
        <w:t>o sistema de espaços púb</w:t>
      </w:r>
      <w:r w:rsidR="005D540B">
        <w:rPr>
          <w:rFonts w:ascii="Calibri" w:eastAsia="Calibri" w:hAnsi="Calibri" w:cs="Times New Roman"/>
        </w:rPr>
        <w:t>licos assume-se</w:t>
      </w:r>
      <w:r w:rsidRPr="00D40444">
        <w:rPr>
          <w:rFonts w:ascii="Calibri" w:eastAsia="Calibri" w:hAnsi="Calibri" w:cs="Times New Roman"/>
        </w:rPr>
        <w:t xml:space="preserve"> como a estrutura sobre a qual assenta</w:t>
      </w:r>
      <w:r w:rsidR="005D540B">
        <w:rPr>
          <w:rFonts w:ascii="Calibri" w:eastAsia="Calibri" w:hAnsi="Calibri" w:cs="Times New Roman"/>
        </w:rPr>
        <w:t>,</w:t>
      </w:r>
      <w:r w:rsidRPr="00D40444">
        <w:rPr>
          <w:rFonts w:ascii="Calibri" w:eastAsia="Calibri" w:hAnsi="Calibri" w:cs="Times New Roman"/>
        </w:rPr>
        <w:t xml:space="preserve"> não só todo o tecido urbano, mas também a vida social, cultural e económica das cidades.</w:t>
      </w:r>
      <w:r w:rsidR="00714790">
        <w:rPr>
          <w:rFonts w:ascii="Calibri" w:eastAsia="Calibri" w:hAnsi="Calibri" w:cs="Times New Roman"/>
        </w:rPr>
        <w:t xml:space="preserve"> A</w:t>
      </w:r>
      <w:r>
        <w:rPr>
          <w:rFonts w:ascii="Calibri" w:eastAsia="Calibri" w:hAnsi="Calibri" w:cs="Times New Roman"/>
        </w:rPr>
        <w:t xml:space="preserve"> transformação do Portugal urbano contemporâneo</w:t>
      </w:r>
      <w:r w:rsidR="00714790">
        <w:rPr>
          <w:rFonts w:ascii="Calibri" w:eastAsia="Calibri" w:hAnsi="Calibri" w:cs="Times New Roman"/>
        </w:rPr>
        <w:t>, no que a este tema diz respeito</w:t>
      </w:r>
      <w:r w:rsidR="00714790" w:rsidRPr="004D0C39">
        <w:rPr>
          <w:rFonts w:ascii="Calibri" w:eastAsia="Calibri" w:hAnsi="Calibri" w:cs="Times New Roman"/>
        </w:rPr>
        <w:t>,</w:t>
      </w:r>
      <w:r w:rsidR="00C87195" w:rsidRPr="004D0C39">
        <w:rPr>
          <w:rFonts w:ascii="Calibri" w:eastAsia="Calibri" w:hAnsi="Calibri" w:cs="Times New Roman"/>
        </w:rPr>
        <w:t xml:space="preserve"> </w:t>
      </w:r>
      <w:r w:rsidR="00714790" w:rsidRPr="004D0C39">
        <w:rPr>
          <w:rFonts w:ascii="Calibri" w:eastAsia="Calibri" w:hAnsi="Calibri" w:cs="Times New Roman"/>
        </w:rPr>
        <w:t>foi marcada</w:t>
      </w:r>
      <w:r w:rsidR="004D0C39" w:rsidRPr="004D0C39">
        <w:rPr>
          <w:rFonts w:ascii="Calibri" w:eastAsia="Calibri" w:hAnsi="Calibri" w:cs="Times New Roman"/>
        </w:rPr>
        <w:t xml:space="preserve"> pelas seguintes tendências</w:t>
      </w:r>
      <w:r w:rsidRPr="004D0C39">
        <w:rPr>
          <w:rFonts w:ascii="Calibri" w:eastAsia="Calibri" w:hAnsi="Calibri" w:cs="Times New Roman"/>
        </w:rPr>
        <w:t>:</w:t>
      </w:r>
    </w:p>
    <w:p w:rsidR="00C87195" w:rsidRDefault="00C87195" w:rsidP="00C87195">
      <w:pPr>
        <w:pStyle w:val="PargrafodaLista"/>
        <w:numPr>
          <w:ilvl w:val="0"/>
          <w:numId w:val="14"/>
        </w:numPr>
        <w:spacing w:after="120" w:line="360" w:lineRule="auto"/>
        <w:jc w:val="both"/>
        <w:rPr>
          <w:rFonts w:ascii="Calibri" w:eastAsia="Calibri" w:hAnsi="Calibri" w:cs="Times New Roman"/>
        </w:rPr>
      </w:pPr>
      <w:r w:rsidRPr="00C87195">
        <w:rPr>
          <w:rFonts w:ascii="Calibri" w:eastAsia="Calibri" w:hAnsi="Calibri" w:cs="Times New Roman"/>
        </w:rPr>
        <w:t>A menorização do papel do espaço público na produção da cidade portuguesa do último quartel do século XX</w:t>
      </w:r>
      <w:r>
        <w:rPr>
          <w:rFonts w:ascii="Calibri" w:eastAsia="Calibri" w:hAnsi="Calibri" w:cs="Times New Roman"/>
        </w:rPr>
        <w:t>:</w:t>
      </w:r>
    </w:p>
    <w:p w:rsidR="007C6DF5" w:rsidRPr="00C87195" w:rsidRDefault="007C6DF5" w:rsidP="00C87195">
      <w:pPr>
        <w:pStyle w:val="PargrafodaLista"/>
        <w:spacing w:after="120" w:line="360" w:lineRule="auto"/>
        <w:ind w:left="360"/>
        <w:jc w:val="both"/>
        <w:rPr>
          <w:rFonts w:ascii="Calibri" w:eastAsia="Calibri" w:hAnsi="Calibri" w:cs="Times New Roman"/>
        </w:rPr>
      </w:pPr>
      <w:r w:rsidRPr="00C87195">
        <w:rPr>
          <w:rFonts w:ascii="Calibri" w:eastAsia="Calibri" w:hAnsi="Calibri" w:cs="Times New Roman"/>
        </w:rPr>
        <w:lastRenderedPageBreak/>
        <w:t>O rápido processo de urbanização da sociedade portuguesa na segunda metade do século XX foi marcado por dois fenómenos complementares em termos de distribuição territorial da população residente</w:t>
      </w:r>
      <w:r>
        <w:rPr>
          <w:rStyle w:val="Refdenotaderodap"/>
          <w:rFonts w:ascii="Calibri" w:eastAsia="Calibri" w:hAnsi="Calibri" w:cs="Times New Roman"/>
        </w:rPr>
        <w:footnoteReference w:id="7"/>
      </w:r>
      <w:r w:rsidRPr="00C87195">
        <w:rPr>
          <w:rFonts w:ascii="Calibri" w:eastAsia="Calibri" w:hAnsi="Calibri" w:cs="Times New Roman"/>
        </w:rPr>
        <w:t>: a concentração litoral-metropolitana e o esvaziamento do interior</w:t>
      </w:r>
      <w:r>
        <w:rPr>
          <w:rStyle w:val="Refdenotaderodap"/>
          <w:rFonts w:ascii="Calibri" w:eastAsia="Calibri" w:hAnsi="Calibri" w:cs="Times New Roman"/>
        </w:rPr>
        <w:footnoteReference w:id="8"/>
      </w:r>
      <w:r w:rsidR="004E5A6E">
        <w:rPr>
          <w:rFonts w:ascii="Calibri" w:eastAsia="Calibri" w:hAnsi="Calibri" w:cs="Times New Roman"/>
        </w:rPr>
        <w:t>.</w:t>
      </w:r>
    </w:p>
    <w:p w:rsidR="007C6DF5" w:rsidRPr="00C87195" w:rsidRDefault="005D540B" w:rsidP="00C87195">
      <w:pPr>
        <w:spacing w:after="120" w:line="360" w:lineRule="auto"/>
        <w:ind w:left="360"/>
        <w:jc w:val="both"/>
        <w:rPr>
          <w:rFonts w:ascii="Calibri" w:eastAsia="Calibri" w:hAnsi="Calibri" w:cs="Times New Roman"/>
        </w:rPr>
      </w:pPr>
      <w:r>
        <w:rPr>
          <w:rFonts w:ascii="Calibri" w:eastAsia="Calibri" w:hAnsi="Calibri" w:cs="Times New Roman"/>
        </w:rPr>
        <w:t>No caso do c</w:t>
      </w:r>
      <w:r w:rsidR="007C6DF5" w:rsidRPr="00C87195">
        <w:rPr>
          <w:rFonts w:ascii="Calibri" w:eastAsia="Calibri" w:hAnsi="Calibri" w:cs="Times New Roman"/>
        </w:rPr>
        <w:t>oncelho de Montemor-o-Novo –</w:t>
      </w:r>
      <w:r>
        <w:rPr>
          <w:rFonts w:ascii="Calibri" w:eastAsia="Calibri" w:hAnsi="Calibri" w:cs="Times New Roman"/>
        </w:rPr>
        <w:t xml:space="preserve"> tal como em largas dezenas de c</w:t>
      </w:r>
      <w:r w:rsidR="007C6DF5" w:rsidRPr="00C87195">
        <w:rPr>
          <w:rFonts w:ascii="Calibri" w:eastAsia="Calibri" w:hAnsi="Calibri" w:cs="Times New Roman"/>
        </w:rPr>
        <w:t>oncelhos de Portugal - esse “esvaziamento” é sublinhado pelo facto da população residente em 2011 – cerca de 17.000 habitantes – ser menos de metade da população residente em 1960, contando então o Concelho com mais de</w:t>
      </w:r>
      <w:r w:rsidR="004E5A6E">
        <w:rPr>
          <w:rFonts w:ascii="Calibri" w:eastAsia="Calibri" w:hAnsi="Calibri" w:cs="Times New Roman"/>
        </w:rPr>
        <w:t xml:space="preserve"> 37.000 habitantes.</w:t>
      </w:r>
    </w:p>
    <w:p w:rsidR="007C6DF5" w:rsidRPr="00C87195" w:rsidRDefault="007C6DF5" w:rsidP="00C87195">
      <w:pPr>
        <w:spacing w:after="120" w:line="360" w:lineRule="auto"/>
        <w:ind w:left="360"/>
        <w:jc w:val="both"/>
        <w:rPr>
          <w:rFonts w:ascii="Calibri" w:eastAsia="Calibri" w:hAnsi="Calibri" w:cs="Times New Roman"/>
        </w:rPr>
      </w:pPr>
      <w:r w:rsidRPr="00C87195">
        <w:rPr>
          <w:rFonts w:ascii="Calibri" w:eastAsia="Calibri" w:hAnsi="Calibri" w:cs="Times New Roman"/>
        </w:rPr>
        <w:t>Este fenómeno, que marcou fortemente a cidade sede de concelho</w:t>
      </w:r>
      <w:r w:rsidR="005D540B">
        <w:rPr>
          <w:rFonts w:ascii="Calibri" w:eastAsia="Calibri" w:hAnsi="Calibri" w:cs="Times New Roman"/>
        </w:rPr>
        <w:t>,</w:t>
      </w:r>
      <w:r w:rsidRPr="00C87195">
        <w:rPr>
          <w:rFonts w:ascii="Calibri" w:eastAsia="Calibri" w:hAnsi="Calibri" w:cs="Times New Roman"/>
        </w:rPr>
        <w:t xml:space="preserve"> enquanto principal meio urbano </w:t>
      </w:r>
      <w:r w:rsidR="005D540B">
        <w:rPr>
          <w:rFonts w:ascii="Calibri" w:eastAsia="Calibri" w:hAnsi="Calibri" w:cs="Times New Roman"/>
        </w:rPr>
        <w:t>concelhio</w:t>
      </w:r>
      <w:r w:rsidRPr="00C87195">
        <w:rPr>
          <w:rFonts w:ascii="Calibri" w:eastAsia="Calibri" w:hAnsi="Calibri" w:cs="Times New Roman"/>
        </w:rPr>
        <w:t>, teve correspondência num consequente “esva</w:t>
      </w:r>
      <w:r w:rsidR="004E5A6E">
        <w:rPr>
          <w:rFonts w:ascii="Calibri" w:eastAsia="Calibri" w:hAnsi="Calibri" w:cs="Times New Roman"/>
        </w:rPr>
        <w:t>ziamento” dos espaços públicos.</w:t>
      </w:r>
    </w:p>
    <w:p w:rsidR="007C6DF5" w:rsidRPr="00C87195" w:rsidRDefault="007C6DF5" w:rsidP="00972393">
      <w:pPr>
        <w:spacing w:after="120" w:line="360" w:lineRule="auto"/>
        <w:ind w:left="360"/>
        <w:jc w:val="both"/>
        <w:rPr>
          <w:rFonts w:ascii="Calibri" w:eastAsia="Calibri" w:hAnsi="Calibri" w:cs="Times New Roman"/>
        </w:rPr>
      </w:pPr>
      <w:r w:rsidRPr="00C87195">
        <w:rPr>
          <w:rFonts w:ascii="Calibri" w:eastAsia="Calibri" w:hAnsi="Calibri" w:cs="Times New Roman"/>
        </w:rPr>
        <w:t>Este processo, comum a tantas cidades e vilas do interior de Portugal, associado no último quartel do século XX à valorização da urbanização e da edificação nova, determinou uma menorização tanto do si</w:t>
      </w:r>
      <w:r w:rsidR="005D540B">
        <w:rPr>
          <w:rFonts w:ascii="Calibri" w:eastAsia="Calibri" w:hAnsi="Calibri" w:cs="Times New Roman"/>
        </w:rPr>
        <w:t>gnificado como da capacidade d</w:t>
      </w:r>
      <w:r w:rsidRPr="00C87195">
        <w:rPr>
          <w:rFonts w:ascii="Calibri" w:eastAsia="Calibri" w:hAnsi="Calibri" w:cs="Times New Roman"/>
        </w:rPr>
        <w:t>os espaços públicos se constituírem como elementos agregadores e resilientes da Cidade;</w:t>
      </w:r>
    </w:p>
    <w:p w:rsidR="00C87195" w:rsidRDefault="00C87195" w:rsidP="00C87195">
      <w:pPr>
        <w:pStyle w:val="PargrafodaLista"/>
        <w:numPr>
          <w:ilvl w:val="0"/>
          <w:numId w:val="14"/>
        </w:numPr>
        <w:spacing w:after="120" w:line="360" w:lineRule="auto"/>
        <w:jc w:val="both"/>
        <w:rPr>
          <w:rFonts w:ascii="Calibri" w:eastAsia="Calibri" w:hAnsi="Calibri" w:cs="Times New Roman"/>
        </w:rPr>
      </w:pPr>
      <w:r>
        <w:rPr>
          <w:rFonts w:ascii="Calibri" w:eastAsia="Calibri" w:hAnsi="Calibri" w:cs="Times New Roman"/>
        </w:rPr>
        <w:t>A</w:t>
      </w:r>
      <w:r w:rsidRPr="00C87195">
        <w:rPr>
          <w:rFonts w:ascii="Calibri" w:eastAsia="Calibri" w:hAnsi="Calibri" w:cs="Times New Roman"/>
        </w:rPr>
        <w:t xml:space="preserve"> recente valorização desse papel, principalmente no tecido urbano consolidado</w:t>
      </w:r>
      <w:r>
        <w:rPr>
          <w:rFonts w:ascii="Calibri" w:eastAsia="Calibri" w:hAnsi="Calibri" w:cs="Times New Roman"/>
        </w:rPr>
        <w:t>:</w:t>
      </w:r>
    </w:p>
    <w:p w:rsidR="007C6DF5" w:rsidRPr="00C87195" w:rsidRDefault="00C87195" w:rsidP="00C87195">
      <w:pPr>
        <w:pStyle w:val="PargrafodaLista"/>
        <w:spacing w:after="120" w:line="360" w:lineRule="auto"/>
        <w:ind w:left="360"/>
        <w:jc w:val="both"/>
        <w:rPr>
          <w:rFonts w:ascii="Calibri" w:eastAsia="Calibri" w:hAnsi="Calibri" w:cs="Times New Roman"/>
        </w:rPr>
      </w:pPr>
      <w:r>
        <w:rPr>
          <w:rFonts w:ascii="Calibri" w:eastAsia="Calibri" w:hAnsi="Calibri" w:cs="Times New Roman"/>
        </w:rPr>
        <w:t>N</w:t>
      </w:r>
      <w:r w:rsidR="007C6DF5" w:rsidRPr="00C87195">
        <w:rPr>
          <w:rFonts w:ascii="Calibri" w:eastAsia="Calibri" w:hAnsi="Calibri" w:cs="Times New Roman"/>
        </w:rPr>
        <w:t>os últimos 20 anos, fruto da complementaridade de diversos fenómenos, a visibilidade e o interesse (sociocultural, mas também político e económico) no espaço público vem crescendo significativamente. Esses “fenómenos” vão desde acontecimentos emblemáticos com a Expo 98</w:t>
      </w:r>
      <w:r w:rsidR="007C6DF5">
        <w:rPr>
          <w:rStyle w:val="Refdenotaderodap"/>
          <w:rFonts w:ascii="Calibri" w:eastAsia="Calibri" w:hAnsi="Calibri" w:cs="Times New Roman"/>
        </w:rPr>
        <w:footnoteReference w:id="9"/>
      </w:r>
      <w:r w:rsidR="007C6DF5" w:rsidRPr="00C87195">
        <w:rPr>
          <w:rFonts w:ascii="Calibri" w:eastAsia="Calibri" w:hAnsi="Calibri" w:cs="Times New Roman"/>
        </w:rPr>
        <w:t>, até à implementação de políticas e programas específicos para a cidade como o POLIS</w:t>
      </w:r>
      <w:r w:rsidR="007276EF">
        <w:rPr>
          <w:rFonts w:ascii="Calibri" w:eastAsia="Calibri" w:hAnsi="Calibri" w:cs="Times New Roman"/>
        </w:rPr>
        <w:t>,</w:t>
      </w:r>
      <w:r w:rsidR="007C6DF5" w:rsidRPr="00C87195">
        <w:rPr>
          <w:rFonts w:ascii="Calibri" w:eastAsia="Calibri" w:hAnsi="Calibri" w:cs="Times New Roman"/>
        </w:rPr>
        <w:t xml:space="preserve"> o PROQUAL, o PROCOM/URBACOM e programas de apoio comunitário </w:t>
      </w:r>
      <w:r w:rsidR="007C6DF5" w:rsidRPr="007276EF">
        <w:rPr>
          <w:rFonts w:ascii="Calibri" w:eastAsia="Calibri" w:hAnsi="Calibri" w:cs="Times New Roman"/>
        </w:rPr>
        <w:t xml:space="preserve">para a </w:t>
      </w:r>
      <w:r w:rsidR="00701079" w:rsidRPr="007276EF">
        <w:rPr>
          <w:rFonts w:ascii="Calibri" w:eastAsia="Calibri" w:hAnsi="Calibri" w:cs="Times New Roman"/>
        </w:rPr>
        <w:t xml:space="preserve">regeneração urbana (PRU e mais recentemente </w:t>
      </w:r>
      <w:r w:rsidR="007276EF" w:rsidRPr="007276EF">
        <w:rPr>
          <w:rFonts w:ascii="Calibri" w:eastAsia="Calibri" w:hAnsi="Calibri" w:cs="Times New Roman"/>
        </w:rPr>
        <w:t xml:space="preserve">os </w:t>
      </w:r>
      <w:r w:rsidR="007C6DF5" w:rsidRPr="007276EF">
        <w:rPr>
          <w:rFonts w:ascii="Calibri" w:eastAsia="Calibri" w:hAnsi="Calibri" w:cs="Times New Roman"/>
        </w:rPr>
        <w:t>PEDU</w:t>
      </w:r>
      <w:r w:rsidR="007276EF" w:rsidRPr="007276EF">
        <w:rPr>
          <w:rFonts w:ascii="Calibri" w:eastAsia="Calibri" w:hAnsi="Calibri" w:cs="Times New Roman"/>
        </w:rPr>
        <w:t xml:space="preserve">, </w:t>
      </w:r>
      <w:r w:rsidR="007C6DF5" w:rsidRPr="007276EF">
        <w:rPr>
          <w:rFonts w:ascii="Calibri" w:eastAsia="Calibri" w:hAnsi="Calibri" w:cs="Times New Roman"/>
        </w:rPr>
        <w:t>PARU, PAICD e PAMUS</w:t>
      </w:r>
      <w:r w:rsidR="00701079" w:rsidRPr="007276EF">
        <w:rPr>
          <w:rFonts w:ascii="Calibri" w:eastAsia="Calibri" w:hAnsi="Calibri" w:cs="Times New Roman"/>
        </w:rPr>
        <w:t>)</w:t>
      </w:r>
      <w:r w:rsidR="007C6DF5" w:rsidRPr="007276EF">
        <w:rPr>
          <w:rFonts w:ascii="Calibri" w:eastAsia="Calibri" w:hAnsi="Calibri" w:cs="Times New Roman"/>
        </w:rPr>
        <w:t>, pas</w:t>
      </w:r>
      <w:r w:rsidR="007C6DF5" w:rsidRPr="00C87195">
        <w:rPr>
          <w:rFonts w:ascii="Calibri" w:eastAsia="Calibri" w:hAnsi="Calibri" w:cs="Times New Roman"/>
        </w:rPr>
        <w:t>sando pelo explosivo crescimento e diversificação do turismo que, em certos territórios, desencadeou operações de “charme” em que se inclui a reabilitação de muitos espaços públicos ou pela visibilidade de algumas operações recentes de reabilitação urbana</w:t>
      </w:r>
      <w:r w:rsidR="007C6DF5">
        <w:rPr>
          <w:rStyle w:val="Refdenotaderodap"/>
          <w:rFonts w:ascii="Calibri" w:eastAsia="Calibri" w:hAnsi="Calibri" w:cs="Times New Roman"/>
        </w:rPr>
        <w:footnoteReference w:id="10"/>
      </w:r>
      <w:r w:rsidR="004E5A6E">
        <w:rPr>
          <w:rFonts w:ascii="Calibri" w:eastAsia="Calibri" w:hAnsi="Calibri" w:cs="Times New Roman"/>
        </w:rPr>
        <w:t>.</w:t>
      </w:r>
    </w:p>
    <w:p w:rsidR="007C6DF5" w:rsidRDefault="007C6DF5" w:rsidP="0017035C">
      <w:pPr>
        <w:spacing w:after="120" w:line="360" w:lineRule="auto"/>
        <w:ind w:left="360"/>
        <w:jc w:val="both"/>
        <w:rPr>
          <w:rFonts w:ascii="Calibri" w:eastAsia="Calibri" w:hAnsi="Calibri" w:cs="Times New Roman"/>
        </w:rPr>
      </w:pPr>
      <w:r>
        <w:rPr>
          <w:rFonts w:ascii="Calibri" w:eastAsia="Calibri" w:hAnsi="Calibri" w:cs="Times New Roman"/>
        </w:rPr>
        <w:t xml:space="preserve">A todos estes “fenómenos” não será certamente estranho </w:t>
      </w:r>
      <w:r w:rsidRPr="00E9403C">
        <w:rPr>
          <w:rFonts w:ascii="Calibri" w:eastAsia="Calibri" w:hAnsi="Calibri" w:cs="Times New Roman"/>
        </w:rPr>
        <w:t>o estancar do processo da edificação nova (provocado pelo excesso de oferta ainda que tal regist</w:t>
      </w:r>
      <w:r w:rsidR="008A4FF4">
        <w:rPr>
          <w:rFonts w:ascii="Calibri" w:eastAsia="Calibri" w:hAnsi="Calibri" w:cs="Times New Roman"/>
        </w:rPr>
        <w:t>o seja discutido e discutível),</w:t>
      </w:r>
      <w:r w:rsidRPr="00E9403C">
        <w:rPr>
          <w:rFonts w:ascii="Calibri" w:eastAsia="Calibri" w:hAnsi="Calibri" w:cs="Times New Roman"/>
        </w:rPr>
        <w:t xml:space="preserve"> </w:t>
      </w:r>
      <w:r>
        <w:rPr>
          <w:rFonts w:ascii="Calibri" w:eastAsia="Calibri" w:hAnsi="Calibri" w:cs="Times New Roman"/>
        </w:rPr>
        <w:t xml:space="preserve">pelo </w:t>
      </w:r>
      <w:r w:rsidRPr="00E9403C">
        <w:rPr>
          <w:rFonts w:ascii="Calibri" w:eastAsia="Calibri" w:hAnsi="Calibri" w:cs="Times New Roman"/>
        </w:rPr>
        <w:t>aumento do pe</w:t>
      </w:r>
      <w:r>
        <w:rPr>
          <w:rFonts w:ascii="Calibri" w:eastAsia="Calibri" w:hAnsi="Calibri" w:cs="Times New Roman"/>
        </w:rPr>
        <w:t xml:space="preserve">so da reabilitação do </w:t>
      </w:r>
      <w:r w:rsidRPr="00D07103">
        <w:rPr>
          <w:rFonts w:ascii="Calibri" w:eastAsia="Calibri" w:hAnsi="Calibri" w:cs="Times New Roman"/>
        </w:rPr>
        <w:t xml:space="preserve">edificado e pela progressiva consolidação de um novo panorama do mercado </w:t>
      </w:r>
      <w:r w:rsidRPr="00D07103">
        <w:rPr>
          <w:rFonts w:ascii="Calibri" w:eastAsia="Calibri" w:hAnsi="Calibri" w:cs="Times New Roman"/>
        </w:rPr>
        <w:lastRenderedPageBreak/>
        <w:t>imobiliário marcado pela diversificação da procura e pela sofisticação e aumento do grau de e</w:t>
      </w:r>
      <w:r w:rsidR="004E5A6E">
        <w:rPr>
          <w:rFonts w:ascii="Calibri" w:eastAsia="Calibri" w:hAnsi="Calibri" w:cs="Times New Roman"/>
        </w:rPr>
        <w:t>xigência do consumidor/cidadão.</w:t>
      </w:r>
    </w:p>
    <w:p w:rsidR="007C6DF5" w:rsidRPr="00235458" w:rsidRDefault="007C6DF5" w:rsidP="007C6DF5">
      <w:pPr>
        <w:spacing w:after="120" w:line="360" w:lineRule="auto"/>
        <w:jc w:val="both"/>
        <w:rPr>
          <w:rFonts w:ascii="Calibri" w:eastAsia="Calibri" w:hAnsi="Calibri" w:cs="Times New Roman"/>
          <w:b/>
          <w:i/>
          <w:u w:val="single"/>
        </w:rPr>
      </w:pPr>
      <w:r>
        <w:rPr>
          <w:rFonts w:ascii="Calibri" w:eastAsia="Calibri" w:hAnsi="Calibri" w:cs="Times New Roman"/>
        </w:rPr>
        <w:t xml:space="preserve">É pois, </w:t>
      </w:r>
      <w:r w:rsidR="00701079">
        <w:rPr>
          <w:rFonts w:ascii="Calibri" w:eastAsia="Calibri" w:hAnsi="Calibri" w:cs="Times New Roman"/>
        </w:rPr>
        <w:t xml:space="preserve">neste contexto, </w:t>
      </w:r>
      <w:r>
        <w:rPr>
          <w:rFonts w:ascii="Calibri" w:eastAsia="Calibri" w:hAnsi="Calibri" w:cs="Times New Roman"/>
        </w:rPr>
        <w:t>marcado pelo paradoxo da aparente e crescente desigualdade de afirmação dos territórios, que se desenvolvem os trabalhos das Operações de Reabilitação Urbana - neste caso a ORU de São Pedro em Montemor-o-Novo</w:t>
      </w:r>
      <w:r w:rsidR="008A4FF4">
        <w:rPr>
          <w:rFonts w:ascii="Calibri" w:eastAsia="Calibri" w:hAnsi="Calibri" w:cs="Times New Roman"/>
        </w:rPr>
        <w:t>,</w:t>
      </w:r>
      <w:r>
        <w:rPr>
          <w:rFonts w:ascii="Calibri" w:eastAsia="Calibri" w:hAnsi="Calibri" w:cs="Times New Roman"/>
        </w:rPr>
        <w:t xml:space="preserve"> </w:t>
      </w:r>
      <w:r w:rsidR="00701079">
        <w:rPr>
          <w:rFonts w:ascii="Calibri" w:eastAsia="Calibri" w:hAnsi="Calibri" w:cs="Times New Roman"/>
        </w:rPr>
        <w:t>do tipo sistemática, em que</w:t>
      </w:r>
      <w:r>
        <w:rPr>
          <w:rFonts w:ascii="Calibri" w:eastAsia="Calibri" w:hAnsi="Calibri" w:cs="Times New Roman"/>
        </w:rPr>
        <w:t xml:space="preserve"> as intervenções nos espaços públicos ocup</w:t>
      </w:r>
      <w:r w:rsidR="007276EF">
        <w:rPr>
          <w:rFonts w:ascii="Calibri" w:eastAsia="Calibri" w:hAnsi="Calibri" w:cs="Times New Roman"/>
        </w:rPr>
        <w:t>a</w:t>
      </w:r>
      <w:r w:rsidR="004E5A6E">
        <w:rPr>
          <w:rFonts w:ascii="Calibri" w:eastAsia="Calibri" w:hAnsi="Calibri" w:cs="Times New Roman"/>
        </w:rPr>
        <w:t>m um papel central.</w:t>
      </w:r>
    </w:p>
    <w:p w:rsidR="00E25918" w:rsidRPr="00E25918" w:rsidRDefault="00E25918" w:rsidP="00E25918">
      <w:pPr>
        <w:pStyle w:val="Cabealho2"/>
        <w:spacing w:before="0" w:line="240" w:lineRule="auto"/>
        <w:rPr>
          <w:rFonts w:asciiTheme="minorHAnsi" w:hAnsiTheme="minorHAnsi"/>
          <w:b w:val="0"/>
          <w:smallCaps w:val="0"/>
          <w:color w:val="1F4E79" w:themeColor="accent1" w:themeShade="80"/>
          <w:sz w:val="16"/>
          <w:szCs w:val="16"/>
        </w:rPr>
      </w:pPr>
      <w:bookmarkStart w:id="14" w:name="_Toc482271449"/>
    </w:p>
    <w:p w:rsidR="007C6DF5" w:rsidRPr="00FA74EB" w:rsidRDefault="00300092" w:rsidP="00FA74EB">
      <w:pPr>
        <w:pStyle w:val="Cabealho2"/>
        <w:spacing w:before="0" w:after="120" w:line="360" w:lineRule="auto"/>
        <w:rPr>
          <w:rFonts w:asciiTheme="minorHAnsi" w:hAnsiTheme="minorHAnsi"/>
          <w:b w:val="0"/>
          <w:i/>
          <w:smallCaps w:val="0"/>
          <w:color w:val="1F4E79" w:themeColor="accent1" w:themeShade="80"/>
          <w:sz w:val="22"/>
          <w:szCs w:val="22"/>
        </w:rPr>
      </w:pPr>
      <w:r w:rsidRPr="00FA74EB">
        <w:rPr>
          <w:rFonts w:asciiTheme="minorHAnsi" w:hAnsiTheme="minorHAnsi"/>
          <w:b w:val="0"/>
          <w:i/>
          <w:smallCaps w:val="0"/>
          <w:color w:val="1F4E79" w:themeColor="accent1" w:themeShade="80"/>
          <w:sz w:val="22"/>
          <w:szCs w:val="22"/>
        </w:rPr>
        <w:t>2.2</w:t>
      </w:r>
      <w:r w:rsidR="00443A45" w:rsidRPr="00FA74EB">
        <w:rPr>
          <w:rFonts w:asciiTheme="minorHAnsi" w:hAnsiTheme="minorHAnsi"/>
          <w:b w:val="0"/>
          <w:i/>
          <w:smallCaps w:val="0"/>
          <w:color w:val="1F4E79" w:themeColor="accent1" w:themeShade="80"/>
          <w:sz w:val="22"/>
          <w:szCs w:val="22"/>
        </w:rPr>
        <w:t xml:space="preserve">.3. </w:t>
      </w:r>
      <w:r w:rsidR="007C6DF5" w:rsidRPr="00FA74EB">
        <w:rPr>
          <w:rFonts w:asciiTheme="minorHAnsi" w:hAnsiTheme="minorHAnsi"/>
          <w:b w:val="0"/>
          <w:i/>
          <w:smallCaps w:val="0"/>
          <w:color w:val="1F4E79" w:themeColor="accent1" w:themeShade="80"/>
          <w:sz w:val="22"/>
          <w:szCs w:val="22"/>
        </w:rPr>
        <w:t>Enquadramento dos espaços públicos da ARU de São Pedro no contexto da Cidade</w:t>
      </w:r>
      <w:bookmarkEnd w:id="14"/>
    </w:p>
    <w:p w:rsidR="007C6DF5" w:rsidRPr="004D4FAB" w:rsidRDefault="007C6DF5" w:rsidP="007C6DF5">
      <w:pPr>
        <w:spacing w:after="120" w:line="360" w:lineRule="auto"/>
        <w:jc w:val="both"/>
        <w:rPr>
          <w:rFonts w:ascii="Calibri" w:eastAsia="Calibri" w:hAnsi="Calibri" w:cs="Times New Roman"/>
        </w:rPr>
      </w:pPr>
      <w:r>
        <w:rPr>
          <w:rFonts w:ascii="Calibri" w:eastAsia="Calibri" w:hAnsi="Calibri" w:cs="Times New Roman"/>
        </w:rPr>
        <w:t>Como referido na Nota Metodológica deste capítulo</w:t>
      </w:r>
      <w:r w:rsidR="008A4FF4">
        <w:rPr>
          <w:rFonts w:ascii="Calibri" w:eastAsia="Calibri" w:hAnsi="Calibri" w:cs="Times New Roman"/>
        </w:rPr>
        <w:t>,</w:t>
      </w:r>
      <w:r>
        <w:rPr>
          <w:rFonts w:ascii="Calibri" w:eastAsia="Calibri" w:hAnsi="Calibri" w:cs="Times New Roman"/>
        </w:rPr>
        <w:t xml:space="preserve"> p</w:t>
      </w:r>
      <w:r w:rsidRPr="004D4FAB">
        <w:rPr>
          <w:rFonts w:ascii="Calibri" w:eastAsia="Calibri" w:hAnsi="Calibri" w:cs="Times New Roman"/>
        </w:rPr>
        <w:t xml:space="preserve">ara a realização deste estudo </w:t>
      </w:r>
      <w:r>
        <w:rPr>
          <w:rFonts w:ascii="Calibri" w:eastAsia="Calibri" w:hAnsi="Calibri" w:cs="Times New Roman"/>
        </w:rPr>
        <w:t xml:space="preserve">do sistema de </w:t>
      </w:r>
      <w:r w:rsidRPr="004D4FAB">
        <w:rPr>
          <w:rFonts w:ascii="Calibri" w:eastAsia="Calibri" w:hAnsi="Calibri" w:cs="Times New Roman"/>
        </w:rPr>
        <w:t xml:space="preserve">espaços públicos </w:t>
      </w:r>
      <w:r>
        <w:rPr>
          <w:rFonts w:ascii="Calibri" w:eastAsia="Calibri" w:hAnsi="Calibri" w:cs="Times New Roman"/>
        </w:rPr>
        <w:t>da ARU de São Pedro</w:t>
      </w:r>
      <w:r w:rsidR="0006482C">
        <w:rPr>
          <w:rFonts w:ascii="Calibri" w:eastAsia="Calibri" w:hAnsi="Calibri" w:cs="Times New Roman"/>
        </w:rPr>
        <w:t>,</w:t>
      </w:r>
      <w:r w:rsidRPr="004D4FAB">
        <w:rPr>
          <w:rFonts w:ascii="Calibri" w:eastAsia="Calibri" w:hAnsi="Calibri" w:cs="Times New Roman"/>
        </w:rPr>
        <w:t xml:space="preserve"> dois documentos</w:t>
      </w:r>
      <w:r w:rsidR="003D32DF">
        <w:rPr>
          <w:rFonts w:ascii="Calibri" w:eastAsia="Calibri" w:hAnsi="Calibri" w:cs="Times New Roman"/>
        </w:rPr>
        <w:t xml:space="preserve"> </w:t>
      </w:r>
      <w:r w:rsidRPr="004D4FAB">
        <w:rPr>
          <w:rFonts w:ascii="Calibri" w:eastAsia="Calibri" w:hAnsi="Calibri" w:cs="Times New Roman"/>
        </w:rPr>
        <w:t>atuais</w:t>
      </w:r>
      <w:r w:rsidR="003D32DF">
        <w:rPr>
          <w:rFonts w:ascii="Calibri" w:eastAsia="Calibri" w:hAnsi="Calibri" w:cs="Times New Roman"/>
        </w:rPr>
        <w:t>,</w:t>
      </w:r>
      <w:r w:rsidRPr="004D4FAB">
        <w:rPr>
          <w:rFonts w:ascii="Calibri" w:eastAsia="Calibri" w:hAnsi="Calibri" w:cs="Times New Roman"/>
        </w:rPr>
        <w:t xml:space="preserve"> </w:t>
      </w:r>
      <w:r>
        <w:rPr>
          <w:rFonts w:ascii="Calibri" w:eastAsia="Calibri" w:hAnsi="Calibri" w:cs="Times New Roman"/>
        </w:rPr>
        <w:t xml:space="preserve">o PEDU e a </w:t>
      </w:r>
      <w:r w:rsidR="003D32DF">
        <w:rPr>
          <w:rFonts w:ascii="Calibri" w:eastAsia="Calibri" w:hAnsi="Calibri" w:cs="Times New Roman"/>
        </w:rPr>
        <w:t xml:space="preserve">Delimitação </w:t>
      </w:r>
      <w:r>
        <w:rPr>
          <w:rFonts w:ascii="Calibri" w:eastAsia="Calibri" w:hAnsi="Calibri" w:cs="Times New Roman"/>
        </w:rPr>
        <w:t xml:space="preserve">da ARU, </w:t>
      </w:r>
      <w:r w:rsidRPr="004D4FAB">
        <w:rPr>
          <w:rFonts w:ascii="Calibri" w:eastAsia="Calibri" w:hAnsi="Calibri" w:cs="Times New Roman"/>
        </w:rPr>
        <w:t>constituem</w:t>
      </w:r>
      <w:r>
        <w:rPr>
          <w:rFonts w:ascii="Calibri" w:eastAsia="Calibri" w:hAnsi="Calibri" w:cs="Times New Roman"/>
        </w:rPr>
        <w:t>-se</w:t>
      </w:r>
      <w:r w:rsidRPr="004D4FAB">
        <w:rPr>
          <w:rFonts w:ascii="Calibri" w:eastAsia="Calibri" w:hAnsi="Calibri" w:cs="Times New Roman"/>
        </w:rPr>
        <w:t xml:space="preserve"> como uma base consistente</w:t>
      </w:r>
      <w:r>
        <w:rPr>
          <w:rFonts w:ascii="Calibri" w:eastAsia="Calibri" w:hAnsi="Calibri" w:cs="Times New Roman"/>
        </w:rPr>
        <w:t xml:space="preserve"> do presente trabalho.</w:t>
      </w:r>
    </w:p>
    <w:p w:rsidR="007C6DF5" w:rsidRDefault="007C6DF5" w:rsidP="007C6DF5">
      <w:pPr>
        <w:spacing w:after="120" w:line="360" w:lineRule="auto"/>
        <w:jc w:val="both"/>
        <w:rPr>
          <w:rFonts w:ascii="Calibri" w:eastAsia="Calibri" w:hAnsi="Calibri" w:cs="Times New Roman"/>
        </w:rPr>
      </w:pPr>
      <w:r>
        <w:rPr>
          <w:rFonts w:ascii="Calibri" w:eastAsia="Calibri" w:hAnsi="Calibri" w:cs="Times New Roman"/>
        </w:rPr>
        <w:t xml:space="preserve">A </w:t>
      </w:r>
      <w:r w:rsidRPr="00110559">
        <w:rPr>
          <w:rFonts w:ascii="Calibri" w:eastAsia="Calibri" w:hAnsi="Calibri" w:cs="Times New Roman"/>
        </w:rPr>
        <w:t>Antiga Estação da CP</w:t>
      </w:r>
      <w:r>
        <w:rPr>
          <w:rFonts w:ascii="Calibri" w:eastAsia="Calibri" w:hAnsi="Calibri" w:cs="Times New Roman"/>
        </w:rPr>
        <w:t>, que se situa no Largo Machado dos Santos, e que é o único imóvel da ARU de São Pedro considerado como Valor Edifica</w:t>
      </w:r>
      <w:r w:rsidR="008A4FF4">
        <w:rPr>
          <w:rFonts w:ascii="Calibri" w:eastAsia="Calibri" w:hAnsi="Calibri" w:cs="Times New Roman"/>
        </w:rPr>
        <w:t>do (VE) no Plano de Urbanização</w:t>
      </w:r>
      <w:r>
        <w:rPr>
          <w:rStyle w:val="Refdenotaderodap"/>
          <w:rFonts w:ascii="Calibri" w:eastAsia="Calibri" w:hAnsi="Calibri" w:cs="Times New Roman"/>
        </w:rPr>
        <w:footnoteReference w:id="11"/>
      </w:r>
      <w:r>
        <w:rPr>
          <w:rFonts w:ascii="Calibri" w:eastAsia="Calibri" w:hAnsi="Calibri" w:cs="Times New Roman"/>
        </w:rPr>
        <w:t xml:space="preserve"> ocupa um papel fulcral no entendimento d</w:t>
      </w:r>
      <w:r w:rsidR="008A4FF4">
        <w:rPr>
          <w:rFonts w:ascii="Calibri" w:eastAsia="Calibri" w:hAnsi="Calibri" w:cs="Times New Roman"/>
        </w:rPr>
        <w:t>o tecido urbano desta parte da C</w:t>
      </w:r>
      <w:r>
        <w:rPr>
          <w:rFonts w:ascii="Calibri" w:eastAsia="Calibri" w:hAnsi="Calibri" w:cs="Times New Roman"/>
        </w:rPr>
        <w:t xml:space="preserve">idade. Como se refere no documento </w:t>
      </w:r>
      <w:r w:rsidR="008A4FF4">
        <w:rPr>
          <w:rFonts w:ascii="Calibri" w:eastAsia="Calibri" w:hAnsi="Calibri" w:cs="Times New Roman"/>
        </w:rPr>
        <w:t>justificativo</w:t>
      </w:r>
      <w:r>
        <w:rPr>
          <w:rFonts w:ascii="Calibri" w:eastAsia="Calibri" w:hAnsi="Calibri" w:cs="Times New Roman"/>
        </w:rPr>
        <w:t xml:space="preserve"> da </w:t>
      </w:r>
      <w:r w:rsidR="008A4FF4">
        <w:rPr>
          <w:rFonts w:ascii="Calibri" w:eastAsia="Calibri" w:hAnsi="Calibri" w:cs="Times New Roman"/>
        </w:rPr>
        <w:t xml:space="preserve">delimitação da </w:t>
      </w:r>
      <w:r>
        <w:rPr>
          <w:rFonts w:ascii="Calibri" w:eastAsia="Calibri" w:hAnsi="Calibri" w:cs="Times New Roman"/>
        </w:rPr>
        <w:t>ARU:</w:t>
      </w:r>
    </w:p>
    <w:p w:rsidR="007C6DF5" w:rsidRPr="000333D6" w:rsidRDefault="007C6DF5" w:rsidP="007C6DF5">
      <w:pPr>
        <w:spacing w:after="120" w:line="360" w:lineRule="auto"/>
        <w:ind w:left="284"/>
        <w:jc w:val="both"/>
        <w:rPr>
          <w:rFonts w:ascii="Calibri" w:eastAsia="Calibri" w:hAnsi="Calibri" w:cs="Times New Roman"/>
        </w:rPr>
      </w:pPr>
      <w:r w:rsidRPr="000333D6">
        <w:rPr>
          <w:i/>
        </w:rPr>
        <w:t>“No início do séc. XX, mais precisamente a 2 de setembro de 1909, é inaugurada a estação de caminho-de-ferro de Montemor-o-Novo, situada na periferia oeste da vila, paralelamente à estrada para Alcácer do Sal, que culminava o ramal Torre da Gadanha – Montemor-o-Novo, motivando a extensão do tecido urbano nesta direção, materializado com a construção de um conjunto importante de lagares e armazéns…Esta infraestrutura é decisiva no desenho urbano da zona poente da atual cidade de Montemor-o-Novo”</w:t>
      </w:r>
      <w:r w:rsidRPr="000333D6">
        <w:rPr>
          <w:rStyle w:val="Refdenotaderodap"/>
        </w:rPr>
        <w:footnoteReference w:id="12"/>
      </w:r>
      <w:r w:rsidRPr="000333D6">
        <w:t>.</w:t>
      </w:r>
    </w:p>
    <w:p w:rsidR="007C6DF5" w:rsidRDefault="006028FC" w:rsidP="007C6DF5">
      <w:pPr>
        <w:spacing w:after="120" w:line="360" w:lineRule="auto"/>
        <w:jc w:val="both"/>
      </w:pPr>
      <w:r>
        <w:t>A</w:t>
      </w:r>
      <w:r w:rsidR="007C6DF5" w:rsidRPr="0079430E">
        <w:t xml:space="preserve">inda com base </w:t>
      </w:r>
      <w:r w:rsidR="003D32DF">
        <w:t>no</w:t>
      </w:r>
      <w:r w:rsidR="007C6DF5" w:rsidRPr="0079430E">
        <w:t xml:space="preserve"> documento </w:t>
      </w:r>
      <w:r w:rsidR="008941ED">
        <w:t xml:space="preserve">justificativo da </w:t>
      </w:r>
      <w:r w:rsidR="003D32DF">
        <w:t xml:space="preserve">delimitação </w:t>
      </w:r>
      <w:r w:rsidR="007C6DF5" w:rsidRPr="0079430E">
        <w:t>da ARU é de salientar que o Largo Machado dos Santos, fronteiro à estação da CP</w:t>
      </w:r>
      <w:r w:rsidR="007C6DF5" w:rsidRPr="0079430E">
        <w:rPr>
          <w:rStyle w:val="Refdenotaderodap"/>
        </w:rPr>
        <w:footnoteReference w:id="13"/>
      </w:r>
      <w:r w:rsidR="007C6DF5" w:rsidRPr="0079430E">
        <w:t xml:space="preserve"> </w:t>
      </w:r>
      <w:r w:rsidR="003D32DF">
        <w:t>se assume</w:t>
      </w:r>
      <w:r w:rsidR="007C6DF5" w:rsidRPr="0079430E">
        <w:t xml:space="preserve"> </w:t>
      </w:r>
      <w:r w:rsidR="003D32DF">
        <w:t xml:space="preserve">como </w:t>
      </w:r>
      <w:r w:rsidR="007C6DF5" w:rsidRPr="0079430E">
        <w:t xml:space="preserve">uma referência do sistema de espaços públicos da </w:t>
      </w:r>
      <w:r w:rsidR="00000D56" w:rsidRPr="0079430E">
        <w:t>Cidade</w:t>
      </w:r>
      <w:r w:rsidR="00000D56">
        <w:t>,</w:t>
      </w:r>
      <w:r w:rsidR="00000D56" w:rsidRPr="0079430E">
        <w:t xml:space="preserve"> </w:t>
      </w:r>
      <w:r w:rsidR="00000D56">
        <w:t>como</w:t>
      </w:r>
      <w:r w:rsidR="007C6DF5" w:rsidRPr="0079430E">
        <w:t xml:space="preserve"> a principal (praticamente única) zona verde desta ARU, </w:t>
      </w:r>
      <w:r w:rsidR="003D32DF">
        <w:t xml:space="preserve">e também como </w:t>
      </w:r>
      <w:r w:rsidR="007C6DF5" w:rsidRPr="0079430E">
        <w:t xml:space="preserve">a “porta de entrada” da </w:t>
      </w:r>
      <w:r w:rsidR="007C6DF5" w:rsidRPr="0079430E">
        <w:rPr>
          <w:bCs/>
          <w:i/>
          <w:iCs/>
        </w:rPr>
        <w:t>Ecopista do Montado</w:t>
      </w:r>
      <w:r w:rsidR="003D32DF">
        <w:rPr>
          <w:bCs/>
          <w:i/>
          <w:iCs/>
        </w:rPr>
        <w:t xml:space="preserve">, </w:t>
      </w:r>
      <w:r w:rsidR="007C6DF5" w:rsidRPr="0079430E">
        <w:t>uma infraestrutura excecional de valorização paisagística</w:t>
      </w:r>
      <w:r w:rsidR="00AD7B88">
        <w:t>,</w:t>
      </w:r>
      <w:r w:rsidR="007C6DF5" w:rsidRPr="0079430E">
        <w:t xml:space="preserve"> </w:t>
      </w:r>
      <w:r w:rsidR="007C6DF5">
        <w:t>que pode (e deve) assegurar a conexão</w:t>
      </w:r>
      <w:r w:rsidR="007C6DF5" w:rsidRPr="0079430E">
        <w:t xml:space="preserve"> entre o meio urbano e </w:t>
      </w:r>
      <w:r w:rsidR="008941ED">
        <w:t>os territórios rurais</w:t>
      </w:r>
      <w:r w:rsidR="007C6DF5" w:rsidRPr="0079430E">
        <w:rPr>
          <w:rStyle w:val="Refdenotaderodap"/>
          <w:bCs/>
          <w:i/>
          <w:iCs/>
        </w:rPr>
        <w:footnoteReference w:id="14"/>
      </w:r>
      <w:r w:rsidR="004E5A6E">
        <w:t>.</w:t>
      </w:r>
    </w:p>
    <w:p w:rsidR="007C6DF5" w:rsidRDefault="007C6DF5" w:rsidP="007C6DF5">
      <w:pPr>
        <w:spacing w:after="120" w:line="360" w:lineRule="auto"/>
        <w:jc w:val="both"/>
        <w:rPr>
          <w:rFonts w:ascii="Calibri" w:eastAsia="Calibri" w:hAnsi="Calibri" w:cs="Times New Roman"/>
        </w:rPr>
      </w:pPr>
      <w:r>
        <w:rPr>
          <w:rFonts w:ascii="Calibri" w:eastAsia="Calibri" w:hAnsi="Calibri" w:cs="Times New Roman"/>
        </w:rPr>
        <w:lastRenderedPageBreak/>
        <w:t>De notar que segundo os documentos do</w:t>
      </w:r>
      <w:r w:rsidRPr="0079430E">
        <w:rPr>
          <w:rFonts w:ascii="Calibri" w:eastAsia="Calibri" w:hAnsi="Calibri" w:cs="Times New Roman"/>
        </w:rPr>
        <w:t xml:space="preserve"> </w:t>
      </w:r>
      <w:r>
        <w:rPr>
          <w:rFonts w:ascii="Calibri" w:eastAsia="Calibri" w:hAnsi="Calibri" w:cs="Times New Roman"/>
        </w:rPr>
        <w:t xml:space="preserve">Plano de Pormenor de Salvaguarda e Valorização, o Centro Histórico integra um conjunto de espaços públicos da ARU de São Pedro que deveriam ser alvo de uma beneficiação genérica, a saber: a </w:t>
      </w:r>
      <w:r w:rsidRPr="00087066">
        <w:rPr>
          <w:rFonts w:ascii="Calibri" w:eastAsia="Calibri" w:hAnsi="Calibri" w:cs="Times New Roman"/>
        </w:rPr>
        <w:t>Rua Curvo Semedo</w:t>
      </w:r>
      <w:r>
        <w:rPr>
          <w:rFonts w:ascii="Calibri" w:eastAsia="Calibri" w:hAnsi="Calibri" w:cs="Times New Roman"/>
        </w:rPr>
        <w:t xml:space="preserve">, a </w:t>
      </w:r>
      <w:r w:rsidRPr="00087066">
        <w:rPr>
          <w:rFonts w:ascii="Calibri" w:eastAsia="Calibri" w:hAnsi="Calibri" w:cs="Times New Roman"/>
        </w:rPr>
        <w:t>Rua da Estação (parte)</w:t>
      </w:r>
      <w:r>
        <w:rPr>
          <w:rFonts w:ascii="Calibri" w:eastAsia="Calibri" w:hAnsi="Calibri" w:cs="Times New Roman"/>
        </w:rPr>
        <w:t xml:space="preserve">, a </w:t>
      </w:r>
      <w:r w:rsidRPr="00087066">
        <w:rPr>
          <w:rFonts w:ascii="Calibri" w:eastAsia="Calibri" w:hAnsi="Calibri" w:cs="Times New Roman"/>
        </w:rPr>
        <w:t xml:space="preserve">Rua Daniel Lopes Borges, </w:t>
      </w:r>
      <w:r>
        <w:rPr>
          <w:rFonts w:ascii="Calibri" w:eastAsia="Calibri" w:hAnsi="Calibri" w:cs="Times New Roman"/>
        </w:rPr>
        <w:t xml:space="preserve">a </w:t>
      </w:r>
      <w:r w:rsidRPr="00087066">
        <w:rPr>
          <w:rFonts w:ascii="Calibri" w:eastAsia="Calibri" w:hAnsi="Calibri" w:cs="Times New Roman"/>
        </w:rPr>
        <w:t>Rua Pedro Botelho do Vale</w:t>
      </w:r>
      <w:r>
        <w:rPr>
          <w:rFonts w:ascii="Calibri" w:eastAsia="Calibri" w:hAnsi="Calibri" w:cs="Times New Roman"/>
        </w:rPr>
        <w:t xml:space="preserve"> e a </w:t>
      </w:r>
      <w:r w:rsidRPr="00087066">
        <w:rPr>
          <w:rFonts w:ascii="Calibri" w:eastAsia="Calibri" w:hAnsi="Calibri" w:cs="Times New Roman"/>
        </w:rPr>
        <w:t>Rua D. Manuel I</w:t>
      </w:r>
      <w:r>
        <w:rPr>
          <w:rStyle w:val="Refdenotaderodap"/>
          <w:rFonts w:ascii="Calibri" w:eastAsia="Calibri" w:hAnsi="Calibri" w:cs="Times New Roman"/>
        </w:rPr>
        <w:footnoteReference w:id="15"/>
      </w:r>
      <w:r>
        <w:rPr>
          <w:rFonts w:ascii="Calibri" w:eastAsia="Calibri" w:hAnsi="Calibri" w:cs="Times New Roman"/>
        </w:rPr>
        <w:t>.</w:t>
      </w:r>
    </w:p>
    <w:p w:rsidR="007C6DF5" w:rsidRDefault="00BD2107" w:rsidP="007C6DF5">
      <w:pPr>
        <w:spacing w:after="120" w:line="360" w:lineRule="auto"/>
        <w:jc w:val="both"/>
        <w:rPr>
          <w:rFonts w:ascii="Calibri" w:eastAsia="Calibri" w:hAnsi="Calibri" w:cs="Times New Roman"/>
        </w:rPr>
      </w:pPr>
      <w:r w:rsidRPr="00C27025">
        <w:rPr>
          <w:rFonts w:ascii="Calibri" w:eastAsia="Calibri" w:hAnsi="Calibri" w:cs="Times New Roman"/>
        </w:rPr>
        <w:t xml:space="preserve">Refira-se ainda, </w:t>
      </w:r>
      <w:r w:rsidR="007C6DF5" w:rsidRPr="00C27025">
        <w:rPr>
          <w:rFonts w:ascii="Calibri" w:eastAsia="Calibri" w:hAnsi="Calibri" w:cs="Times New Roman"/>
        </w:rPr>
        <w:t xml:space="preserve">na proximidade </w:t>
      </w:r>
      <w:r w:rsidRPr="00C27025">
        <w:rPr>
          <w:rFonts w:ascii="Calibri" w:eastAsia="Calibri" w:hAnsi="Calibri" w:cs="Times New Roman"/>
        </w:rPr>
        <w:t>do</w:t>
      </w:r>
      <w:r w:rsidR="007C6DF5" w:rsidRPr="00C27025">
        <w:rPr>
          <w:rFonts w:ascii="Calibri" w:eastAsia="Calibri" w:hAnsi="Calibri" w:cs="Times New Roman"/>
        </w:rPr>
        <w:t xml:space="preserve"> Largo Machado dos Santos</w:t>
      </w:r>
      <w:r w:rsidRPr="00C27025">
        <w:rPr>
          <w:rFonts w:ascii="Calibri" w:eastAsia="Calibri" w:hAnsi="Calibri" w:cs="Times New Roman"/>
        </w:rPr>
        <w:t>, o complexo dos antigos celeiros da EPAC, atualmente ocupado com s</w:t>
      </w:r>
      <w:r w:rsidR="007C6DF5" w:rsidRPr="00C27025">
        <w:rPr>
          <w:rFonts w:ascii="Calibri" w:eastAsia="Calibri" w:hAnsi="Calibri" w:cs="Times New Roman"/>
        </w:rPr>
        <w:t xml:space="preserve">erviços e </w:t>
      </w:r>
      <w:r w:rsidRPr="00C27025">
        <w:rPr>
          <w:rFonts w:ascii="Calibri" w:eastAsia="Calibri" w:hAnsi="Calibri" w:cs="Times New Roman"/>
        </w:rPr>
        <w:t>armazéns d</w:t>
      </w:r>
      <w:r w:rsidR="007C6DF5" w:rsidRPr="00C27025">
        <w:rPr>
          <w:rFonts w:ascii="Calibri" w:eastAsia="Calibri" w:hAnsi="Calibri" w:cs="Times New Roman"/>
        </w:rPr>
        <w:t>a Câmara</w:t>
      </w:r>
      <w:r w:rsidRPr="00C27025">
        <w:rPr>
          <w:rFonts w:ascii="Calibri" w:eastAsia="Calibri" w:hAnsi="Calibri" w:cs="Times New Roman"/>
        </w:rPr>
        <w:t xml:space="preserve"> Municipal, </w:t>
      </w:r>
      <w:r w:rsidR="007C6DF5" w:rsidRPr="00C27025">
        <w:rPr>
          <w:rFonts w:ascii="Calibri" w:eastAsia="Calibri" w:hAnsi="Calibri" w:cs="Times New Roman"/>
        </w:rPr>
        <w:t>na Rua Curvo Semedo</w:t>
      </w:r>
      <w:r w:rsidR="007C6DF5" w:rsidRPr="00C27025">
        <w:rPr>
          <w:rStyle w:val="Refdenotaderodap"/>
          <w:rFonts w:ascii="Calibri" w:eastAsia="Calibri" w:hAnsi="Calibri" w:cs="Times New Roman"/>
        </w:rPr>
        <w:footnoteReference w:id="16"/>
      </w:r>
      <w:r w:rsidR="007C6DF5" w:rsidRPr="00C27025">
        <w:rPr>
          <w:rFonts w:ascii="Calibri" w:eastAsia="Calibri" w:hAnsi="Calibri" w:cs="Times New Roman"/>
        </w:rPr>
        <w:t>.</w:t>
      </w:r>
    </w:p>
    <w:p w:rsidR="007C6DF5" w:rsidRDefault="007C6DF5" w:rsidP="007C6DF5">
      <w:pPr>
        <w:spacing w:after="120" w:line="360" w:lineRule="auto"/>
        <w:jc w:val="both"/>
        <w:rPr>
          <w:rFonts w:ascii="Calibri" w:eastAsia="Calibri" w:hAnsi="Calibri" w:cs="Times New Roman"/>
        </w:rPr>
      </w:pPr>
      <w:r>
        <w:rPr>
          <w:rFonts w:ascii="Calibri" w:eastAsia="Calibri" w:hAnsi="Calibri" w:cs="Times New Roman"/>
        </w:rPr>
        <w:t>Tendo em conta a importância dos diversos elementos no contexto do tecido urbano de Montemor-o-Novo considera-se que os três espaços públicos da ARU de São Pedro integrantes da Rede Principal</w:t>
      </w:r>
      <w:r>
        <w:rPr>
          <w:rStyle w:val="Refdenotaderodap"/>
          <w:rFonts w:ascii="Calibri" w:eastAsia="Calibri" w:hAnsi="Calibri" w:cs="Times New Roman"/>
        </w:rPr>
        <w:footnoteReference w:id="17"/>
      </w:r>
      <w:r>
        <w:rPr>
          <w:rFonts w:ascii="Calibri" w:eastAsia="Calibri" w:hAnsi="Calibri" w:cs="Times New Roman"/>
        </w:rPr>
        <w:t xml:space="preserve"> são a </w:t>
      </w:r>
      <w:r w:rsidRPr="00110559">
        <w:rPr>
          <w:rFonts w:ascii="Calibri" w:eastAsia="Calibri" w:hAnsi="Calibri" w:cs="Times New Roman"/>
        </w:rPr>
        <w:t>Rua Curvo Semedo</w:t>
      </w:r>
      <w:r>
        <w:rPr>
          <w:rFonts w:ascii="Calibri" w:eastAsia="Calibri" w:hAnsi="Calibri" w:cs="Times New Roman"/>
        </w:rPr>
        <w:t xml:space="preserve">, o </w:t>
      </w:r>
      <w:r w:rsidRPr="00110559">
        <w:rPr>
          <w:rFonts w:ascii="Calibri" w:eastAsia="Calibri" w:hAnsi="Calibri" w:cs="Times New Roman"/>
        </w:rPr>
        <w:t>Largo Machado dos Santos</w:t>
      </w:r>
      <w:r>
        <w:rPr>
          <w:rFonts w:ascii="Calibri" w:eastAsia="Calibri" w:hAnsi="Calibri" w:cs="Times New Roman"/>
        </w:rPr>
        <w:t xml:space="preserve"> e a </w:t>
      </w:r>
      <w:r w:rsidRPr="00110559">
        <w:rPr>
          <w:rFonts w:ascii="Calibri" w:eastAsia="Calibri" w:hAnsi="Calibri" w:cs="Times New Roman"/>
        </w:rPr>
        <w:t>Rua Pelágio Peres</w:t>
      </w:r>
      <w:r>
        <w:rPr>
          <w:rFonts w:ascii="Calibri" w:eastAsia="Calibri" w:hAnsi="Calibri" w:cs="Times New Roman"/>
        </w:rPr>
        <w:t xml:space="preserve"> (ver Figura </w:t>
      </w:r>
      <w:r w:rsidR="00565E95">
        <w:rPr>
          <w:rFonts w:ascii="Calibri" w:eastAsia="Calibri" w:hAnsi="Calibri" w:cs="Times New Roman"/>
        </w:rPr>
        <w:t>11</w:t>
      </w:r>
      <w:r>
        <w:rPr>
          <w:rFonts w:ascii="Calibri" w:eastAsia="Calibri" w:hAnsi="Calibri" w:cs="Times New Roman"/>
        </w:rPr>
        <w:t>)</w:t>
      </w:r>
      <w:r w:rsidR="00931813">
        <w:rPr>
          <w:rFonts w:ascii="Calibri" w:eastAsia="Calibri" w:hAnsi="Calibri" w:cs="Times New Roman"/>
        </w:rPr>
        <w:t>, simultaneamente incluído</w:t>
      </w:r>
      <w:r>
        <w:rPr>
          <w:rFonts w:ascii="Calibri" w:eastAsia="Calibri" w:hAnsi="Calibri" w:cs="Times New Roman"/>
        </w:rPr>
        <w:t>s na Rede Viária Principal do Plano de Urbanização (PU)</w:t>
      </w:r>
      <w:r>
        <w:rPr>
          <w:rStyle w:val="Refdenotaderodap"/>
          <w:rFonts w:ascii="Calibri" w:eastAsia="Calibri" w:hAnsi="Calibri" w:cs="Times New Roman"/>
        </w:rPr>
        <w:footnoteReference w:id="18"/>
      </w:r>
      <w:r>
        <w:rPr>
          <w:rFonts w:ascii="Calibri" w:eastAsia="Calibri" w:hAnsi="Calibri" w:cs="Times New Roman"/>
        </w:rPr>
        <w:t>.</w:t>
      </w:r>
    </w:p>
    <w:p w:rsidR="00000D56" w:rsidRDefault="00000D56" w:rsidP="00073CA8">
      <w:pPr>
        <w:spacing w:after="0" w:line="240" w:lineRule="auto"/>
        <w:rPr>
          <w:rFonts w:ascii="Calibri" w:eastAsia="Times New Roman" w:hAnsi="Calibri" w:cs="Times New Roman"/>
          <w:b/>
          <w:lang w:eastAsia="pt-PT"/>
        </w:rPr>
      </w:pPr>
    </w:p>
    <w:p w:rsidR="006028FC" w:rsidRPr="006F732B" w:rsidRDefault="00000D56" w:rsidP="006028FC">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8</w:t>
      </w:r>
      <w:r w:rsidRPr="00FA01E5">
        <w:rPr>
          <w:b/>
        </w:rPr>
        <w:fldChar w:fldCharType="end"/>
      </w:r>
      <w:r>
        <w:rPr>
          <w:b/>
        </w:rPr>
        <w:t xml:space="preserve"> -</w:t>
      </w:r>
      <w:r w:rsidR="006028FC">
        <w:rPr>
          <w:rFonts w:ascii="Calibri" w:eastAsia="Times New Roman" w:hAnsi="Calibri" w:cs="Times New Roman"/>
          <w:b/>
          <w:lang w:eastAsia="pt-PT"/>
        </w:rPr>
        <w:t xml:space="preserve"> Rua Curvo Semedo, vista geral</w:t>
      </w:r>
    </w:p>
    <w:p w:rsidR="006028FC" w:rsidRDefault="00073CA8" w:rsidP="007C6DF5">
      <w:pPr>
        <w:spacing w:after="120" w:line="360" w:lineRule="auto"/>
        <w:jc w:val="both"/>
        <w:rPr>
          <w:rFonts w:ascii="Calibri" w:eastAsia="Calibri" w:hAnsi="Calibri" w:cs="Times New Roman"/>
        </w:rPr>
      </w:pPr>
      <w:r>
        <w:rPr>
          <w:noProof/>
          <w:lang w:eastAsia="pt-PT"/>
        </w:rPr>
        <w:drawing>
          <wp:anchor distT="0" distB="0" distL="114300" distR="114300" simplePos="0" relativeHeight="251663360" behindDoc="0" locked="0" layoutInCell="1" allowOverlap="1" wp14:anchorId="64AB2207" wp14:editId="14455358">
            <wp:simplePos x="0" y="0"/>
            <wp:positionH relativeFrom="margin">
              <wp:align>center</wp:align>
            </wp:positionH>
            <wp:positionV relativeFrom="margin">
              <wp:posOffset>3248025</wp:posOffset>
            </wp:positionV>
            <wp:extent cx="3441600" cy="2286000"/>
            <wp:effectExtent l="0" t="0" r="6985" b="0"/>
            <wp:wrapNone/>
            <wp:docPr id="9" name="Imagem 9" descr="C:\Users\luisc\AppData\Local\Microsoft\Windows\INetCache\Content.Word\DSC0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c\AppData\Local\Microsoft\Windows\INetCache\Content.Word\DSC094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1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8FC" w:rsidRDefault="006028FC" w:rsidP="007C6DF5">
      <w:pPr>
        <w:spacing w:after="120" w:line="360" w:lineRule="auto"/>
        <w:jc w:val="both"/>
        <w:rPr>
          <w:rFonts w:ascii="Calibri" w:eastAsia="Calibri" w:hAnsi="Calibri" w:cs="Times New Roman"/>
        </w:rPr>
      </w:pPr>
    </w:p>
    <w:p w:rsidR="006028FC" w:rsidRDefault="006028FC" w:rsidP="007C6DF5">
      <w:pPr>
        <w:spacing w:after="120" w:line="360" w:lineRule="auto"/>
        <w:jc w:val="both"/>
        <w:rPr>
          <w:rFonts w:ascii="Calibri" w:eastAsia="Calibri" w:hAnsi="Calibri" w:cs="Times New Roman"/>
        </w:rPr>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000D56" w:rsidRDefault="00000D56" w:rsidP="006028FC">
      <w:pPr>
        <w:spacing w:after="0" w:line="240" w:lineRule="auto"/>
        <w:jc w:val="center"/>
        <w:rPr>
          <w:b/>
        </w:rPr>
      </w:pPr>
    </w:p>
    <w:p w:rsidR="00073CA8" w:rsidRPr="00073CA8" w:rsidRDefault="00073CA8" w:rsidP="00000D56">
      <w:pPr>
        <w:autoSpaceDE w:val="0"/>
        <w:autoSpaceDN w:val="0"/>
        <w:adjustRightInd w:val="0"/>
        <w:spacing w:after="0" w:line="240" w:lineRule="auto"/>
        <w:jc w:val="center"/>
        <w:rPr>
          <w:rFonts w:ascii="Calibri" w:eastAsia="Calibri" w:hAnsi="Calibri" w:cs="Times New Roman"/>
          <w:sz w:val="12"/>
          <w:szCs w:val="12"/>
        </w:rPr>
      </w:pPr>
    </w:p>
    <w:p w:rsidR="00000D56" w:rsidRDefault="00000D56" w:rsidP="00000D56">
      <w:pPr>
        <w:autoSpaceDE w:val="0"/>
        <w:autoSpaceDN w:val="0"/>
        <w:adjustRightInd w:val="0"/>
        <w:spacing w:after="0" w:line="240" w:lineRule="auto"/>
        <w:jc w:val="center"/>
        <w:rPr>
          <w:rFonts w:ascii="Calibri" w:eastAsia="Calibri" w:hAnsi="Calibri" w:cs="Times New Roman"/>
          <w:sz w:val="20"/>
          <w:szCs w:val="20"/>
        </w:rPr>
      </w:pPr>
      <w:r w:rsidRPr="00000D56">
        <w:rPr>
          <w:rFonts w:ascii="Calibri" w:eastAsia="Calibri" w:hAnsi="Calibri" w:cs="Times New Roman"/>
          <w:sz w:val="20"/>
          <w:szCs w:val="20"/>
        </w:rPr>
        <w:t>Fonte: Levantamento próprio (IESE, 2017)</w:t>
      </w:r>
      <w:r>
        <w:rPr>
          <w:rFonts w:ascii="Calibri" w:eastAsia="Calibri" w:hAnsi="Calibri" w:cs="Times New Roman"/>
          <w:sz w:val="20"/>
          <w:szCs w:val="20"/>
        </w:rPr>
        <w:t>.</w:t>
      </w:r>
    </w:p>
    <w:p w:rsidR="00073CA8" w:rsidRDefault="00073CA8">
      <w:pPr>
        <w:rPr>
          <w:rFonts w:ascii="Calibri" w:eastAsia="Calibri" w:hAnsi="Calibri" w:cs="Times New Roman"/>
          <w:sz w:val="20"/>
          <w:szCs w:val="20"/>
        </w:rPr>
      </w:pPr>
      <w:r>
        <w:rPr>
          <w:rFonts w:ascii="Calibri" w:eastAsia="Calibri" w:hAnsi="Calibri" w:cs="Times New Roman"/>
          <w:sz w:val="20"/>
          <w:szCs w:val="20"/>
        </w:rPr>
        <w:br w:type="page"/>
      </w:r>
    </w:p>
    <w:p w:rsidR="006028FC" w:rsidRPr="006F732B" w:rsidRDefault="00000D56" w:rsidP="006028FC">
      <w:pPr>
        <w:spacing w:after="0" w:line="240" w:lineRule="auto"/>
        <w:jc w:val="center"/>
        <w:rPr>
          <w:rFonts w:ascii="Calibri" w:eastAsia="Times New Roman" w:hAnsi="Calibri" w:cs="Times New Roman"/>
          <w:b/>
          <w:lang w:eastAsia="pt-PT"/>
        </w:rPr>
      </w:pPr>
      <w:r w:rsidRPr="00FA01E5">
        <w:rPr>
          <w:b/>
        </w:rPr>
        <w:lastRenderedPageBreak/>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9</w:t>
      </w:r>
      <w:r w:rsidRPr="00FA01E5">
        <w:rPr>
          <w:b/>
        </w:rPr>
        <w:fldChar w:fldCharType="end"/>
      </w:r>
      <w:r w:rsidRPr="00FA01E5">
        <w:rPr>
          <w:rFonts w:ascii="Calibri" w:eastAsia="Times New Roman" w:hAnsi="Calibri" w:cs="Times New Roman"/>
          <w:b/>
          <w:lang w:eastAsia="pt-PT"/>
        </w:rPr>
        <w:t xml:space="preserve"> </w:t>
      </w:r>
      <w:r w:rsidR="00FA01E5">
        <w:rPr>
          <w:b/>
        </w:rPr>
        <w:t>-</w:t>
      </w:r>
      <w:r w:rsidR="006028FC" w:rsidRPr="009314BD">
        <w:rPr>
          <w:rFonts w:ascii="Calibri" w:eastAsia="Times New Roman" w:hAnsi="Calibri" w:cs="Times New Roman"/>
          <w:b/>
          <w:lang w:eastAsia="pt-PT"/>
        </w:rPr>
        <w:t xml:space="preserve"> </w:t>
      </w:r>
      <w:r w:rsidR="006028FC">
        <w:rPr>
          <w:rFonts w:ascii="Calibri" w:eastAsia="Times New Roman" w:hAnsi="Calibri" w:cs="Times New Roman"/>
          <w:b/>
          <w:lang w:eastAsia="pt-PT"/>
        </w:rPr>
        <w:t>Largo Machado dos Santos e Antiga Estação da CP, vista geral</w:t>
      </w:r>
    </w:p>
    <w:p w:rsidR="006028FC" w:rsidRDefault="008C2377" w:rsidP="007C6DF5">
      <w:pPr>
        <w:spacing w:after="120" w:line="360" w:lineRule="auto"/>
        <w:jc w:val="both"/>
      </w:pPr>
      <w:r>
        <w:rPr>
          <w:noProof/>
          <w:lang w:eastAsia="pt-PT"/>
        </w:rPr>
        <w:drawing>
          <wp:anchor distT="0" distB="0" distL="114300" distR="114300" simplePos="0" relativeHeight="251728896" behindDoc="0" locked="0" layoutInCell="1" allowOverlap="1" wp14:anchorId="7F55DD88" wp14:editId="1C209F4C">
            <wp:simplePos x="0" y="0"/>
            <wp:positionH relativeFrom="margin">
              <wp:align>center</wp:align>
            </wp:positionH>
            <wp:positionV relativeFrom="margin">
              <wp:posOffset>320675</wp:posOffset>
            </wp:positionV>
            <wp:extent cx="3459600" cy="2300400"/>
            <wp:effectExtent l="0" t="0" r="7620" b="5080"/>
            <wp:wrapNone/>
            <wp:docPr id="10" name="Imagem 10" descr="C:\Users\luisc\AppData\Local\Microsoft\Windows\INetCache\Content.Word\DSC0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c\AppData\Local\Microsoft\Windows\INetCache\Content.Word\DSC094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9600" cy="23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8941ED" w:rsidRDefault="008941ED" w:rsidP="007C6DF5">
      <w:pPr>
        <w:spacing w:after="120" w:line="360" w:lineRule="auto"/>
        <w:jc w:val="both"/>
      </w:pPr>
    </w:p>
    <w:p w:rsidR="008941ED" w:rsidRDefault="008941ED" w:rsidP="00000D56">
      <w:pPr>
        <w:autoSpaceDE w:val="0"/>
        <w:autoSpaceDN w:val="0"/>
        <w:adjustRightInd w:val="0"/>
        <w:spacing w:after="0" w:line="240" w:lineRule="auto"/>
        <w:jc w:val="center"/>
        <w:rPr>
          <w:rFonts w:ascii="Calibri" w:eastAsia="Times New Roman" w:hAnsi="Calibri" w:cs="Times New Roman"/>
          <w:sz w:val="20"/>
          <w:szCs w:val="18"/>
          <w:lang w:eastAsia="pt-PT"/>
        </w:rPr>
      </w:pPr>
    </w:p>
    <w:p w:rsidR="008C2377" w:rsidRPr="008C2377" w:rsidRDefault="008C2377" w:rsidP="00000D56">
      <w:pPr>
        <w:autoSpaceDE w:val="0"/>
        <w:autoSpaceDN w:val="0"/>
        <w:adjustRightInd w:val="0"/>
        <w:spacing w:after="0" w:line="240" w:lineRule="auto"/>
        <w:jc w:val="center"/>
        <w:rPr>
          <w:rFonts w:ascii="Calibri" w:eastAsia="Times New Roman" w:hAnsi="Calibri" w:cs="Times New Roman"/>
          <w:sz w:val="12"/>
          <w:szCs w:val="12"/>
          <w:lang w:eastAsia="pt-PT"/>
        </w:rPr>
      </w:pPr>
    </w:p>
    <w:p w:rsidR="00000D56" w:rsidRDefault="00000D56" w:rsidP="008C2377">
      <w:pPr>
        <w:autoSpaceDE w:val="0"/>
        <w:autoSpaceDN w:val="0"/>
        <w:adjustRightInd w:val="0"/>
        <w:spacing w:after="120" w:line="240" w:lineRule="auto"/>
        <w:jc w:val="center"/>
        <w:rPr>
          <w:rFonts w:ascii="Calibri" w:eastAsia="Calibri" w:hAnsi="Calibri" w:cs="Times New Roman"/>
          <w:sz w:val="20"/>
          <w:szCs w:val="18"/>
        </w:rPr>
      </w:pPr>
      <w:r w:rsidRPr="00000D56">
        <w:rPr>
          <w:rFonts w:ascii="Calibri" w:eastAsia="Times New Roman" w:hAnsi="Calibri" w:cs="Times New Roman"/>
          <w:sz w:val="20"/>
          <w:szCs w:val="18"/>
          <w:lang w:eastAsia="pt-PT"/>
        </w:rPr>
        <w:t>Fonte:</w:t>
      </w:r>
      <w:r w:rsidRPr="00000D56">
        <w:rPr>
          <w:rFonts w:ascii="Calibri" w:eastAsia="Calibri" w:hAnsi="Calibri" w:cs="Times New Roman"/>
          <w:sz w:val="20"/>
          <w:szCs w:val="18"/>
        </w:rPr>
        <w:t xml:space="preserve"> Le</w:t>
      </w:r>
      <w:r w:rsidR="00235458">
        <w:rPr>
          <w:rFonts w:ascii="Calibri" w:eastAsia="Calibri" w:hAnsi="Calibri" w:cs="Times New Roman"/>
          <w:sz w:val="20"/>
          <w:szCs w:val="18"/>
        </w:rPr>
        <w:t>vantamento próprio (IESE, 2017)</w:t>
      </w:r>
    </w:p>
    <w:p w:rsidR="008C2377" w:rsidRPr="008C2377" w:rsidRDefault="008C2377" w:rsidP="008C2377">
      <w:pPr>
        <w:autoSpaceDE w:val="0"/>
        <w:autoSpaceDN w:val="0"/>
        <w:adjustRightInd w:val="0"/>
        <w:spacing w:after="0" w:line="240" w:lineRule="auto"/>
        <w:jc w:val="center"/>
        <w:rPr>
          <w:rFonts w:ascii="Calibri" w:eastAsia="Calibri" w:hAnsi="Calibri" w:cs="Times New Roman"/>
          <w:sz w:val="16"/>
          <w:szCs w:val="16"/>
        </w:rPr>
      </w:pPr>
    </w:p>
    <w:p w:rsidR="00565E95" w:rsidRPr="006F732B" w:rsidRDefault="00000D56" w:rsidP="008C2377">
      <w:pPr>
        <w:spacing w:before="120"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10</w:t>
      </w:r>
      <w:r w:rsidRPr="00FA01E5">
        <w:rPr>
          <w:b/>
        </w:rPr>
        <w:fldChar w:fldCharType="end"/>
      </w:r>
      <w:r w:rsidRPr="00FA01E5">
        <w:rPr>
          <w:rFonts w:ascii="Calibri" w:eastAsia="Times New Roman" w:hAnsi="Calibri" w:cs="Times New Roman"/>
          <w:b/>
          <w:lang w:eastAsia="pt-PT"/>
        </w:rPr>
        <w:t xml:space="preserve"> </w:t>
      </w:r>
      <w:r>
        <w:rPr>
          <w:rFonts w:ascii="Calibri" w:eastAsia="Times New Roman" w:hAnsi="Calibri" w:cs="Times New Roman"/>
          <w:b/>
          <w:lang w:eastAsia="pt-PT"/>
        </w:rPr>
        <w:t xml:space="preserve">- </w:t>
      </w:r>
      <w:r w:rsidR="00565E95">
        <w:rPr>
          <w:rFonts w:ascii="Calibri" w:eastAsia="Times New Roman" w:hAnsi="Calibri" w:cs="Times New Roman"/>
          <w:b/>
          <w:lang w:eastAsia="pt-PT"/>
        </w:rPr>
        <w:t>Rua Pelágio Peres, vista geral</w:t>
      </w:r>
    </w:p>
    <w:p w:rsidR="006028FC" w:rsidRDefault="008C2377" w:rsidP="007C6DF5">
      <w:pPr>
        <w:spacing w:after="120" w:line="360" w:lineRule="auto"/>
        <w:jc w:val="both"/>
      </w:pPr>
      <w:r>
        <w:rPr>
          <w:noProof/>
          <w:lang w:eastAsia="pt-PT"/>
        </w:rPr>
        <w:drawing>
          <wp:anchor distT="0" distB="0" distL="114300" distR="114300" simplePos="0" relativeHeight="251768832" behindDoc="0" locked="0" layoutInCell="1" allowOverlap="1" wp14:anchorId="2A8BE7E0" wp14:editId="544B37DE">
            <wp:simplePos x="0" y="0"/>
            <wp:positionH relativeFrom="margin">
              <wp:align>center</wp:align>
            </wp:positionH>
            <wp:positionV relativeFrom="margin">
              <wp:posOffset>3488055</wp:posOffset>
            </wp:positionV>
            <wp:extent cx="3459600" cy="2300400"/>
            <wp:effectExtent l="0" t="0" r="7620" b="5080"/>
            <wp:wrapNone/>
            <wp:docPr id="11" name="Imagem 11" descr="C:\Users\luisc\AppData\Local\Microsoft\Windows\INetCache\Content.Word\DSC0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c\AppData\Local\Microsoft\Windows\INetCache\Content.Word\DSC094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9600" cy="23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6028FC" w:rsidRDefault="006028FC" w:rsidP="007C6DF5">
      <w:pPr>
        <w:spacing w:after="120" w:line="360" w:lineRule="auto"/>
        <w:jc w:val="both"/>
      </w:pPr>
    </w:p>
    <w:p w:rsidR="008941ED" w:rsidRDefault="008941ED" w:rsidP="00000D56">
      <w:pPr>
        <w:autoSpaceDE w:val="0"/>
        <w:autoSpaceDN w:val="0"/>
        <w:adjustRightInd w:val="0"/>
        <w:spacing w:after="0" w:line="240" w:lineRule="auto"/>
        <w:jc w:val="center"/>
        <w:rPr>
          <w:rFonts w:ascii="Calibri" w:eastAsia="Times New Roman" w:hAnsi="Calibri" w:cs="Times New Roman"/>
          <w:sz w:val="20"/>
          <w:szCs w:val="18"/>
          <w:lang w:eastAsia="pt-PT"/>
        </w:rPr>
      </w:pPr>
    </w:p>
    <w:p w:rsidR="008C2377" w:rsidRPr="008C2377" w:rsidRDefault="008C2377" w:rsidP="00000D56">
      <w:pPr>
        <w:autoSpaceDE w:val="0"/>
        <w:autoSpaceDN w:val="0"/>
        <w:adjustRightInd w:val="0"/>
        <w:spacing w:after="0" w:line="240" w:lineRule="auto"/>
        <w:jc w:val="center"/>
        <w:rPr>
          <w:rFonts w:ascii="Calibri" w:eastAsia="Times New Roman" w:hAnsi="Calibri" w:cs="Times New Roman"/>
          <w:sz w:val="12"/>
          <w:szCs w:val="12"/>
          <w:lang w:eastAsia="pt-PT"/>
        </w:rPr>
      </w:pPr>
    </w:p>
    <w:p w:rsidR="00000D56" w:rsidRPr="00000D56" w:rsidRDefault="00000D56" w:rsidP="00000D56">
      <w:pPr>
        <w:autoSpaceDE w:val="0"/>
        <w:autoSpaceDN w:val="0"/>
        <w:adjustRightInd w:val="0"/>
        <w:spacing w:after="0" w:line="240" w:lineRule="auto"/>
        <w:jc w:val="center"/>
        <w:rPr>
          <w:rFonts w:ascii="Calibri" w:eastAsia="Calibri" w:hAnsi="Calibri" w:cs="Times New Roman"/>
          <w:sz w:val="20"/>
          <w:szCs w:val="18"/>
        </w:rPr>
      </w:pPr>
      <w:r w:rsidRPr="00000D56">
        <w:rPr>
          <w:rFonts w:ascii="Calibri" w:eastAsia="Times New Roman" w:hAnsi="Calibri" w:cs="Times New Roman"/>
          <w:sz w:val="20"/>
          <w:szCs w:val="18"/>
          <w:lang w:eastAsia="pt-PT"/>
        </w:rPr>
        <w:t>Fonte:</w:t>
      </w:r>
      <w:r w:rsidRPr="00000D56">
        <w:rPr>
          <w:rFonts w:ascii="Calibri" w:eastAsia="Calibri" w:hAnsi="Calibri" w:cs="Times New Roman"/>
          <w:sz w:val="20"/>
          <w:szCs w:val="18"/>
        </w:rPr>
        <w:t xml:space="preserve"> Levantamento próprio (IESE, 2017)</w:t>
      </w:r>
    </w:p>
    <w:p w:rsidR="008C2377" w:rsidRDefault="008C2377" w:rsidP="008C2377">
      <w:pPr>
        <w:spacing w:line="240" w:lineRule="auto"/>
        <w:jc w:val="both"/>
      </w:pPr>
    </w:p>
    <w:p w:rsidR="007C6DF5" w:rsidRDefault="00BD2107" w:rsidP="00000D56">
      <w:pPr>
        <w:spacing w:after="120" w:line="360" w:lineRule="auto"/>
        <w:jc w:val="both"/>
      </w:pPr>
      <w:r>
        <w:t>No</w:t>
      </w:r>
      <w:r w:rsidR="007C6DF5">
        <w:t xml:space="preserve"> contexto da Cidade de Montemor-o-Novo e neste início do século XXI, os espaços públicos de São Pedro ocupam um papel relativamente marginal</w:t>
      </w:r>
      <w:r w:rsidR="002273EF">
        <w:t>,</w:t>
      </w:r>
      <w:r w:rsidR="007C6DF5">
        <w:t xml:space="preserve"> determinado em grande </w:t>
      </w:r>
      <w:r w:rsidR="002273EF">
        <w:t xml:space="preserve">medida </w:t>
      </w:r>
      <w:r w:rsidR="00931813">
        <w:t>pelas seguintes situações</w:t>
      </w:r>
      <w:r w:rsidR="004E5A6E">
        <w:t>:</w:t>
      </w:r>
    </w:p>
    <w:p w:rsidR="007C6DF5" w:rsidRDefault="007C6DF5" w:rsidP="00000D56">
      <w:pPr>
        <w:pStyle w:val="PargrafodaLista"/>
        <w:numPr>
          <w:ilvl w:val="0"/>
          <w:numId w:val="20"/>
        </w:numPr>
        <w:spacing w:after="120" w:line="360" w:lineRule="auto"/>
        <w:ind w:left="567" w:hanging="283"/>
        <w:jc w:val="both"/>
      </w:pPr>
      <w:r>
        <w:t xml:space="preserve">Uma localização periférica </w:t>
      </w:r>
      <w:r w:rsidR="00931813">
        <w:t>no contexto do perímetro urbano e relativamente ao</w:t>
      </w:r>
      <w:r>
        <w:t xml:space="preserve"> centro histórico</w:t>
      </w:r>
      <w:r w:rsidR="00931813">
        <w:t>,</w:t>
      </w:r>
      <w:r>
        <w:t xml:space="preserve"> sublinhada pelas poucas ligações entre o tecido urbano da ARU de São Pedro </w:t>
      </w:r>
      <w:r w:rsidR="00931813">
        <w:t>e</w:t>
      </w:r>
      <w:r>
        <w:t xml:space="preserve"> as ARU do Castelo </w:t>
      </w:r>
      <w:r w:rsidR="00931813">
        <w:t xml:space="preserve">e Arrabalde </w:t>
      </w:r>
      <w:r>
        <w:t>e da Avenida</w:t>
      </w:r>
      <w:r w:rsidR="00931813">
        <w:t xml:space="preserve"> e Antigo Campo da Feira</w:t>
      </w:r>
      <w:r>
        <w:t>;</w:t>
      </w:r>
    </w:p>
    <w:p w:rsidR="007C6DF5" w:rsidRDefault="007C6DF5" w:rsidP="00000D56">
      <w:pPr>
        <w:pStyle w:val="PargrafodaLista"/>
        <w:numPr>
          <w:ilvl w:val="0"/>
          <w:numId w:val="20"/>
        </w:numPr>
        <w:spacing w:after="120" w:line="360" w:lineRule="auto"/>
        <w:ind w:left="567" w:hanging="283"/>
        <w:jc w:val="both"/>
      </w:pPr>
      <w:r>
        <w:t xml:space="preserve">A </w:t>
      </w:r>
      <w:r w:rsidR="00931813">
        <w:t>deficiente</w:t>
      </w:r>
      <w:r>
        <w:t xml:space="preserve"> ligação / continuidade entre as várias partes do tecido urbano da ARU e que resulta, em grande </w:t>
      </w:r>
      <w:r w:rsidRPr="002A0F5A">
        <w:t>parte, da descontinuidade de processos de urbanização e infraestruturação;</w:t>
      </w:r>
    </w:p>
    <w:p w:rsidR="007C6DF5" w:rsidRDefault="007C6DF5" w:rsidP="00000D56">
      <w:pPr>
        <w:pStyle w:val="PargrafodaLista"/>
        <w:numPr>
          <w:ilvl w:val="0"/>
          <w:numId w:val="20"/>
        </w:numPr>
        <w:spacing w:after="120" w:line="360" w:lineRule="auto"/>
        <w:ind w:left="567" w:hanging="283"/>
        <w:jc w:val="both"/>
      </w:pPr>
      <w:r>
        <w:lastRenderedPageBreak/>
        <w:t>A obsolescência (funcional que não memorial-patrimonial) de algumas infraestruturas</w:t>
      </w:r>
      <w:r w:rsidR="00931813">
        <w:t>,</w:t>
      </w:r>
      <w:r>
        <w:t xml:space="preserve"> que contagia negativamente as características dos espaços públicos fronteiros;</w:t>
      </w:r>
    </w:p>
    <w:p w:rsidR="007C6DF5" w:rsidRDefault="007C6DF5" w:rsidP="00000D56">
      <w:pPr>
        <w:pStyle w:val="PargrafodaLista"/>
        <w:numPr>
          <w:ilvl w:val="0"/>
          <w:numId w:val="20"/>
        </w:numPr>
        <w:spacing w:after="120" w:line="360" w:lineRule="auto"/>
        <w:ind w:left="567" w:hanging="283"/>
        <w:jc w:val="both"/>
      </w:pPr>
      <w:r>
        <w:t>A subsistência de terenos de grandes dimensões (denominados neste estudo como “espaços expectantes”)</w:t>
      </w:r>
      <w:r>
        <w:rPr>
          <w:rStyle w:val="Refdenotaderodap"/>
        </w:rPr>
        <w:footnoteReference w:id="19"/>
      </w:r>
      <w:r>
        <w:t xml:space="preserve"> cuja resolução urbanística (que não passa necessariamente pela urbanização) se encontra suspensa e/ou indefinida</w:t>
      </w:r>
      <w:r w:rsidR="00931813">
        <w:t xml:space="preserve">, o que </w:t>
      </w:r>
      <w:r>
        <w:t>contribui para uma menor consistência de todo o tecido urbano desta parte da Cidade e para uma desvalorização dos seus espaços públicos</w:t>
      </w:r>
      <w:r w:rsidR="00931813">
        <w:t>.</w:t>
      </w:r>
    </w:p>
    <w:p w:rsidR="002273EF" w:rsidRPr="002273EF" w:rsidRDefault="002273EF" w:rsidP="002273EF">
      <w:pPr>
        <w:spacing w:after="0" w:line="240" w:lineRule="auto"/>
        <w:jc w:val="both"/>
        <w:rPr>
          <w:sz w:val="16"/>
          <w:szCs w:val="16"/>
        </w:rPr>
      </w:pPr>
    </w:p>
    <w:p w:rsidR="007C6DF5" w:rsidRDefault="00000D56" w:rsidP="00565E95">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11</w:t>
      </w:r>
      <w:r w:rsidRPr="00FA01E5">
        <w:rPr>
          <w:b/>
        </w:rPr>
        <w:fldChar w:fldCharType="end"/>
      </w:r>
      <w:r w:rsidR="00FA01E5" w:rsidRPr="00FA01E5">
        <w:rPr>
          <w:rFonts w:ascii="Calibri" w:eastAsia="Times New Roman" w:hAnsi="Calibri" w:cs="Times New Roman"/>
          <w:b/>
          <w:lang w:eastAsia="pt-PT"/>
        </w:rPr>
        <w:t xml:space="preserve"> </w:t>
      </w:r>
      <w:r w:rsidR="00FA01E5">
        <w:rPr>
          <w:rFonts w:ascii="Calibri" w:eastAsia="Times New Roman" w:hAnsi="Calibri" w:cs="Times New Roman"/>
          <w:b/>
          <w:lang w:eastAsia="pt-PT"/>
        </w:rPr>
        <w:t xml:space="preserve">- </w:t>
      </w:r>
      <w:r w:rsidR="007C6DF5">
        <w:rPr>
          <w:rFonts w:ascii="Calibri" w:eastAsia="Times New Roman" w:hAnsi="Calibri" w:cs="Times New Roman"/>
          <w:b/>
          <w:lang w:eastAsia="pt-PT"/>
        </w:rPr>
        <w:t>Esquema Síntese da Hierarquia Urbana dos espaços públicos</w:t>
      </w:r>
      <w:r w:rsidR="007C6DF5">
        <w:rPr>
          <w:rStyle w:val="Refdenotaderodap"/>
          <w:rFonts w:ascii="Calibri" w:eastAsia="Times New Roman" w:hAnsi="Calibri" w:cs="Times New Roman"/>
          <w:b/>
          <w:lang w:eastAsia="pt-PT"/>
        </w:rPr>
        <w:footnoteReference w:id="20"/>
      </w:r>
    </w:p>
    <w:p w:rsidR="001A61DE" w:rsidRDefault="001A61DE" w:rsidP="003235AE">
      <w:pPr>
        <w:spacing w:after="0" w:line="240" w:lineRule="auto"/>
        <w:jc w:val="center"/>
        <w:rPr>
          <w:rFonts w:ascii="Calibri" w:eastAsia="Calibri" w:hAnsi="Calibri" w:cs="Times New Roman"/>
          <w:sz w:val="18"/>
          <w:szCs w:val="18"/>
        </w:rPr>
      </w:pPr>
      <w:r w:rsidRPr="001A61DE">
        <w:rPr>
          <w:rFonts w:ascii="Calibri" w:eastAsia="Calibri" w:hAnsi="Calibri" w:cs="Times New Roman"/>
          <w:noProof/>
          <w:sz w:val="18"/>
          <w:szCs w:val="18"/>
          <w:lang w:eastAsia="pt-PT"/>
        </w:rPr>
        <w:drawing>
          <wp:inline distT="0" distB="0" distL="0" distR="0">
            <wp:extent cx="3040709" cy="4245997"/>
            <wp:effectExtent l="0" t="0" r="7620" b="2540"/>
            <wp:docPr id="7" name="Imagem 7" descr="C:\Users\hpaixao\Desktop\Hurbana SPE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ixao\Desktop\Hurbana SPEDRO-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413"/>
                    <a:stretch/>
                  </pic:blipFill>
                  <pic:spPr bwMode="auto">
                    <a:xfrm>
                      <a:off x="0" y="0"/>
                      <a:ext cx="3046611" cy="4254238"/>
                    </a:xfrm>
                    <a:prstGeom prst="rect">
                      <a:avLst/>
                    </a:prstGeom>
                    <a:noFill/>
                    <a:ln>
                      <a:noFill/>
                    </a:ln>
                    <a:extLst>
                      <a:ext uri="{53640926-AAD7-44D8-BBD7-CCE9431645EC}">
                        <a14:shadowObscured xmlns:a14="http://schemas.microsoft.com/office/drawing/2010/main"/>
                      </a:ext>
                    </a:extLst>
                  </pic:spPr>
                </pic:pic>
              </a:graphicData>
            </a:graphic>
          </wp:inline>
        </w:drawing>
      </w:r>
    </w:p>
    <w:p w:rsidR="00EC659E" w:rsidRPr="00EC659E" w:rsidRDefault="00EC659E" w:rsidP="003235AE">
      <w:pPr>
        <w:spacing w:after="0" w:line="240" w:lineRule="auto"/>
        <w:jc w:val="center"/>
        <w:rPr>
          <w:rFonts w:ascii="Calibri" w:eastAsia="Calibri" w:hAnsi="Calibri" w:cs="Times New Roman"/>
          <w:sz w:val="12"/>
          <w:szCs w:val="12"/>
        </w:rPr>
      </w:pPr>
    </w:p>
    <w:p w:rsidR="00931813" w:rsidRDefault="00EC659E" w:rsidP="00EC659E">
      <w:pPr>
        <w:autoSpaceDE w:val="0"/>
        <w:autoSpaceDN w:val="0"/>
        <w:adjustRightInd w:val="0"/>
        <w:spacing w:after="120" w:line="240" w:lineRule="auto"/>
        <w:jc w:val="center"/>
        <w:rPr>
          <w:rFonts w:ascii="Calibri" w:eastAsia="Calibri" w:hAnsi="Calibri" w:cs="Times New Roman"/>
          <w:sz w:val="18"/>
          <w:szCs w:val="18"/>
        </w:rPr>
      </w:pPr>
      <w:r w:rsidRPr="00EC659E">
        <w:rPr>
          <w:rFonts w:ascii="Calibri" w:eastAsia="Calibri" w:hAnsi="Calibri" w:cs="Times New Roman"/>
          <w:noProof/>
          <w:sz w:val="18"/>
          <w:szCs w:val="18"/>
          <w:lang w:eastAsia="pt-PT"/>
        </w:rPr>
        <w:drawing>
          <wp:inline distT="0" distB="0" distL="0" distR="0">
            <wp:extent cx="3331213" cy="182880"/>
            <wp:effectExtent l="0" t="0" r="2540" b="7620"/>
            <wp:docPr id="8" name="Imagem 8" descr="C:\Users\hpaixao\Desktop\Hurbana SPEDRO-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ixao\Desktop\Hurbana SPEDRO-leg.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5675" b="46388"/>
                    <a:stretch/>
                  </pic:blipFill>
                  <pic:spPr bwMode="auto">
                    <a:xfrm>
                      <a:off x="0" y="0"/>
                      <a:ext cx="3453292" cy="189582"/>
                    </a:xfrm>
                    <a:prstGeom prst="rect">
                      <a:avLst/>
                    </a:prstGeom>
                    <a:noFill/>
                    <a:ln>
                      <a:noFill/>
                    </a:ln>
                    <a:extLst>
                      <a:ext uri="{53640926-AAD7-44D8-BBD7-CCE9431645EC}">
                        <a14:shadowObscured xmlns:a14="http://schemas.microsoft.com/office/drawing/2010/main"/>
                      </a:ext>
                    </a:extLst>
                  </pic:spPr>
                </pic:pic>
              </a:graphicData>
            </a:graphic>
          </wp:inline>
        </w:drawing>
      </w:r>
    </w:p>
    <w:p w:rsidR="001B471B" w:rsidRPr="00EC659E" w:rsidRDefault="001B471B" w:rsidP="00000D56">
      <w:pPr>
        <w:autoSpaceDE w:val="0"/>
        <w:autoSpaceDN w:val="0"/>
        <w:adjustRightInd w:val="0"/>
        <w:spacing w:after="0" w:line="240" w:lineRule="auto"/>
        <w:jc w:val="center"/>
        <w:rPr>
          <w:rFonts w:ascii="Calibri" w:eastAsia="Times New Roman" w:hAnsi="Calibri" w:cs="Times New Roman"/>
          <w:sz w:val="12"/>
          <w:szCs w:val="12"/>
          <w:lang w:eastAsia="pt-PT"/>
        </w:rPr>
      </w:pPr>
    </w:p>
    <w:p w:rsidR="00000D56" w:rsidRPr="00000D56" w:rsidRDefault="00000D56" w:rsidP="00000D56">
      <w:pPr>
        <w:autoSpaceDE w:val="0"/>
        <w:autoSpaceDN w:val="0"/>
        <w:adjustRightInd w:val="0"/>
        <w:spacing w:after="0" w:line="240" w:lineRule="auto"/>
        <w:jc w:val="center"/>
        <w:rPr>
          <w:rFonts w:ascii="Calibri" w:eastAsia="Calibri" w:hAnsi="Calibri" w:cs="Times New Roman"/>
          <w:sz w:val="20"/>
          <w:szCs w:val="18"/>
        </w:rPr>
      </w:pPr>
      <w:r w:rsidRPr="00000D56">
        <w:rPr>
          <w:rFonts w:ascii="Calibri" w:eastAsia="Times New Roman" w:hAnsi="Calibri" w:cs="Times New Roman"/>
          <w:sz w:val="20"/>
          <w:szCs w:val="18"/>
          <w:lang w:eastAsia="pt-PT"/>
        </w:rPr>
        <w:t>Fonte:</w:t>
      </w:r>
      <w:r w:rsidRPr="00000D56">
        <w:rPr>
          <w:rFonts w:ascii="Calibri" w:eastAsia="Calibri" w:hAnsi="Calibri" w:cs="Times New Roman"/>
          <w:sz w:val="20"/>
          <w:szCs w:val="18"/>
        </w:rPr>
        <w:t xml:space="preserve"> Le</w:t>
      </w:r>
      <w:r w:rsidR="00235458">
        <w:rPr>
          <w:rFonts w:ascii="Calibri" w:eastAsia="Calibri" w:hAnsi="Calibri" w:cs="Times New Roman"/>
          <w:sz w:val="20"/>
          <w:szCs w:val="18"/>
        </w:rPr>
        <w:t>vantamento próprio (IESE, 2017)</w:t>
      </w:r>
    </w:p>
    <w:p w:rsidR="00EC0CEF" w:rsidRPr="00EC0CEF" w:rsidRDefault="00EC0CEF" w:rsidP="00EC0CEF">
      <w:pPr>
        <w:pStyle w:val="Cabealho2"/>
        <w:spacing w:before="0" w:after="160" w:line="240" w:lineRule="auto"/>
        <w:rPr>
          <w:rFonts w:asciiTheme="minorHAnsi" w:hAnsiTheme="minorHAnsi"/>
          <w:b w:val="0"/>
          <w:smallCaps w:val="0"/>
          <w:color w:val="1F4E79" w:themeColor="accent1" w:themeShade="80"/>
          <w:sz w:val="22"/>
          <w:szCs w:val="22"/>
        </w:rPr>
      </w:pPr>
      <w:bookmarkStart w:id="15" w:name="_Toc482271450"/>
    </w:p>
    <w:p w:rsidR="007C6DF5" w:rsidRPr="00FA74EB" w:rsidRDefault="00300092" w:rsidP="00FA74EB">
      <w:pPr>
        <w:pStyle w:val="Cabealho2"/>
        <w:spacing w:before="0" w:after="120" w:line="360" w:lineRule="auto"/>
        <w:rPr>
          <w:rFonts w:asciiTheme="minorHAnsi" w:hAnsiTheme="minorHAnsi"/>
          <w:b w:val="0"/>
          <w:i/>
          <w:smallCaps w:val="0"/>
          <w:color w:val="1F4E79" w:themeColor="accent1" w:themeShade="80"/>
          <w:sz w:val="22"/>
          <w:szCs w:val="22"/>
        </w:rPr>
      </w:pPr>
      <w:r w:rsidRPr="00FA74EB">
        <w:rPr>
          <w:rFonts w:asciiTheme="minorHAnsi" w:hAnsiTheme="minorHAnsi"/>
          <w:b w:val="0"/>
          <w:i/>
          <w:smallCaps w:val="0"/>
          <w:color w:val="1F4E79" w:themeColor="accent1" w:themeShade="80"/>
          <w:sz w:val="22"/>
          <w:szCs w:val="22"/>
        </w:rPr>
        <w:t>2.2</w:t>
      </w:r>
      <w:r w:rsidR="00353698" w:rsidRPr="00FA74EB">
        <w:rPr>
          <w:rFonts w:asciiTheme="minorHAnsi" w:hAnsiTheme="minorHAnsi"/>
          <w:b w:val="0"/>
          <w:i/>
          <w:smallCaps w:val="0"/>
          <w:color w:val="1F4E79" w:themeColor="accent1" w:themeShade="80"/>
          <w:sz w:val="22"/>
          <w:szCs w:val="22"/>
        </w:rPr>
        <w:t xml:space="preserve">.4. </w:t>
      </w:r>
      <w:r w:rsidR="007C6DF5" w:rsidRPr="00FA74EB">
        <w:rPr>
          <w:rFonts w:asciiTheme="minorHAnsi" w:hAnsiTheme="minorHAnsi"/>
          <w:b w:val="0"/>
          <w:i/>
          <w:smallCaps w:val="0"/>
          <w:color w:val="1F4E79" w:themeColor="accent1" w:themeShade="80"/>
          <w:sz w:val="22"/>
          <w:szCs w:val="22"/>
        </w:rPr>
        <w:t>Caracterização dos elementos do sistema de espaços públicos</w:t>
      </w:r>
      <w:bookmarkEnd w:id="15"/>
    </w:p>
    <w:p w:rsidR="007C6DF5" w:rsidRDefault="007C6DF5" w:rsidP="00000D56">
      <w:pPr>
        <w:spacing w:after="120" w:line="360" w:lineRule="auto"/>
        <w:jc w:val="both"/>
        <w:rPr>
          <w:rFonts w:ascii="Calibri" w:eastAsia="Calibri" w:hAnsi="Calibri" w:cs="Times New Roman"/>
        </w:rPr>
      </w:pPr>
      <w:r>
        <w:rPr>
          <w:rFonts w:ascii="Calibri" w:eastAsia="Calibri" w:hAnsi="Calibri" w:cs="Times New Roman"/>
        </w:rPr>
        <w:t>Os espaços públicos objeto de estudo</w:t>
      </w:r>
      <w:r w:rsidR="002273EF">
        <w:rPr>
          <w:rFonts w:ascii="Calibri" w:eastAsia="Calibri" w:hAnsi="Calibri" w:cs="Times New Roman"/>
        </w:rPr>
        <w:t>,</w:t>
      </w:r>
      <w:r>
        <w:rPr>
          <w:rFonts w:ascii="Calibri" w:eastAsia="Calibri" w:hAnsi="Calibri" w:cs="Times New Roman"/>
        </w:rPr>
        <w:t xml:space="preserve"> integrados na ARU de São Pedro</w:t>
      </w:r>
      <w:r w:rsidR="002273EF">
        <w:rPr>
          <w:rFonts w:ascii="Calibri" w:eastAsia="Calibri" w:hAnsi="Calibri" w:cs="Times New Roman"/>
        </w:rPr>
        <w:t>,</w:t>
      </w:r>
      <w:r>
        <w:rPr>
          <w:rFonts w:ascii="Calibri" w:eastAsia="Calibri" w:hAnsi="Calibri" w:cs="Times New Roman"/>
        </w:rPr>
        <w:t xml:space="preserve"> estão identificados na </w:t>
      </w:r>
      <w:r w:rsidRPr="00A54854">
        <w:rPr>
          <w:rFonts w:ascii="Calibri" w:eastAsia="Calibri" w:hAnsi="Calibri" w:cs="Times New Roman"/>
          <w:i/>
        </w:rPr>
        <w:t>Planta de identificação dos elementos do sistema de espaços públicos</w:t>
      </w:r>
      <w:r w:rsidR="00931813">
        <w:rPr>
          <w:rFonts w:ascii="Calibri" w:eastAsia="Calibri" w:hAnsi="Calibri" w:cs="Times New Roman"/>
          <w:i/>
        </w:rPr>
        <w:t xml:space="preserve">, </w:t>
      </w:r>
      <w:r w:rsidR="00EF27BC">
        <w:rPr>
          <w:rFonts w:ascii="Calibri" w:eastAsia="Calibri" w:hAnsi="Calibri" w:cs="Times New Roman"/>
        </w:rPr>
        <w:t xml:space="preserve">incluída </w:t>
      </w:r>
      <w:r w:rsidR="00EF27BC" w:rsidRPr="00931813">
        <w:rPr>
          <w:rFonts w:ascii="Calibri" w:eastAsia="Calibri" w:hAnsi="Calibri" w:cs="Times New Roman"/>
        </w:rPr>
        <w:t xml:space="preserve">no </w:t>
      </w:r>
      <w:r w:rsidR="002273EF">
        <w:rPr>
          <w:rFonts w:ascii="Calibri" w:eastAsia="Calibri" w:hAnsi="Calibri" w:cs="Times New Roman"/>
        </w:rPr>
        <w:t xml:space="preserve">Anexo </w:t>
      </w:r>
      <w:r w:rsidR="000B46D2">
        <w:rPr>
          <w:rFonts w:ascii="Calibri" w:eastAsia="Calibri" w:hAnsi="Calibri" w:cs="Times New Roman"/>
        </w:rPr>
        <w:t>2</w:t>
      </w:r>
      <w:r w:rsidR="004D1A8B" w:rsidRPr="004D1A8B">
        <w:rPr>
          <w:rFonts w:ascii="Calibri" w:eastAsia="Calibri" w:hAnsi="Calibri" w:cs="Times New Roman"/>
        </w:rPr>
        <w:t xml:space="preserve"> - Peças desenhadas</w:t>
      </w:r>
      <w:r w:rsidR="004D1A8B">
        <w:rPr>
          <w:rFonts w:ascii="Calibri" w:eastAsia="Calibri" w:hAnsi="Calibri" w:cs="Times New Roman"/>
        </w:rPr>
        <w:t>,</w:t>
      </w:r>
      <w:r w:rsidR="00EF27BC" w:rsidRPr="00931813">
        <w:rPr>
          <w:rFonts w:ascii="Calibri" w:eastAsia="Calibri" w:hAnsi="Calibri" w:cs="Times New Roman"/>
        </w:rPr>
        <w:t xml:space="preserve"> </w:t>
      </w:r>
      <w:r w:rsidRPr="00931813">
        <w:rPr>
          <w:rFonts w:ascii="Calibri" w:eastAsia="Calibri" w:hAnsi="Calibri" w:cs="Times New Roman"/>
        </w:rPr>
        <w:t>mas cuja síntese se apresent</w:t>
      </w:r>
      <w:r w:rsidR="00EF27BC" w:rsidRPr="00931813">
        <w:rPr>
          <w:rFonts w:ascii="Calibri" w:eastAsia="Calibri" w:hAnsi="Calibri" w:cs="Times New Roman"/>
        </w:rPr>
        <w:t>a</w:t>
      </w:r>
      <w:r w:rsidR="001B471B">
        <w:rPr>
          <w:rFonts w:ascii="Calibri" w:eastAsia="Calibri" w:hAnsi="Calibri" w:cs="Times New Roman"/>
        </w:rPr>
        <w:t xml:space="preserve"> na</w:t>
      </w:r>
      <w:r w:rsidRPr="00931813">
        <w:rPr>
          <w:rFonts w:ascii="Calibri" w:eastAsia="Calibri" w:hAnsi="Calibri" w:cs="Times New Roman"/>
        </w:rPr>
        <w:t xml:space="preserve"> Figura </w:t>
      </w:r>
      <w:r w:rsidR="001B471B">
        <w:rPr>
          <w:rFonts w:ascii="Calibri" w:eastAsia="Calibri" w:hAnsi="Calibri" w:cs="Times New Roman"/>
        </w:rPr>
        <w:t>seguinte</w:t>
      </w:r>
      <w:r w:rsidRPr="00931813">
        <w:rPr>
          <w:rFonts w:ascii="Calibri" w:eastAsia="Calibri" w:hAnsi="Calibri" w:cs="Times New Roman"/>
        </w:rPr>
        <w:t>.</w:t>
      </w:r>
    </w:p>
    <w:p w:rsidR="002273EF" w:rsidRPr="002273EF" w:rsidRDefault="002273EF" w:rsidP="002273EF">
      <w:pPr>
        <w:spacing w:after="0" w:line="240" w:lineRule="auto"/>
        <w:jc w:val="both"/>
        <w:rPr>
          <w:rFonts w:ascii="Calibri" w:eastAsia="Calibri" w:hAnsi="Calibri" w:cs="Times New Roman"/>
          <w:sz w:val="16"/>
          <w:szCs w:val="16"/>
        </w:rPr>
      </w:pPr>
    </w:p>
    <w:p w:rsidR="007C6DF5" w:rsidRDefault="00000D56" w:rsidP="00000D56">
      <w:pPr>
        <w:spacing w:after="0" w:line="240" w:lineRule="auto"/>
        <w:jc w:val="center"/>
        <w:rPr>
          <w:rFonts w:ascii="Calibri" w:eastAsia="Calibri" w:hAnsi="Calibri" w:cs="Times New Roman"/>
          <w:b/>
        </w:rPr>
      </w:pPr>
      <w:r w:rsidRPr="00FA01E5">
        <w:rPr>
          <w:b/>
        </w:rPr>
        <w:lastRenderedPageBreak/>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12</w:t>
      </w:r>
      <w:r w:rsidRPr="00FA01E5">
        <w:rPr>
          <w:b/>
        </w:rPr>
        <w:fldChar w:fldCharType="end"/>
      </w:r>
      <w:r w:rsidRPr="00FA01E5">
        <w:rPr>
          <w:rFonts w:ascii="Calibri" w:eastAsia="Times New Roman" w:hAnsi="Calibri" w:cs="Times New Roman"/>
          <w:b/>
          <w:lang w:eastAsia="pt-PT"/>
        </w:rPr>
        <w:t xml:space="preserve"> </w:t>
      </w:r>
      <w:r>
        <w:rPr>
          <w:rFonts w:ascii="Calibri" w:eastAsia="Times New Roman" w:hAnsi="Calibri" w:cs="Times New Roman"/>
          <w:b/>
          <w:lang w:eastAsia="pt-PT"/>
        </w:rPr>
        <w:t xml:space="preserve">- </w:t>
      </w:r>
      <w:r w:rsidR="007C6DF5">
        <w:rPr>
          <w:rFonts w:ascii="Calibri" w:eastAsia="Calibri" w:hAnsi="Calibri" w:cs="Times New Roman"/>
          <w:b/>
        </w:rPr>
        <w:t>Esquema Síntese</w:t>
      </w:r>
      <w:r w:rsidR="007C6DF5" w:rsidRPr="004E7D16">
        <w:rPr>
          <w:rFonts w:ascii="Calibri" w:eastAsia="Calibri" w:hAnsi="Calibri" w:cs="Times New Roman"/>
          <w:b/>
        </w:rPr>
        <w:t xml:space="preserve"> de identificação dos elementos do sistema de espaços públicos</w:t>
      </w:r>
    </w:p>
    <w:p w:rsidR="004672D2" w:rsidRDefault="004672D2" w:rsidP="00000D56">
      <w:pPr>
        <w:spacing w:after="0" w:line="240" w:lineRule="auto"/>
        <w:jc w:val="center"/>
        <w:rPr>
          <w:rFonts w:ascii="Calibri" w:eastAsia="Times New Roman" w:hAnsi="Calibri" w:cs="Times New Roman"/>
          <w:sz w:val="12"/>
          <w:szCs w:val="12"/>
          <w:lang w:eastAsia="pt-PT"/>
        </w:rPr>
      </w:pPr>
    </w:p>
    <w:p w:rsidR="00EC659E" w:rsidRPr="003E4572" w:rsidRDefault="00465777" w:rsidP="00000D56">
      <w:pPr>
        <w:spacing w:after="0" w:line="240" w:lineRule="auto"/>
        <w:jc w:val="center"/>
        <w:rPr>
          <w:rFonts w:ascii="Calibri" w:eastAsia="Times New Roman" w:hAnsi="Calibri" w:cs="Times New Roman"/>
          <w:sz w:val="12"/>
          <w:szCs w:val="12"/>
          <w:lang w:eastAsia="pt-PT"/>
        </w:rPr>
      </w:pPr>
      <w:r w:rsidRPr="00465777">
        <w:rPr>
          <w:rFonts w:ascii="Calibri" w:eastAsia="Times New Roman" w:hAnsi="Calibri" w:cs="Times New Roman"/>
          <w:noProof/>
          <w:sz w:val="12"/>
          <w:szCs w:val="12"/>
          <w:lang w:eastAsia="pt-PT"/>
        </w:rPr>
        <w:drawing>
          <wp:inline distT="0" distB="0" distL="0" distR="0">
            <wp:extent cx="2902227" cy="5099839"/>
            <wp:effectExtent l="0" t="0" r="0" b="5715"/>
            <wp:docPr id="13" name="Imagem 13" descr="C:\Users\hpaixao\Desktop\08_ARU SP_Espaços Públicos exp-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ixao\Desktop\08_ARU SP_Espaços Públicos exp-EP (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7851"/>
                    <a:stretch/>
                  </pic:blipFill>
                  <pic:spPr bwMode="auto">
                    <a:xfrm>
                      <a:off x="0" y="0"/>
                      <a:ext cx="2907694" cy="5109445"/>
                    </a:xfrm>
                    <a:prstGeom prst="rect">
                      <a:avLst/>
                    </a:prstGeom>
                    <a:noFill/>
                    <a:ln>
                      <a:noFill/>
                    </a:ln>
                    <a:extLst>
                      <a:ext uri="{53640926-AAD7-44D8-BBD7-CCE9431645EC}">
                        <a14:shadowObscured xmlns:a14="http://schemas.microsoft.com/office/drawing/2010/main"/>
                      </a:ext>
                    </a:extLst>
                  </pic:spPr>
                </pic:pic>
              </a:graphicData>
            </a:graphic>
          </wp:inline>
        </w:drawing>
      </w:r>
    </w:p>
    <w:p w:rsidR="00000D56" w:rsidRDefault="00000D56" w:rsidP="00000D56">
      <w:pPr>
        <w:spacing w:after="120" w:line="360" w:lineRule="auto"/>
        <w:jc w:val="center"/>
        <w:rPr>
          <w:rFonts w:ascii="Calibri" w:eastAsia="Calibri" w:hAnsi="Calibri" w:cs="Times New Roman"/>
          <w:sz w:val="18"/>
          <w:szCs w:val="18"/>
        </w:rPr>
      </w:pPr>
      <w:r w:rsidRPr="004E7D16">
        <w:rPr>
          <w:noProof/>
          <w:lang w:eastAsia="pt-PT"/>
        </w:rPr>
        <w:drawing>
          <wp:inline distT="0" distB="0" distL="0" distR="0" wp14:anchorId="410550D0" wp14:editId="03FA2511">
            <wp:extent cx="4076374" cy="358388"/>
            <wp:effectExtent l="0" t="0" r="635"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93506"/>
                    <a:stretch/>
                  </pic:blipFill>
                  <pic:spPr bwMode="auto">
                    <a:xfrm>
                      <a:off x="0" y="0"/>
                      <a:ext cx="4076700" cy="358417"/>
                    </a:xfrm>
                    <a:prstGeom prst="rect">
                      <a:avLst/>
                    </a:prstGeom>
                    <a:ln>
                      <a:noFill/>
                    </a:ln>
                    <a:extLst>
                      <a:ext uri="{53640926-AAD7-44D8-BBD7-CCE9431645EC}">
                        <a14:shadowObscured xmlns:a14="http://schemas.microsoft.com/office/drawing/2010/main"/>
                      </a:ext>
                    </a:extLst>
                  </pic:spPr>
                </pic:pic>
              </a:graphicData>
            </a:graphic>
          </wp:inline>
        </w:drawing>
      </w:r>
    </w:p>
    <w:p w:rsidR="00000D56" w:rsidRDefault="00000D56" w:rsidP="003E4572">
      <w:pPr>
        <w:spacing w:after="120" w:line="240" w:lineRule="auto"/>
        <w:jc w:val="center"/>
        <w:rPr>
          <w:rFonts w:ascii="Calibri" w:eastAsia="Calibri" w:hAnsi="Calibri" w:cs="Times New Roman"/>
          <w:sz w:val="20"/>
          <w:szCs w:val="18"/>
        </w:rPr>
      </w:pPr>
      <w:r w:rsidRPr="00000D56">
        <w:rPr>
          <w:rFonts w:ascii="Calibri" w:eastAsia="Times New Roman" w:hAnsi="Calibri" w:cs="Times New Roman"/>
          <w:sz w:val="20"/>
          <w:szCs w:val="18"/>
          <w:lang w:eastAsia="pt-PT"/>
        </w:rPr>
        <w:t>Fonte:</w:t>
      </w:r>
      <w:r w:rsidR="00235458">
        <w:rPr>
          <w:rFonts w:ascii="Calibri" w:eastAsia="Calibri" w:hAnsi="Calibri" w:cs="Times New Roman"/>
          <w:sz w:val="20"/>
          <w:szCs w:val="18"/>
        </w:rPr>
        <w:t xml:space="preserve"> IESE, 2017</w:t>
      </w:r>
    </w:p>
    <w:p w:rsidR="003E4572" w:rsidRPr="003E4572" w:rsidRDefault="003E4572" w:rsidP="003E4572">
      <w:pPr>
        <w:spacing w:after="0" w:line="240" w:lineRule="auto"/>
        <w:jc w:val="center"/>
        <w:rPr>
          <w:rFonts w:ascii="Calibri" w:eastAsia="Calibri" w:hAnsi="Calibri" w:cs="Times New Roman"/>
          <w:sz w:val="16"/>
          <w:szCs w:val="16"/>
        </w:rPr>
      </w:pPr>
    </w:p>
    <w:p w:rsidR="007C6DF5" w:rsidRPr="006F732B" w:rsidRDefault="00024A24" w:rsidP="003E4572">
      <w:pPr>
        <w:spacing w:line="24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16</w:t>
      </w:r>
      <w:r w:rsidRPr="00471220">
        <w:rPr>
          <w:b/>
        </w:rPr>
        <w:fldChar w:fldCharType="end"/>
      </w:r>
      <w:r>
        <w:rPr>
          <w:rFonts w:ascii="Calibri" w:eastAsia="Times New Roman" w:hAnsi="Calibri" w:cs="Times New Roman"/>
          <w:b/>
          <w:lang w:eastAsia="pt-PT"/>
        </w:rPr>
        <w:t xml:space="preserve"> -</w:t>
      </w:r>
      <w:r w:rsidR="007C6DF5">
        <w:rPr>
          <w:rFonts w:ascii="Calibri" w:eastAsia="Times New Roman" w:hAnsi="Calibri" w:cs="Times New Roman"/>
          <w:b/>
          <w:lang w:eastAsia="pt-PT"/>
        </w:rPr>
        <w:t xml:space="preserve"> </w:t>
      </w:r>
      <w:r w:rsidR="007C6DF5" w:rsidRPr="00664CCA">
        <w:rPr>
          <w:rFonts w:ascii="Calibri" w:eastAsia="Times New Roman" w:hAnsi="Calibri" w:cs="Times New Roman"/>
          <w:b/>
          <w:lang w:eastAsia="pt-PT"/>
        </w:rPr>
        <w:t xml:space="preserve">Ocupação </w:t>
      </w:r>
      <w:r w:rsidR="007C6DF5">
        <w:rPr>
          <w:rFonts w:ascii="Calibri" w:eastAsia="Times New Roman" w:hAnsi="Calibri" w:cs="Times New Roman"/>
          <w:b/>
          <w:lang w:eastAsia="pt-PT"/>
        </w:rPr>
        <w:t>dos espaços públicos</w:t>
      </w:r>
      <w:r w:rsidR="00565E95">
        <w:rPr>
          <w:rFonts w:ascii="Calibri" w:eastAsia="Times New Roman" w:hAnsi="Calibri" w:cs="Times New Roman"/>
          <w:b/>
          <w:lang w:eastAsia="pt-PT"/>
        </w:rPr>
        <w:t xml:space="preserve"> e respetiva área</w:t>
      </w:r>
      <w:r w:rsidR="007C6DF5">
        <w:rPr>
          <w:rStyle w:val="Refdenotaderodap"/>
          <w:rFonts w:ascii="Calibri" w:eastAsia="Times New Roman" w:hAnsi="Calibri" w:cs="Times New Roman"/>
          <w:b/>
          <w:lang w:eastAsia="pt-PT"/>
        </w:rPr>
        <w:footnoteReference w:id="21"/>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851"/>
        <w:gridCol w:w="1129"/>
        <w:gridCol w:w="1134"/>
      </w:tblGrid>
      <w:tr w:rsidR="007C6DF5" w:rsidRPr="00024A24" w:rsidTr="00A378BE">
        <w:trPr>
          <w:jc w:val="center"/>
        </w:trPr>
        <w:tc>
          <w:tcPr>
            <w:tcW w:w="2851" w:type="dxa"/>
            <w:shd w:val="clear" w:color="auto" w:fill="2E74B5" w:themeFill="accent1" w:themeFillShade="BF"/>
            <w:vAlign w:val="center"/>
          </w:tcPr>
          <w:p w:rsidR="007C6DF5" w:rsidRPr="00024A24" w:rsidRDefault="007C6DF5" w:rsidP="00024A24">
            <w:pPr>
              <w:jc w:val="center"/>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 xml:space="preserve">Tipo de </w:t>
            </w:r>
            <w:r w:rsidR="00565E95" w:rsidRPr="00024A24">
              <w:rPr>
                <w:rFonts w:ascii="Calibri" w:eastAsia="Times New Roman" w:hAnsi="Calibri" w:cs="Times New Roman"/>
                <w:b/>
                <w:color w:val="FFFFFF" w:themeColor="background1"/>
                <w:lang w:eastAsia="pt-PT"/>
              </w:rPr>
              <w:t>ocupação</w:t>
            </w:r>
          </w:p>
        </w:tc>
        <w:tc>
          <w:tcPr>
            <w:tcW w:w="1129" w:type="dxa"/>
            <w:shd w:val="clear" w:color="auto" w:fill="2E74B5" w:themeFill="accent1" w:themeFillShade="BF"/>
            <w:vAlign w:val="center"/>
          </w:tcPr>
          <w:p w:rsidR="007C6DF5" w:rsidRPr="00024A24" w:rsidRDefault="007C6DF5" w:rsidP="00024A24">
            <w:pPr>
              <w:jc w:val="center"/>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Área</w:t>
            </w:r>
          </w:p>
          <w:p w:rsidR="007C6DF5" w:rsidRPr="00024A24" w:rsidRDefault="007C6DF5" w:rsidP="00024A24">
            <w:pPr>
              <w:jc w:val="center"/>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(em m</w:t>
            </w:r>
            <w:r w:rsidRPr="00024A24">
              <w:rPr>
                <w:rFonts w:ascii="Calibri" w:eastAsia="Times New Roman" w:hAnsi="Calibri" w:cs="Times New Roman"/>
                <w:b/>
                <w:color w:val="FFFFFF" w:themeColor="background1"/>
                <w:vertAlign w:val="superscript"/>
                <w:lang w:eastAsia="pt-PT"/>
              </w:rPr>
              <w:t>2</w:t>
            </w:r>
            <w:r w:rsidRPr="00024A24">
              <w:rPr>
                <w:rFonts w:ascii="Calibri" w:eastAsia="Times New Roman" w:hAnsi="Calibri" w:cs="Times New Roman"/>
                <w:b/>
                <w:color w:val="FFFFFF" w:themeColor="background1"/>
                <w:lang w:eastAsia="pt-PT"/>
              </w:rPr>
              <w:t>)</w:t>
            </w:r>
          </w:p>
        </w:tc>
        <w:tc>
          <w:tcPr>
            <w:tcW w:w="1134" w:type="dxa"/>
            <w:shd w:val="clear" w:color="auto" w:fill="2E74B5" w:themeFill="accent1" w:themeFillShade="BF"/>
            <w:vAlign w:val="center"/>
          </w:tcPr>
          <w:p w:rsidR="007C6DF5" w:rsidRPr="00024A24" w:rsidRDefault="007C6DF5" w:rsidP="00024A24">
            <w:pPr>
              <w:jc w:val="center"/>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 do total</w:t>
            </w:r>
          </w:p>
        </w:tc>
      </w:tr>
      <w:tr w:rsidR="007C6DF5" w:rsidRPr="00024A24" w:rsidTr="00A378BE">
        <w:trPr>
          <w:jc w:val="center"/>
        </w:trPr>
        <w:tc>
          <w:tcPr>
            <w:tcW w:w="2851"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Área de circulação pedonal</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6.195</w:t>
            </w:r>
          </w:p>
        </w:tc>
        <w:tc>
          <w:tcPr>
            <w:tcW w:w="1134" w:type="dxa"/>
            <w:vAlign w:val="center"/>
          </w:tcPr>
          <w:p w:rsidR="007C6DF5" w:rsidRPr="00024A24" w:rsidRDefault="00024A24" w:rsidP="00024A24">
            <w:pPr>
              <w:jc w:val="center"/>
              <w:rPr>
                <w:rFonts w:ascii="Calibri" w:eastAsia="Times New Roman" w:hAnsi="Calibri" w:cs="Times New Roman"/>
                <w:lang w:eastAsia="pt-PT"/>
              </w:rPr>
            </w:pPr>
            <w:r>
              <w:rPr>
                <w:rFonts w:ascii="Calibri" w:eastAsia="Times New Roman" w:hAnsi="Calibri" w:cs="Times New Roman"/>
                <w:lang w:eastAsia="pt-PT"/>
              </w:rPr>
              <w:t>19</w:t>
            </w:r>
          </w:p>
        </w:tc>
      </w:tr>
      <w:tr w:rsidR="007C6DF5" w:rsidRPr="00024A24" w:rsidTr="00A378BE">
        <w:trPr>
          <w:jc w:val="center"/>
        </w:trPr>
        <w:tc>
          <w:tcPr>
            <w:tcW w:w="2851"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Área de circulação rodoviária</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21.640</w:t>
            </w:r>
          </w:p>
        </w:tc>
        <w:tc>
          <w:tcPr>
            <w:tcW w:w="1134" w:type="dxa"/>
            <w:vAlign w:val="center"/>
          </w:tcPr>
          <w:p w:rsidR="007C6DF5" w:rsidRPr="00024A24" w:rsidRDefault="00024A24" w:rsidP="00024A24">
            <w:pPr>
              <w:jc w:val="center"/>
              <w:rPr>
                <w:rFonts w:ascii="Calibri" w:eastAsia="Times New Roman" w:hAnsi="Calibri" w:cs="Times New Roman"/>
                <w:lang w:eastAsia="pt-PT"/>
              </w:rPr>
            </w:pPr>
            <w:r>
              <w:rPr>
                <w:rFonts w:ascii="Calibri" w:eastAsia="Times New Roman" w:hAnsi="Calibri" w:cs="Times New Roman"/>
                <w:lang w:eastAsia="pt-PT"/>
              </w:rPr>
              <w:t>66</w:t>
            </w:r>
          </w:p>
        </w:tc>
      </w:tr>
      <w:tr w:rsidR="007C6DF5" w:rsidRPr="00024A24" w:rsidTr="00A378BE">
        <w:trPr>
          <w:jc w:val="center"/>
        </w:trPr>
        <w:tc>
          <w:tcPr>
            <w:tcW w:w="2851"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Área de estacionamento</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1.648</w:t>
            </w:r>
          </w:p>
        </w:tc>
        <w:tc>
          <w:tcPr>
            <w:tcW w:w="1134" w:type="dxa"/>
            <w:vAlign w:val="center"/>
          </w:tcPr>
          <w:p w:rsidR="007C6DF5" w:rsidRPr="00024A24" w:rsidRDefault="00024A24" w:rsidP="00024A24">
            <w:pPr>
              <w:jc w:val="center"/>
              <w:rPr>
                <w:rFonts w:ascii="Calibri" w:eastAsia="Times New Roman" w:hAnsi="Calibri" w:cs="Times New Roman"/>
                <w:lang w:eastAsia="pt-PT"/>
              </w:rPr>
            </w:pPr>
            <w:r>
              <w:rPr>
                <w:rFonts w:ascii="Calibri" w:eastAsia="Times New Roman" w:hAnsi="Calibri" w:cs="Times New Roman"/>
                <w:lang w:eastAsia="pt-PT"/>
              </w:rPr>
              <w:t>5</w:t>
            </w:r>
          </w:p>
        </w:tc>
      </w:tr>
      <w:tr w:rsidR="007C6DF5" w:rsidRPr="00024A24" w:rsidTr="00A378BE">
        <w:trPr>
          <w:jc w:val="center"/>
        </w:trPr>
        <w:tc>
          <w:tcPr>
            <w:tcW w:w="2851"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Área verde</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2.812</w:t>
            </w:r>
          </w:p>
        </w:tc>
        <w:tc>
          <w:tcPr>
            <w:tcW w:w="1134" w:type="dxa"/>
            <w:vAlign w:val="center"/>
          </w:tcPr>
          <w:p w:rsidR="007C6DF5" w:rsidRPr="00024A24" w:rsidRDefault="00024A24" w:rsidP="00024A24">
            <w:pPr>
              <w:jc w:val="center"/>
              <w:rPr>
                <w:rFonts w:ascii="Calibri" w:eastAsia="Times New Roman" w:hAnsi="Calibri" w:cs="Times New Roman"/>
                <w:lang w:eastAsia="pt-PT"/>
              </w:rPr>
            </w:pPr>
            <w:r>
              <w:rPr>
                <w:rFonts w:ascii="Calibri" w:eastAsia="Times New Roman" w:hAnsi="Calibri" w:cs="Times New Roman"/>
                <w:lang w:eastAsia="pt-PT"/>
              </w:rPr>
              <w:t>9</w:t>
            </w:r>
          </w:p>
        </w:tc>
      </w:tr>
      <w:tr w:rsidR="002A0F5A" w:rsidRPr="00024A24" w:rsidTr="00A378BE">
        <w:trPr>
          <w:jc w:val="center"/>
        </w:trPr>
        <w:tc>
          <w:tcPr>
            <w:tcW w:w="2851" w:type="dxa"/>
          </w:tcPr>
          <w:p w:rsidR="002A0F5A" w:rsidRPr="00024A24" w:rsidRDefault="002A0F5A"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Outra ocupação</w:t>
            </w:r>
          </w:p>
        </w:tc>
        <w:tc>
          <w:tcPr>
            <w:tcW w:w="1129" w:type="dxa"/>
            <w:vAlign w:val="center"/>
          </w:tcPr>
          <w:p w:rsidR="002A0F5A" w:rsidRPr="00024A24" w:rsidRDefault="002A0F5A"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326</w:t>
            </w:r>
          </w:p>
        </w:tc>
        <w:tc>
          <w:tcPr>
            <w:tcW w:w="1134" w:type="dxa"/>
            <w:vAlign w:val="center"/>
          </w:tcPr>
          <w:p w:rsidR="002A0F5A" w:rsidRPr="00024A24" w:rsidRDefault="00024A24" w:rsidP="00024A24">
            <w:pPr>
              <w:jc w:val="center"/>
              <w:rPr>
                <w:rFonts w:ascii="Calibri" w:eastAsia="Times New Roman" w:hAnsi="Calibri" w:cs="Times New Roman"/>
                <w:lang w:eastAsia="pt-PT"/>
              </w:rPr>
            </w:pPr>
            <w:r>
              <w:rPr>
                <w:rFonts w:ascii="Calibri" w:eastAsia="Times New Roman" w:hAnsi="Calibri" w:cs="Times New Roman"/>
                <w:lang w:eastAsia="pt-PT"/>
              </w:rPr>
              <w:t>1</w:t>
            </w:r>
          </w:p>
        </w:tc>
      </w:tr>
      <w:tr w:rsidR="002A0F5A" w:rsidRPr="00024A24" w:rsidTr="00A378BE">
        <w:trPr>
          <w:jc w:val="center"/>
        </w:trPr>
        <w:tc>
          <w:tcPr>
            <w:tcW w:w="2851" w:type="dxa"/>
          </w:tcPr>
          <w:p w:rsidR="002A0F5A" w:rsidRPr="00024A24" w:rsidRDefault="002A0F5A" w:rsidP="00024A24">
            <w:pPr>
              <w:jc w:val="both"/>
              <w:rPr>
                <w:rFonts w:ascii="Calibri" w:eastAsia="Times New Roman" w:hAnsi="Calibri" w:cs="Times New Roman"/>
                <w:b/>
                <w:lang w:eastAsia="pt-PT"/>
              </w:rPr>
            </w:pPr>
            <w:r w:rsidRPr="00024A24">
              <w:rPr>
                <w:rFonts w:ascii="Calibri" w:eastAsia="Times New Roman" w:hAnsi="Calibri" w:cs="Times New Roman"/>
                <w:b/>
                <w:lang w:eastAsia="pt-PT"/>
              </w:rPr>
              <w:t xml:space="preserve">Dimensão Total </w:t>
            </w:r>
          </w:p>
        </w:tc>
        <w:tc>
          <w:tcPr>
            <w:tcW w:w="1129" w:type="dxa"/>
            <w:vAlign w:val="center"/>
          </w:tcPr>
          <w:p w:rsidR="002A0F5A" w:rsidRPr="00024A24" w:rsidRDefault="002A0F5A" w:rsidP="00024A24">
            <w:pPr>
              <w:jc w:val="center"/>
              <w:rPr>
                <w:rFonts w:ascii="Calibri" w:eastAsia="Times New Roman" w:hAnsi="Calibri" w:cs="Times New Roman"/>
                <w:b/>
                <w:lang w:eastAsia="pt-PT"/>
              </w:rPr>
            </w:pPr>
            <w:r w:rsidRPr="00024A24">
              <w:rPr>
                <w:rFonts w:ascii="Calibri" w:eastAsia="Times New Roman" w:hAnsi="Calibri" w:cs="Times New Roman"/>
                <w:b/>
                <w:lang w:eastAsia="pt-PT"/>
              </w:rPr>
              <w:t>32.621</w:t>
            </w:r>
          </w:p>
        </w:tc>
        <w:tc>
          <w:tcPr>
            <w:tcW w:w="1134" w:type="dxa"/>
            <w:vAlign w:val="center"/>
          </w:tcPr>
          <w:p w:rsidR="002A0F5A" w:rsidRPr="00024A24" w:rsidRDefault="002A0F5A" w:rsidP="00024A24">
            <w:pPr>
              <w:jc w:val="center"/>
              <w:rPr>
                <w:rFonts w:ascii="Calibri" w:eastAsia="Times New Roman" w:hAnsi="Calibri" w:cs="Times New Roman"/>
                <w:b/>
                <w:lang w:eastAsia="pt-PT"/>
              </w:rPr>
            </w:pPr>
            <w:r w:rsidRPr="00024A24">
              <w:rPr>
                <w:rFonts w:ascii="Calibri" w:eastAsia="Times New Roman" w:hAnsi="Calibri" w:cs="Times New Roman"/>
                <w:b/>
                <w:lang w:eastAsia="pt-PT"/>
              </w:rPr>
              <w:t>100,0</w:t>
            </w:r>
          </w:p>
        </w:tc>
      </w:tr>
    </w:tbl>
    <w:p w:rsidR="00A378BE" w:rsidRPr="00215AF2" w:rsidRDefault="00A378BE" w:rsidP="00A378BE">
      <w:pPr>
        <w:autoSpaceDE w:val="0"/>
        <w:autoSpaceDN w:val="0"/>
        <w:adjustRightInd w:val="0"/>
        <w:spacing w:after="0" w:line="240" w:lineRule="auto"/>
        <w:jc w:val="center"/>
        <w:rPr>
          <w:rFonts w:ascii="Calibri" w:eastAsia="Times New Roman" w:hAnsi="Calibri" w:cs="Times New Roman"/>
          <w:sz w:val="12"/>
          <w:szCs w:val="12"/>
          <w:lang w:eastAsia="pt-PT"/>
        </w:rPr>
      </w:pPr>
    </w:p>
    <w:p w:rsidR="007C6DF5" w:rsidRPr="00024A24" w:rsidRDefault="007C6DF5" w:rsidP="007C6DF5">
      <w:pPr>
        <w:autoSpaceDE w:val="0"/>
        <w:autoSpaceDN w:val="0"/>
        <w:adjustRightInd w:val="0"/>
        <w:spacing w:after="120" w:line="360" w:lineRule="auto"/>
        <w:jc w:val="center"/>
        <w:rPr>
          <w:rFonts w:ascii="Calibri" w:eastAsia="Calibri" w:hAnsi="Calibri" w:cs="Times New Roman"/>
          <w:sz w:val="20"/>
          <w:szCs w:val="18"/>
        </w:rPr>
      </w:pPr>
      <w:r w:rsidRPr="00024A24">
        <w:rPr>
          <w:rFonts w:ascii="Calibri" w:eastAsia="Times New Roman" w:hAnsi="Calibri" w:cs="Times New Roman"/>
          <w:sz w:val="20"/>
          <w:szCs w:val="18"/>
          <w:lang w:eastAsia="pt-PT"/>
        </w:rPr>
        <w:t>Fonte:</w:t>
      </w:r>
      <w:r w:rsidRPr="00024A24">
        <w:rPr>
          <w:rFonts w:ascii="Calibri" w:eastAsia="Calibri" w:hAnsi="Calibri" w:cs="Times New Roman"/>
          <w:sz w:val="20"/>
          <w:szCs w:val="18"/>
        </w:rPr>
        <w:t xml:space="preserve"> Levantamento e tratamento próprio (IESE</w:t>
      </w:r>
      <w:r w:rsidR="00A1332B" w:rsidRPr="00024A24">
        <w:rPr>
          <w:rFonts w:ascii="Calibri" w:eastAsia="Calibri" w:hAnsi="Calibri" w:cs="Times New Roman"/>
          <w:sz w:val="20"/>
          <w:szCs w:val="18"/>
        </w:rPr>
        <w:t>, 2017</w:t>
      </w:r>
      <w:r w:rsidRPr="00024A24">
        <w:rPr>
          <w:rFonts w:ascii="Calibri" w:eastAsia="Calibri" w:hAnsi="Calibri" w:cs="Times New Roman"/>
          <w:sz w:val="20"/>
          <w:szCs w:val="18"/>
        </w:rPr>
        <w:t>)</w:t>
      </w:r>
    </w:p>
    <w:p w:rsidR="00A378BE" w:rsidRDefault="007C6DF5" w:rsidP="00024A24">
      <w:pPr>
        <w:spacing w:after="120" w:line="360" w:lineRule="auto"/>
        <w:jc w:val="both"/>
      </w:pPr>
      <w:r w:rsidRPr="009C0C63">
        <w:rPr>
          <w:rFonts w:ascii="Calibri" w:eastAsia="Calibri" w:hAnsi="Calibri" w:cs="Times New Roman"/>
        </w:rPr>
        <w:lastRenderedPageBreak/>
        <w:t xml:space="preserve">Verifica-se que em termos de ocupação do domínio público </w:t>
      </w:r>
      <w:r>
        <w:rPr>
          <w:rFonts w:ascii="Calibri" w:eastAsia="Calibri" w:hAnsi="Calibri" w:cs="Times New Roman"/>
        </w:rPr>
        <w:t>(</w:t>
      </w:r>
      <w:r w:rsidR="00B05438">
        <w:rPr>
          <w:rFonts w:ascii="Calibri" w:eastAsia="Calibri" w:hAnsi="Calibri" w:cs="Times New Roman"/>
        </w:rPr>
        <w:t>conforme</w:t>
      </w:r>
      <w:r>
        <w:rPr>
          <w:rFonts w:ascii="Calibri" w:eastAsia="Calibri" w:hAnsi="Calibri" w:cs="Times New Roman"/>
        </w:rPr>
        <w:t xml:space="preserve"> Tabela 1</w:t>
      </w:r>
      <w:r w:rsidR="00565E95">
        <w:rPr>
          <w:rFonts w:ascii="Calibri" w:eastAsia="Calibri" w:hAnsi="Calibri" w:cs="Times New Roman"/>
        </w:rPr>
        <w:t>6</w:t>
      </w:r>
      <w:r>
        <w:rPr>
          <w:rFonts w:ascii="Calibri" w:eastAsia="Calibri" w:hAnsi="Calibri" w:cs="Times New Roman"/>
        </w:rPr>
        <w:t xml:space="preserve">) </w:t>
      </w:r>
      <w:r w:rsidRPr="009C0C63">
        <w:rPr>
          <w:rFonts w:ascii="Calibri" w:eastAsia="Calibri" w:hAnsi="Calibri" w:cs="Times New Roman"/>
        </w:rPr>
        <w:t>dois terços são a</w:t>
      </w:r>
      <w:r>
        <w:rPr>
          <w:rFonts w:ascii="Calibri" w:eastAsia="Calibri" w:hAnsi="Calibri" w:cs="Times New Roman"/>
        </w:rPr>
        <w:t xml:space="preserve">fetos à circulação rodoviária e, </w:t>
      </w:r>
      <w:r w:rsidRPr="009C0C63">
        <w:rPr>
          <w:rFonts w:ascii="Calibri" w:eastAsia="Calibri" w:hAnsi="Calibri" w:cs="Times New Roman"/>
        </w:rPr>
        <w:t>se a essa área se somar a de estacionamento</w:t>
      </w:r>
      <w:r>
        <w:rPr>
          <w:rFonts w:ascii="Calibri" w:eastAsia="Calibri" w:hAnsi="Calibri" w:cs="Times New Roman"/>
        </w:rPr>
        <w:t>,</w:t>
      </w:r>
      <w:r w:rsidRPr="009C0C63">
        <w:rPr>
          <w:rFonts w:ascii="Calibri" w:eastAsia="Calibri" w:hAnsi="Calibri" w:cs="Times New Roman"/>
        </w:rPr>
        <w:t xml:space="preserve"> regista-se que o domínio do aut</w:t>
      </w:r>
      <w:r w:rsidR="00A378BE">
        <w:rPr>
          <w:rFonts w:ascii="Calibri" w:eastAsia="Calibri" w:hAnsi="Calibri" w:cs="Times New Roman"/>
        </w:rPr>
        <w:t>omóvel ocupa mais de 70% de toda</w:t>
      </w:r>
      <w:r>
        <w:rPr>
          <w:rFonts w:ascii="Calibri" w:eastAsia="Calibri" w:hAnsi="Calibri" w:cs="Times New Roman"/>
        </w:rPr>
        <w:t xml:space="preserve"> a área integrante dos espaços públicos. Em contrapartida</w:t>
      </w:r>
      <w:r w:rsidRPr="009C0C63">
        <w:rPr>
          <w:rFonts w:ascii="Calibri" w:eastAsia="Calibri" w:hAnsi="Calibri" w:cs="Times New Roman"/>
        </w:rPr>
        <w:t xml:space="preserve"> menos de 20% é diretamente </w:t>
      </w:r>
      <w:r>
        <w:rPr>
          <w:rFonts w:ascii="Calibri" w:eastAsia="Calibri" w:hAnsi="Calibri" w:cs="Times New Roman"/>
        </w:rPr>
        <w:t>afeto</w:t>
      </w:r>
      <w:r w:rsidRPr="009C0C63">
        <w:rPr>
          <w:rFonts w:ascii="Calibri" w:eastAsia="Calibri" w:hAnsi="Calibri" w:cs="Times New Roman"/>
        </w:rPr>
        <w:t xml:space="preserve"> a áreas pedonais.</w:t>
      </w:r>
      <w:r>
        <w:rPr>
          <w:rFonts w:ascii="Calibri" w:eastAsia="Calibri" w:hAnsi="Calibri" w:cs="Times New Roman"/>
        </w:rPr>
        <w:t xml:space="preserve"> </w:t>
      </w:r>
      <w:r>
        <w:t xml:space="preserve">Esta situação deriva, em grande parte, do facto de na ARU de São Pedro não existirem </w:t>
      </w:r>
      <w:r w:rsidR="00024A24">
        <w:t>-</w:t>
      </w:r>
      <w:r>
        <w:t xml:space="preserve"> com exceção do La</w:t>
      </w:r>
      <w:r w:rsidR="00E41D48">
        <w:t>rgo Machado dos Santos</w:t>
      </w:r>
      <w:r w:rsidR="00A378BE">
        <w:t>,</w:t>
      </w:r>
      <w:r w:rsidR="00E41D48">
        <w:t xml:space="preserve"> e mesmo neste caso</w:t>
      </w:r>
      <w:r w:rsidR="00A378BE">
        <w:t>,</w:t>
      </w:r>
      <w:r w:rsidR="00024A24">
        <w:t xml:space="preserve"> em condições não ideais -</w:t>
      </w:r>
      <w:r>
        <w:t xml:space="preserve"> espaços públicos de estadia, normalmente </w:t>
      </w:r>
      <w:r w:rsidR="00A378BE">
        <w:t>associados a praças ou largos.</w:t>
      </w:r>
    </w:p>
    <w:p w:rsidR="007C6DF5" w:rsidRPr="00A378BE" w:rsidRDefault="007C6DF5" w:rsidP="00A378BE">
      <w:pPr>
        <w:spacing w:after="0" w:line="240" w:lineRule="auto"/>
        <w:jc w:val="both"/>
        <w:rPr>
          <w:rFonts w:ascii="Calibri" w:eastAsia="Calibri" w:hAnsi="Calibri" w:cs="Times New Roman"/>
          <w:sz w:val="16"/>
          <w:szCs w:val="16"/>
        </w:rPr>
      </w:pPr>
      <w:r w:rsidRPr="00A378BE">
        <w:rPr>
          <w:rFonts w:ascii="Calibri" w:eastAsia="Calibri" w:hAnsi="Calibri" w:cs="Times New Roman"/>
          <w:sz w:val="16"/>
          <w:szCs w:val="16"/>
        </w:rPr>
        <w:t xml:space="preserve"> </w:t>
      </w:r>
    </w:p>
    <w:p w:rsidR="007C6DF5" w:rsidRDefault="00024A24" w:rsidP="007C6DF5">
      <w:pPr>
        <w:spacing w:after="120" w:line="36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17</w:t>
      </w:r>
      <w:r w:rsidRPr="00471220">
        <w:rPr>
          <w:b/>
        </w:rPr>
        <w:fldChar w:fldCharType="end"/>
      </w:r>
      <w:r>
        <w:rPr>
          <w:b/>
        </w:rPr>
        <w:t xml:space="preserve"> -</w:t>
      </w:r>
      <w:r w:rsidR="007C6DF5">
        <w:rPr>
          <w:rFonts w:ascii="Calibri" w:eastAsia="Times New Roman" w:hAnsi="Calibri" w:cs="Times New Roman"/>
          <w:b/>
          <w:lang w:eastAsia="pt-PT"/>
        </w:rPr>
        <w:t xml:space="preserve"> Cumprimento da Acessibilidade Universal</w:t>
      </w:r>
      <w:r w:rsidR="007C6DF5">
        <w:rPr>
          <w:rStyle w:val="Refdenotaderodap"/>
          <w:rFonts w:ascii="Calibri" w:eastAsia="Times New Roman" w:hAnsi="Calibri" w:cs="Times New Roman"/>
          <w:b/>
          <w:lang w:eastAsia="pt-PT"/>
        </w:rPr>
        <w:footnoteReference w:id="22"/>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846"/>
        <w:gridCol w:w="1276"/>
        <w:gridCol w:w="1168"/>
        <w:gridCol w:w="1284"/>
      </w:tblGrid>
      <w:tr w:rsidR="007C6DF5" w:rsidRPr="00024A24" w:rsidTr="00A378BE">
        <w:trPr>
          <w:jc w:val="center"/>
        </w:trPr>
        <w:tc>
          <w:tcPr>
            <w:tcW w:w="2846" w:type="dxa"/>
            <w:shd w:val="clear" w:color="auto" w:fill="2E74B5" w:themeFill="accent1" w:themeFillShade="BF"/>
          </w:tcPr>
          <w:p w:rsidR="007C6DF5" w:rsidRPr="00024A24" w:rsidRDefault="007C6DF5" w:rsidP="00024A24">
            <w:pPr>
              <w:jc w:val="both"/>
              <w:rPr>
                <w:rFonts w:ascii="Calibri" w:eastAsia="Times New Roman" w:hAnsi="Calibri" w:cs="Times New Roman"/>
                <w:i/>
                <w:color w:val="FFFFFF" w:themeColor="background1"/>
                <w:lang w:eastAsia="pt-PT"/>
              </w:rPr>
            </w:pPr>
          </w:p>
        </w:tc>
        <w:tc>
          <w:tcPr>
            <w:tcW w:w="3728" w:type="dxa"/>
            <w:gridSpan w:val="3"/>
            <w:shd w:val="clear" w:color="auto" w:fill="2E74B5" w:themeFill="accent1" w:themeFillShade="BF"/>
          </w:tcPr>
          <w:p w:rsidR="007C6DF5" w:rsidRPr="00024A24" w:rsidRDefault="007C6DF5" w:rsidP="00024A24">
            <w:pPr>
              <w:jc w:val="center"/>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 xml:space="preserve">Elementos (número de espaços públicos) </w:t>
            </w:r>
          </w:p>
        </w:tc>
      </w:tr>
      <w:tr w:rsidR="007C6DF5" w:rsidRPr="00024A24" w:rsidTr="00A378BE">
        <w:trPr>
          <w:trHeight w:val="53"/>
          <w:jc w:val="center"/>
        </w:trPr>
        <w:tc>
          <w:tcPr>
            <w:tcW w:w="2846" w:type="dxa"/>
          </w:tcPr>
          <w:p w:rsidR="007C6DF5" w:rsidRPr="00024A24" w:rsidRDefault="007C6DF5" w:rsidP="00024A24">
            <w:pPr>
              <w:jc w:val="both"/>
              <w:rPr>
                <w:rFonts w:ascii="Calibri" w:eastAsia="Times New Roman" w:hAnsi="Calibri" w:cs="Times New Roman"/>
                <w:b/>
                <w:lang w:eastAsia="pt-PT"/>
              </w:rPr>
            </w:pPr>
            <w:r w:rsidRPr="00024A24">
              <w:rPr>
                <w:rFonts w:ascii="Calibri" w:eastAsia="Times New Roman" w:hAnsi="Calibri" w:cs="Times New Roman"/>
                <w:b/>
                <w:lang w:eastAsia="pt-PT"/>
              </w:rPr>
              <w:t>Grau de cumprimento</w:t>
            </w:r>
          </w:p>
        </w:tc>
        <w:tc>
          <w:tcPr>
            <w:tcW w:w="1276" w:type="dxa"/>
            <w:vAlign w:val="center"/>
          </w:tcPr>
          <w:p w:rsidR="007C6DF5" w:rsidRPr="00024A24" w:rsidRDefault="007C6DF5" w:rsidP="00024A24">
            <w:pPr>
              <w:jc w:val="center"/>
              <w:rPr>
                <w:rFonts w:ascii="Calibri" w:eastAsia="Times New Roman" w:hAnsi="Calibri" w:cs="Times New Roman"/>
                <w:b/>
                <w:lang w:eastAsia="pt-PT"/>
              </w:rPr>
            </w:pPr>
            <w:r w:rsidRPr="00024A24">
              <w:rPr>
                <w:rFonts w:ascii="Calibri" w:eastAsia="Times New Roman" w:hAnsi="Calibri" w:cs="Times New Roman"/>
                <w:b/>
                <w:lang w:eastAsia="pt-PT"/>
              </w:rPr>
              <w:t>Passeios</w:t>
            </w:r>
          </w:p>
        </w:tc>
        <w:tc>
          <w:tcPr>
            <w:tcW w:w="1168" w:type="dxa"/>
            <w:vAlign w:val="center"/>
          </w:tcPr>
          <w:p w:rsidR="007C6DF5" w:rsidRPr="00024A24" w:rsidRDefault="007C6DF5" w:rsidP="00024A24">
            <w:pPr>
              <w:jc w:val="center"/>
              <w:rPr>
                <w:rFonts w:ascii="Calibri" w:eastAsia="Times New Roman" w:hAnsi="Calibri" w:cs="Times New Roman"/>
                <w:b/>
                <w:lang w:eastAsia="pt-PT"/>
              </w:rPr>
            </w:pPr>
            <w:r w:rsidRPr="00024A24">
              <w:rPr>
                <w:rFonts w:ascii="Calibri" w:eastAsia="Times New Roman" w:hAnsi="Calibri" w:cs="Times New Roman"/>
                <w:b/>
                <w:lang w:eastAsia="pt-PT"/>
              </w:rPr>
              <w:t>Escadarias</w:t>
            </w:r>
          </w:p>
        </w:tc>
        <w:tc>
          <w:tcPr>
            <w:tcW w:w="1284" w:type="dxa"/>
            <w:vAlign w:val="center"/>
          </w:tcPr>
          <w:p w:rsidR="007C6DF5" w:rsidRPr="00024A24" w:rsidRDefault="007C6DF5" w:rsidP="00024A24">
            <w:pPr>
              <w:jc w:val="center"/>
              <w:rPr>
                <w:rFonts w:ascii="Calibri" w:eastAsia="Times New Roman" w:hAnsi="Calibri" w:cs="Times New Roman"/>
                <w:b/>
                <w:lang w:eastAsia="pt-PT"/>
              </w:rPr>
            </w:pPr>
            <w:r w:rsidRPr="00024A24">
              <w:rPr>
                <w:rFonts w:ascii="Calibri" w:eastAsia="Times New Roman" w:hAnsi="Calibri" w:cs="Times New Roman"/>
                <w:b/>
                <w:lang w:eastAsia="pt-PT"/>
              </w:rPr>
              <w:t>Passadeiras</w:t>
            </w:r>
          </w:p>
        </w:tc>
      </w:tr>
      <w:tr w:rsidR="007C6DF5" w:rsidRPr="00024A24" w:rsidTr="00A378BE">
        <w:trPr>
          <w:jc w:val="center"/>
        </w:trPr>
        <w:tc>
          <w:tcPr>
            <w:tcW w:w="2846" w:type="dxa"/>
          </w:tcPr>
          <w:p w:rsidR="007C6DF5" w:rsidRPr="00024A24" w:rsidRDefault="007C6DF5" w:rsidP="00024A24">
            <w:pPr>
              <w:jc w:val="both"/>
              <w:rPr>
                <w:rFonts w:ascii="Calibri" w:eastAsia="Times New Roman" w:hAnsi="Calibri" w:cs="Times New Roman"/>
                <w:i/>
                <w:lang w:eastAsia="pt-PT"/>
              </w:rPr>
            </w:pPr>
            <w:r w:rsidRPr="00024A24">
              <w:rPr>
                <w:rFonts w:ascii="Calibri" w:eastAsia="Times New Roman" w:hAnsi="Calibri" w:cs="Times New Roman"/>
                <w:i/>
                <w:lang w:eastAsia="pt-PT"/>
              </w:rPr>
              <w:t>Não aplicável (*)</w:t>
            </w:r>
          </w:p>
        </w:tc>
        <w:tc>
          <w:tcPr>
            <w:tcW w:w="1276" w:type="dxa"/>
            <w:vAlign w:val="center"/>
          </w:tcPr>
          <w:p w:rsidR="007C6DF5" w:rsidRPr="00024A24" w:rsidRDefault="00654B1A" w:rsidP="00024A24">
            <w:pPr>
              <w:jc w:val="center"/>
              <w:rPr>
                <w:rFonts w:ascii="Calibri" w:eastAsia="Times New Roman" w:hAnsi="Calibri" w:cs="Times New Roman"/>
                <w:lang w:eastAsia="pt-PT"/>
              </w:rPr>
            </w:pPr>
            <w:r>
              <w:rPr>
                <w:rFonts w:ascii="Calibri" w:eastAsia="Times New Roman" w:hAnsi="Calibri" w:cs="Times New Roman"/>
                <w:lang w:eastAsia="pt-PT"/>
              </w:rPr>
              <w:t>6</w:t>
            </w:r>
          </w:p>
        </w:tc>
        <w:tc>
          <w:tcPr>
            <w:tcW w:w="1168" w:type="dxa"/>
            <w:vAlign w:val="center"/>
          </w:tcPr>
          <w:p w:rsidR="007C6DF5" w:rsidRPr="00024A24" w:rsidRDefault="00654B1A" w:rsidP="00024A24">
            <w:pPr>
              <w:jc w:val="center"/>
              <w:rPr>
                <w:rFonts w:ascii="Calibri" w:eastAsia="Times New Roman" w:hAnsi="Calibri" w:cs="Times New Roman"/>
                <w:lang w:eastAsia="pt-PT"/>
              </w:rPr>
            </w:pPr>
            <w:r>
              <w:rPr>
                <w:rFonts w:ascii="Calibri" w:eastAsia="Times New Roman" w:hAnsi="Calibri" w:cs="Times New Roman"/>
                <w:lang w:eastAsia="pt-PT"/>
              </w:rPr>
              <w:t>12</w:t>
            </w:r>
          </w:p>
        </w:tc>
        <w:tc>
          <w:tcPr>
            <w:tcW w:w="1284" w:type="dxa"/>
            <w:vAlign w:val="center"/>
          </w:tcPr>
          <w:p w:rsidR="007C6DF5" w:rsidRPr="00024A24" w:rsidRDefault="00654B1A" w:rsidP="00024A24">
            <w:pPr>
              <w:jc w:val="center"/>
              <w:rPr>
                <w:rFonts w:ascii="Calibri" w:eastAsia="Times New Roman" w:hAnsi="Calibri" w:cs="Times New Roman"/>
                <w:lang w:eastAsia="pt-PT"/>
              </w:rPr>
            </w:pPr>
            <w:r>
              <w:rPr>
                <w:rFonts w:ascii="Calibri" w:eastAsia="Times New Roman" w:hAnsi="Calibri" w:cs="Times New Roman"/>
                <w:lang w:eastAsia="pt-PT"/>
              </w:rPr>
              <w:t>8</w:t>
            </w:r>
          </w:p>
        </w:tc>
      </w:tr>
      <w:tr w:rsidR="007C6DF5" w:rsidRPr="00024A24" w:rsidTr="00A378BE">
        <w:trPr>
          <w:jc w:val="center"/>
        </w:trPr>
        <w:tc>
          <w:tcPr>
            <w:tcW w:w="284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 xml:space="preserve">Cumpre </w:t>
            </w:r>
          </w:p>
        </w:tc>
        <w:tc>
          <w:tcPr>
            <w:tcW w:w="1276"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c>
          <w:tcPr>
            <w:tcW w:w="1168"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w:t>
            </w:r>
          </w:p>
        </w:tc>
        <w:tc>
          <w:tcPr>
            <w:tcW w:w="1284"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w:t>
            </w:r>
          </w:p>
        </w:tc>
      </w:tr>
      <w:tr w:rsidR="007C6DF5" w:rsidRPr="00024A24" w:rsidTr="00A378BE">
        <w:trPr>
          <w:jc w:val="center"/>
        </w:trPr>
        <w:tc>
          <w:tcPr>
            <w:tcW w:w="284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Cumpre parcialmente</w:t>
            </w:r>
          </w:p>
        </w:tc>
        <w:tc>
          <w:tcPr>
            <w:tcW w:w="1276"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w:t>
            </w:r>
          </w:p>
        </w:tc>
        <w:tc>
          <w:tcPr>
            <w:tcW w:w="1168"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c>
          <w:tcPr>
            <w:tcW w:w="1284"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r>
      <w:tr w:rsidR="007C6DF5" w:rsidRPr="00024A24" w:rsidTr="00A378BE">
        <w:trPr>
          <w:jc w:val="center"/>
        </w:trPr>
        <w:tc>
          <w:tcPr>
            <w:tcW w:w="284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Não cumpre</w:t>
            </w:r>
          </w:p>
        </w:tc>
        <w:tc>
          <w:tcPr>
            <w:tcW w:w="1276"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7</w:t>
            </w:r>
          </w:p>
        </w:tc>
        <w:tc>
          <w:tcPr>
            <w:tcW w:w="1168"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w:t>
            </w:r>
          </w:p>
        </w:tc>
        <w:tc>
          <w:tcPr>
            <w:tcW w:w="1284"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6</w:t>
            </w:r>
          </w:p>
        </w:tc>
      </w:tr>
      <w:tr w:rsidR="002A0F5A" w:rsidRPr="00024A24" w:rsidTr="00A378BE">
        <w:trPr>
          <w:jc w:val="center"/>
        </w:trPr>
        <w:tc>
          <w:tcPr>
            <w:tcW w:w="2846" w:type="dxa"/>
          </w:tcPr>
          <w:p w:rsidR="002A0F5A" w:rsidRPr="00024A24" w:rsidRDefault="002A0F5A" w:rsidP="00024A24">
            <w:pPr>
              <w:jc w:val="both"/>
              <w:rPr>
                <w:rFonts w:ascii="Calibri" w:eastAsia="Times New Roman" w:hAnsi="Calibri" w:cs="Times New Roman"/>
                <w:b/>
                <w:lang w:eastAsia="pt-PT"/>
              </w:rPr>
            </w:pPr>
            <w:r w:rsidRPr="00024A24">
              <w:rPr>
                <w:rFonts w:ascii="Calibri" w:eastAsia="Times New Roman" w:hAnsi="Calibri" w:cs="Times New Roman"/>
                <w:b/>
                <w:lang w:eastAsia="pt-PT"/>
              </w:rPr>
              <w:t>Número de espaços públicos</w:t>
            </w:r>
          </w:p>
        </w:tc>
        <w:tc>
          <w:tcPr>
            <w:tcW w:w="1276" w:type="dxa"/>
            <w:vAlign w:val="center"/>
          </w:tcPr>
          <w:p w:rsidR="002A0F5A" w:rsidRPr="00024A24" w:rsidRDefault="00654B1A" w:rsidP="00024A24">
            <w:pPr>
              <w:jc w:val="center"/>
              <w:rPr>
                <w:rFonts w:ascii="Calibri" w:eastAsia="Times New Roman" w:hAnsi="Calibri" w:cs="Times New Roman"/>
                <w:b/>
                <w:lang w:eastAsia="pt-PT"/>
              </w:rPr>
            </w:pPr>
            <w:r>
              <w:rPr>
                <w:rFonts w:ascii="Calibri" w:eastAsia="Times New Roman" w:hAnsi="Calibri" w:cs="Times New Roman"/>
                <w:b/>
                <w:lang w:eastAsia="pt-PT"/>
              </w:rPr>
              <w:t>15</w:t>
            </w:r>
          </w:p>
        </w:tc>
        <w:tc>
          <w:tcPr>
            <w:tcW w:w="1168" w:type="dxa"/>
            <w:vAlign w:val="center"/>
          </w:tcPr>
          <w:p w:rsidR="002A0F5A" w:rsidRPr="00024A24" w:rsidRDefault="00654B1A" w:rsidP="00024A24">
            <w:pPr>
              <w:jc w:val="center"/>
              <w:rPr>
                <w:rFonts w:ascii="Calibri" w:eastAsia="Times New Roman" w:hAnsi="Calibri" w:cs="Times New Roman"/>
                <w:b/>
                <w:lang w:eastAsia="pt-PT"/>
              </w:rPr>
            </w:pPr>
            <w:r>
              <w:rPr>
                <w:rFonts w:ascii="Calibri" w:eastAsia="Times New Roman" w:hAnsi="Calibri" w:cs="Times New Roman"/>
                <w:b/>
                <w:lang w:eastAsia="pt-PT"/>
              </w:rPr>
              <w:t>15</w:t>
            </w:r>
          </w:p>
        </w:tc>
        <w:tc>
          <w:tcPr>
            <w:tcW w:w="1284" w:type="dxa"/>
            <w:vAlign w:val="center"/>
          </w:tcPr>
          <w:p w:rsidR="002A0F5A" w:rsidRPr="00024A24" w:rsidRDefault="00654B1A" w:rsidP="00024A24">
            <w:pPr>
              <w:jc w:val="center"/>
              <w:rPr>
                <w:rFonts w:ascii="Calibri" w:eastAsia="Times New Roman" w:hAnsi="Calibri" w:cs="Times New Roman"/>
                <w:b/>
                <w:lang w:eastAsia="pt-PT"/>
              </w:rPr>
            </w:pPr>
            <w:r>
              <w:rPr>
                <w:rFonts w:ascii="Calibri" w:eastAsia="Times New Roman" w:hAnsi="Calibri" w:cs="Times New Roman"/>
                <w:b/>
                <w:lang w:eastAsia="pt-PT"/>
              </w:rPr>
              <w:t>15</w:t>
            </w:r>
          </w:p>
        </w:tc>
      </w:tr>
    </w:tbl>
    <w:p w:rsidR="00A378BE" w:rsidRPr="00215AF2" w:rsidRDefault="00A378BE" w:rsidP="00024A24">
      <w:pPr>
        <w:autoSpaceDE w:val="0"/>
        <w:autoSpaceDN w:val="0"/>
        <w:adjustRightInd w:val="0"/>
        <w:spacing w:after="0" w:line="240" w:lineRule="auto"/>
        <w:jc w:val="center"/>
        <w:rPr>
          <w:rFonts w:ascii="Calibri" w:eastAsia="Calibri" w:hAnsi="Calibri" w:cs="Times New Roman"/>
          <w:sz w:val="12"/>
          <w:szCs w:val="12"/>
        </w:rPr>
      </w:pPr>
    </w:p>
    <w:p w:rsidR="00024A24" w:rsidRPr="00024A24" w:rsidRDefault="00024A24" w:rsidP="00024A24">
      <w:pPr>
        <w:autoSpaceDE w:val="0"/>
        <w:autoSpaceDN w:val="0"/>
        <w:adjustRightInd w:val="0"/>
        <w:spacing w:after="0" w:line="240" w:lineRule="auto"/>
        <w:jc w:val="center"/>
        <w:rPr>
          <w:rFonts w:ascii="Calibri" w:eastAsia="Calibri" w:hAnsi="Calibri" w:cs="Times New Roman"/>
          <w:sz w:val="20"/>
          <w:szCs w:val="18"/>
        </w:rPr>
      </w:pPr>
      <w:r w:rsidRPr="00024A24">
        <w:rPr>
          <w:rFonts w:ascii="Calibri" w:eastAsia="Calibri" w:hAnsi="Calibri" w:cs="Times New Roman"/>
          <w:sz w:val="20"/>
          <w:szCs w:val="18"/>
        </w:rPr>
        <w:t>(*) Devido ao espaço público não integ</w:t>
      </w:r>
      <w:r w:rsidR="00235458">
        <w:rPr>
          <w:rFonts w:ascii="Calibri" w:eastAsia="Calibri" w:hAnsi="Calibri" w:cs="Times New Roman"/>
          <w:sz w:val="20"/>
          <w:szCs w:val="18"/>
        </w:rPr>
        <w:t>rar os elementos considerados.</w:t>
      </w:r>
    </w:p>
    <w:p w:rsidR="007C6DF5" w:rsidRPr="00024A24" w:rsidRDefault="007C6DF5" w:rsidP="00024A24">
      <w:pPr>
        <w:autoSpaceDE w:val="0"/>
        <w:autoSpaceDN w:val="0"/>
        <w:adjustRightInd w:val="0"/>
        <w:spacing w:line="240" w:lineRule="auto"/>
        <w:jc w:val="center"/>
        <w:rPr>
          <w:rFonts w:ascii="Calibri" w:eastAsia="Calibri" w:hAnsi="Calibri" w:cs="Times New Roman"/>
          <w:sz w:val="20"/>
          <w:szCs w:val="18"/>
        </w:rPr>
      </w:pPr>
      <w:r w:rsidRPr="00024A24">
        <w:rPr>
          <w:rFonts w:ascii="Calibri" w:eastAsia="Times New Roman" w:hAnsi="Calibri" w:cs="Times New Roman"/>
          <w:sz w:val="20"/>
          <w:szCs w:val="18"/>
          <w:lang w:eastAsia="pt-PT"/>
        </w:rPr>
        <w:t>Fonte:</w:t>
      </w:r>
      <w:r w:rsidRPr="00024A24">
        <w:rPr>
          <w:rFonts w:ascii="Calibri" w:eastAsia="Calibri" w:hAnsi="Calibri" w:cs="Times New Roman"/>
          <w:sz w:val="20"/>
          <w:szCs w:val="18"/>
        </w:rPr>
        <w:t xml:space="preserve"> Levantamento e tratamento próprio (IESE)</w:t>
      </w:r>
    </w:p>
    <w:p w:rsidR="00A378BE" w:rsidRPr="00A378BE" w:rsidRDefault="00A378BE" w:rsidP="00A378BE">
      <w:pPr>
        <w:spacing w:after="0" w:line="240" w:lineRule="auto"/>
        <w:jc w:val="both"/>
        <w:rPr>
          <w:rFonts w:ascii="Calibri" w:eastAsia="Calibri" w:hAnsi="Calibri" w:cs="Times New Roman"/>
          <w:sz w:val="16"/>
          <w:szCs w:val="16"/>
        </w:rPr>
      </w:pPr>
    </w:p>
    <w:p w:rsidR="00D11185" w:rsidRDefault="007C6DF5" w:rsidP="007C6DF5">
      <w:pPr>
        <w:spacing w:after="120" w:line="360" w:lineRule="auto"/>
        <w:jc w:val="both"/>
        <w:rPr>
          <w:rFonts w:ascii="Calibri" w:eastAsia="Calibri" w:hAnsi="Calibri" w:cs="Times New Roman"/>
        </w:rPr>
      </w:pPr>
      <w:r w:rsidRPr="0025616B">
        <w:rPr>
          <w:rFonts w:ascii="Calibri" w:eastAsia="Calibri" w:hAnsi="Calibri" w:cs="Times New Roman"/>
        </w:rPr>
        <w:t xml:space="preserve">No que concerne ao cumprimento das normas relativas à acessibilidade universal </w:t>
      </w:r>
      <w:r>
        <w:rPr>
          <w:rFonts w:ascii="Calibri" w:eastAsia="Calibri" w:hAnsi="Calibri" w:cs="Times New Roman"/>
        </w:rPr>
        <w:t>é necessário</w:t>
      </w:r>
      <w:r w:rsidR="00E41D48">
        <w:rPr>
          <w:rFonts w:ascii="Calibri" w:eastAsia="Calibri" w:hAnsi="Calibri" w:cs="Times New Roman"/>
        </w:rPr>
        <w:t>,</w:t>
      </w:r>
      <w:r>
        <w:rPr>
          <w:rFonts w:ascii="Calibri" w:eastAsia="Calibri" w:hAnsi="Calibri" w:cs="Times New Roman"/>
        </w:rPr>
        <w:t xml:space="preserve"> antes de mais</w:t>
      </w:r>
      <w:r w:rsidR="00E41D48">
        <w:rPr>
          <w:rFonts w:ascii="Calibri" w:eastAsia="Calibri" w:hAnsi="Calibri" w:cs="Times New Roman"/>
        </w:rPr>
        <w:t>,</w:t>
      </w:r>
      <w:r>
        <w:rPr>
          <w:rFonts w:ascii="Calibri" w:eastAsia="Calibri" w:hAnsi="Calibri" w:cs="Times New Roman"/>
        </w:rPr>
        <w:t xml:space="preserve"> referir que muitos (senão a totalidade) dos espaços públicos integrados na ARU de São Pedro </w:t>
      </w:r>
      <w:r w:rsidR="0077234D">
        <w:rPr>
          <w:rFonts w:ascii="Calibri" w:eastAsia="Calibri" w:hAnsi="Calibri" w:cs="Times New Roman"/>
        </w:rPr>
        <w:t>foram criados</w:t>
      </w:r>
      <w:r>
        <w:rPr>
          <w:rFonts w:ascii="Calibri" w:eastAsia="Calibri" w:hAnsi="Calibri" w:cs="Times New Roman"/>
        </w:rPr>
        <w:t xml:space="preserve"> (leia-se “nasceram” e “transformaram-se”)</w:t>
      </w:r>
      <w:r w:rsidR="00E41D48">
        <w:rPr>
          <w:rFonts w:ascii="Calibri" w:eastAsia="Calibri" w:hAnsi="Calibri" w:cs="Times New Roman"/>
        </w:rPr>
        <w:t>,</w:t>
      </w:r>
      <w:r>
        <w:rPr>
          <w:rFonts w:ascii="Calibri" w:eastAsia="Calibri" w:hAnsi="Calibri" w:cs="Times New Roman"/>
        </w:rPr>
        <w:t xml:space="preserve"> obviamente</w:t>
      </w:r>
      <w:r w:rsidR="00E41D48">
        <w:rPr>
          <w:rFonts w:ascii="Calibri" w:eastAsia="Calibri" w:hAnsi="Calibri" w:cs="Times New Roman"/>
        </w:rPr>
        <w:t>,</w:t>
      </w:r>
      <w:r>
        <w:rPr>
          <w:rFonts w:ascii="Calibri" w:eastAsia="Calibri" w:hAnsi="Calibri" w:cs="Times New Roman"/>
        </w:rPr>
        <w:t xml:space="preserve"> muito antes da existência das atuais normas em termos de acessibilidade universal</w:t>
      </w:r>
      <w:r>
        <w:rPr>
          <w:rStyle w:val="Refdenotaderodap"/>
          <w:rFonts w:ascii="Calibri" w:eastAsia="Calibri" w:hAnsi="Calibri" w:cs="Times New Roman"/>
        </w:rPr>
        <w:footnoteReference w:id="23"/>
      </w:r>
      <w:r w:rsidR="00D11185">
        <w:rPr>
          <w:rFonts w:ascii="Calibri" w:eastAsia="Calibri" w:hAnsi="Calibri" w:cs="Times New Roman"/>
        </w:rPr>
        <w:t>.</w:t>
      </w:r>
    </w:p>
    <w:p w:rsidR="00D11185" w:rsidRDefault="007C6DF5" w:rsidP="007C6DF5">
      <w:pPr>
        <w:spacing w:after="120" w:line="360" w:lineRule="auto"/>
        <w:jc w:val="both"/>
        <w:rPr>
          <w:rFonts w:ascii="Calibri" w:eastAsia="Calibri" w:hAnsi="Calibri" w:cs="Times New Roman"/>
        </w:rPr>
      </w:pPr>
      <w:r>
        <w:rPr>
          <w:rFonts w:ascii="Calibri" w:eastAsia="Calibri" w:hAnsi="Calibri" w:cs="Times New Roman"/>
        </w:rPr>
        <w:t xml:space="preserve">Desse modo a verificação do cumprimento dessas normas não tem um propósito </w:t>
      </w:r>
      <w:r w:rsidR="00E41D48">
        <w:rPr>
          <w:rFonts w:ascii="Calibri" w:eastAsia="Calibri" w:hAnsi="Calibri" w:cs="Times New Roman"/>
        </w:rPr>
        <w:t>de avaliação da execução da Lei</w:t>
      </w:r>
      <w:r w:rsidR="0017035C">
        <w:rPr>
          <w:rFonts w:ascii="Calibri" w:eastAsia="Calibri" w:hAnsi="Calibri" w:cs="Times New Roman"/>
        </w:rPr>
        <w:t>,</w:t>
      </w:r>
      <w:r>
        <w:rPr>
          <w:rFonts w:ascii="Calibri" w:eastAsia="Calibri" w:hAnsi="Calibri" w:cs="Times New Roman"/>
        </w:rPr>
        <w:t xml:space="preserve"> mas, antes de mais, tem como objetivo a verificação do estado de referênc</w:t>
      </w:r>
      <w:r w:rsidR="00D11185">
        <w:rPr>
          <w:rFonts w:ascii="Calibri" w:eastAsia="Calibri" w:hAnsi="Calibri" w:cs="Times New Roman"/>
        </w:rPr>
        <w:t>ia para ponderar ações futuras.</w:t>
      </w:r>
    </w:p>
    <w:p w:rsidR="007C6DF5" w:rsidRDefault="00E41D48" w:rsidP="007C6DF5">
      <w:pPr>
        <w:spacing w:after="120" w:line="360" w:lineRule="auto"/>
        <w:jc w:val="both"/>
        <w:rPr>
          <w:rFonts w:ascii="Calibri" w:eastAsia="Calibri" w:hAnsi="Calibri" w:cs="Times New Roman"/>
        </w:rPr>
      </w:pPr>
      <w:r>
        <w:rPr>
          <w:rFonts w:ascii="Calibri" w:eastAsia="Calibri" w:hAnsi="Calibri" w:cs="Times New Roman"/>
        </w:rPr>
        <w:t>É</w:t>
      </w:r>
      <w:r w:rsidR="007C6DF5">
        <w:rPr>
          <w:rFonts w:ascii="Calibri" w:eastAsia="Calibri" w:hAnsi="Calibri" w:cs="Times New Roman"/>
        </w:rPr>
        <w:t xml:space="preserve"> notório que nos espaços públicos em que se verifica a presença de passeios e/ou escadarias e/ou passadeiras, na esmagadora maioria das situações as regras da acessibilidade universal não se cumpre</w:t>
      </w:r>
      <w:r w:rsidR="00450E36">
        <w:rPr>
          <w:rFonts w:ascii="Calibri" w:eastAsia="Calibri" w:hAnsi="Calibri" w:cs="Times New Roman"/>
        </w:rPr>
        <w:t>m total ou parcialmente.</w:t>
      </w:r>
    </w:p>
    <w:p w:rsidR="007C6DF5" w:rsidRDefault="00E41D48" w:rsidP="007C6DF5">
      <w:pPr>
        <w:spacing w:after="120" w:line="360" w:lineRule="auto"/>
        <w:jc w:val="both"/>
        <w:rPr>
          <w:rFonts w:ascii="Calibri" w:eastAsia="Calibri" w:hAnsi="Calibri" w:cs="Times New Roman"/>
        </w:rPr>
      </w:pPr>
      <w:r>
        <w:rPr>
          <w:rFonts w:ascii="Calibri" w:eastAsia="Calibri" w:hAnsi="Calibri" w:cs="Times New Roman"/>
        </w:rPr>
        <w:t xml:space="preserve">No que respeita ao estado de conservação dos espaços públicos, </w:t>
      </w:r>
      <w:r w:rsidR="007C6DF5" w:rsidRPr="009D1F58">
        <w:rPr>
          <w:rFonts w:ascii="Calibri" w:eastAsia="Calibri" w:hAnsi="Calibri" w:cs="Times New Roman"/>
        </w:rPr>
        <w:t>os dados foram registados primeiro de forma parcelar (para áreas de circulação pedonal, áreas de circulação rodoviária, áreas de estacionamento e áreas verdes) e seguidamente de forma global</w:t>
      </w:r>
      <w:r w:rsidR="007C6DF5" w:rsidRPr="009D1F58">
        <w:rPr>
          <w:rStyle w:val="Refdenotaderodap"/>
          <w:rFonts w:ascii="Calibri" w:eastAsia="Calibri" w:hAnsi="Calibri" w:cs="Times New Roman"/>
        </w:rPr>
        <w:footnoteReference w:id="24"/>
      </w:r>
      <w:r w:rsidR="00FC69E4">
        <w:rPr>
          <w:rFonts w:ascii="Calibri" w:eastAsia="Calibri" w:hAnsi="Calibri" w:cs="Times New Roman"/>
        </w:rPr>
        <w:t>.</w:t>
      </w:r>
    </w:p>
    <w:p w:rsidR="00A95478" w:rsidRPr="00A95478" w:rsidRDefault="00A95478" w:rsidP="00A95478">
      <w:pPr>
        <w:spacing w:after="0" w:line="240" w:lineRule="auto"/>
        <w:jc w:val="both"/>
        <w:rPr>
          <w:rFonts w:ascii="Calibri" w:eastAsia="Calibri" w:hAnsi="Calibri" w:cs="Times New Roman"/>
          <w:sz w:val="16"/>
          <w:szCs w:val="16"/>
        </w:rPr>
      </w:pPr>
    </w:p>
    <w:p w:rsidR="007C6DF5" w:rsidRPr="006F732B" w:rsidRDefault="00024A24" w:rsidP="007C6DF5">
      <w:pPr>
        <w:spacing w:after="120" w:line="360" w:lineRule="auto"/>
        <w:jc w:val="center"/>
        <w:rPr>
          <w:rFonts w:ascii="Calibri" w:eastAsia="Times New Roman" w:hAnsi="Calibri" w:cs="Times New Roman"/>
          <w:b/>
          <w:lang w:eastAsia="pt-PT"/>
        </w:rPr>
      </w:pPr>
      <w:r w:rsidRPr="00471220">
        <w:rPr>
          <w:b/>
        </w:rPr>
        <w:lastRenderedPageBreak/>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18</w:t>
      </w:r>
      <w:r w:rsidRPr="00471220">
        <w:rPr>
          <w:b/>
        </w:rPr>
        <w:fldChar w:fldCharType="end"/>
      </w:r>
      <w:r>
        <w:rPr>
          <w:b/>
        </w:rPr>
        <w:t xml:space="preserve"> -</w:t>
      </w:r>
      <w:r w:rsidR="007C6DF5">
        <w:rPr>
          <w:rFonts w:ascii="Calibri" w:eastAsia="Times New Roman" w:hAnsi="Calibri" w:cs="Times New Roman"/>
          <w:b/>
          <w:lang w:eastAsia="pt-PT"/>
        </w:rPr>
        <w:t xml:space="preserve"> Estado de Conservação da Área de Circulação Pedonal</w:t>
      </w:r>
      <w:r w:rsidR="007C6DF5">
        <w:rPr>
          <w:rStyle w:val="Refdenotaderodap"/>
          <w:rFonts w:ascii="Calibri" w:eastAsia="Times New Roman" w:hAnsi="Calibri" w:cs="Times New Roman"/>
          <w:b/>
          <w:lang w:eastAsia="pt-PT"/>
        </w:rPr>
        <w:footnoteReference w:id="25"/>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276"/>
        <w:gridCol w:w="1129"/>
      </w:tblGrid>
      <w:tr w:rsidR="007C6DF5" w:rsidRPr="00024A24" w:rsidTr="00A95478">
        <w:trPr>
          <w:jc w:val="center"/>
        </w:trPr>
        <w:tc>
          <w:tcPr>
            <w:tcW w:w="3276" w:type="dxa"/>
            <w:shd w:val="clear" w:color="auto" w:fill="2E74B5" w:themeFill="accent1" w:themeFillShade="BF"/>
          </w:tcPr>
          <w:p w:rsidR="007C6DF5" w:rsidRPr="00024A24" w:rsidRDefault="007C6DF5" w:rsidP="00024A24">
            <w:pPr>
              <w:jc w:val="both"/>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Estado de Conservação</w:t>
            </w:r>
          </w:p>
        </w:tc>
        <w:tc>
          <w:tcPr>
            <w:tcW w:w="1129" w:type="dxa"/>
            <w:shd w:val="clear" w:color="auto" w:fill="2E74B5" w:themeFill="accent1" w:themeFillShade="BF"/>
          </w:tcPr>
          <w:p w:rsidR="007C6DF5" w:rsidRPr="00024A24" w:rsidRDefault="00A95478" w:rsidP="00024A24">
            <w:pPr>
              <w:jc w:val="center"/>
              <w:rPr>
                <w:rFonts w:ascii="Calibri" w:eastAsia="Times New Roman" w:hAnsi="Calibri" w:cs="Times New Roman"/>
                <w:b/>
                <w:color w:val="FFFFFF" w:themeColor="background1"/>
                <w:lang w:eastAsia="pt-PT"/>
              </w:rPr>
            </w:pPr>
            <w:r>
              <w:rPr>
                <w:rFonts w:ascii="Calibri" w:eastAsia="Times New Roman" w:hAnsi="Calibri" w:cs="Times New Roman"/>
                <w:b/>
                <w:color w:val="FFFFFF" w:themeColor="background1"/>
                <w:lang w:eastAsia="pt-PT"/>
              </w:rPr>
              <w:t>n</w:t>
            </w:r>
            <w:r w:rsidR="007C6DF5" w:rsidRPr="00024A24">
              <w:rPr>
                <w:rFonts w:ascii="Calibri" w:eastAsia="Times New Roman" w:hAnsi="Calibri" w:cs="Times New Roman"/>
                <w:b/>
                <w:color w:val="FFFFFF" w:themeColor="background1"/>
                <w:lang w:eastAsia="pt-PT"/>
              </w:rPr>
              <w:t>º</w:t>
            </w:r>
          </w:p>
        </w:tc>
      </w:tr>
      <w:tr w:rsidR="007C6DF5" w:rsidRPr="00024A24" w:rsidTr="00A95478">
        <w:trPr>
          <w:jc w:val="center"/>
        </w:trPr>
        <w:tc>
          <w:tcPr>
            <w:tcW w:w="327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Excelente</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r>
      <w:tr w:rsidR="007C6DF5" w:rsidRPr="00024A24" w:rsidTr="00A95478">
        <w:trPr>
          <w:jc w:val="center"/>
        </w:trPr>
        <w:tc>
          <w:tcPr>
            <w:tcW w:w="327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Bom</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w:t>
            </w:r>
          </w:p>
        </w:tc>
      </w:tr>
      <w:tr w:rsidR="007C6DF5" w:rsidRPr="00024A24" w:rsidTr="00A95478">
        <w:trPr>
          <w:jc w:val="center"/>
        </w:trPr>
        <w:tc>
          <w:tcPr>
            <w:tcW w:w="327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Médio</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4</w:t>
            </w:r>
          </w:p>
        </w:tc>
      </w:tr>
      <w:tr w:rsidR="007C6DF5" w:rsidRPr="00024A24" w:rsidTr="00A95478">
        <w:trPr>
          <w:jc w:val="center"/>
        </w:trPr>
        <w:tc>
          <w:tcPr>
            <w:tcW w:w="3276"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Mau</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w:t>
            </w:r>
          </w:p>
        </w:tc>
      </w:tr>
      <w:tr w:rsidR="00CF2EF8" w:rsidRPr="00024A24" w:rsidTr="00A95478">
        <w:trPr>
          <w:jc w:val="center"/>
        </w:trPr>
        <w:tc>
          <w:tcPr>
            <w:tcW w:w="3276" w:type="dxa"/>
          </w:tcPr>
          <w:p w:rsidR="00CF2EF8" w:rsidRPr="00024A24" w:rsidRDefault="00CF2EF8"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Péssimo / Ruina</w:t>
            </w:r>
          </w:p>
        </w:tc>
        <w:tc>
          <w:tcPr>
            <w:tcW w:w="1129" w:type="dxa"/>
            <w:vAlign w:val="center"/>
          </w:tcPr>
          <w:p w:rsidR="00CF2EF8" w:rsidRPr="00024A24" w:rsidRDefault="00CF2EF8"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w:t>
            </w:r>
          </w:p>
        </w:tc>
      </w:tr>
      <w:tr w:rsidR="00CF2EF8" w:rsidRPr="00024A24" w:rsidTr="00A95478">
        <w:trPr>
          <w:jc w:val="center"/>
        </w:trPr>
        <w:tc>
          <w:tcPr>
            <w:tcW w:w="3276" w:type="dxa"/>
          </w:tcPr>
          <w:p w:rsidR="00CF2EF8" w:rsidRPr="00024A24" w:rsidRDefault="00CF2EF8"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Não aplicável (*)</w:t>
            </w:r>
          </w:p>
        </w:tc>
        <w:tc>
          <w:tcPr>
            <w:tcW w:w="1129" w:type="dxa"/>
            <w:vAlign w:val="center"/>
          </w:tcPr>
          <w:p w:rsidR="00CF2EF8" w:rsidRPr="00024A24" w:rsidRDefault="00A95478" w:rsidP="00024A24">
            <w:pPr>
              <w:jc w:val="center"/>
              <w:rPr>
                <w:rFonts w:ascii="Calibri" w:eastAsia="Times New Roman" w:hAnsi="Calibri" w:cs="Times New Roman"/>
                <w:lang w:eastAsia="pt-PT"/>
              </w:rPr>
            </w:pPr>
            <w:r>
              <w:rPr>
                <w:rFonts w:ascii="Calibri" w:eastAsia="Times New Roman" w:hAnsi="Calibri" w:cs="Times New Roman"/>
                <w:lang w:eastAsia="pt-PT"/>
              </w:rPr>
              <w:t>7</w:t>
            </w:r>
          </w:p>
        </w:tc>
      </w:tr>
      <w:tr w:rsidR="00CF2EF8" w:rsidRPr="00024A24" w:rsidTr="00A95478">
        <w:trPr>
          <w:jc w:val="center"/>
        </w:trPr>
        <w:tc>
          <w:tcPr>
            <w:tcW w:w="3276" w:type="dxa"/>
          </w:tcPr>
          <w:p w:rsidR="00CF2EF8" w:rsidRPr="00024A24" w:rsidRDefault="00CF2EF8" w:rsidP="00024A24">
            <w:pPr>
              <w:jc w:val="both"/>
              <w:rPr>
                <w:rFonts w:ascii="Calibri" w:eastAsia="Times New Roman" w:hAnsi="Calibri" w:cs="Times New Roman"/>
                <w:b/>
                <w:lang w:eastAsia="pt-PT"/>
              </w:rPr>
            </w:pPr>
            <w:r w:rsidRPr="00024A24">
              <w:rPr>
                <w:rFonts w:ascii="Calibri" w:eastAsia="Times New Roman" w:hAnsi="Calibri" w:cs="Times New Roman"/>
                <w:b/>
                <w:lang w:eastAsia="pt-PT"/>
              </w:rPr>
              <w:t>Número de espaços públicos</w:t>
            </w:r>
          </w:p>
        </w:tc>
        <w:tc>
          <w:tcPr>
            <w:tcW w:w="1129" w:type="dxa"/>
            <w:vAlign w:val="center"/>
          </w:tcPr>
          <w:p w:rsidR="00CF2EF8" w:rsidRPr="00024A24" w:rsidRDefault="00A95478" w:rsidP="00024A24">
            <w:pPr>
              <w:jc w:val="center"/>
              <w:rPr>
                <w:rFonts w:ascii="Calibri" w:eastAsia="Times New Roman" w:hAnsi="Calibri" w:cs="Times New Roman"/>
                <w:b/>
                <w:lang w:eastAsia="pt-PT"/>
              </w:rPr>
            </w:pPr>
            <w:r>
              <w:rPr>
                <w:rFonts w:ascii="Calibri" w:eastAsia="Times New Roman" w:hAnsi="Calibri" w:cs="Times New Roman"/>
                <w:b/>
                <w:lang w:eastAsia="pt-PT"/>
              </w:rPr>
              <w:t>15</w:t>
            </w:r>
          </w:p>
        </w:tc>
      </w:tr>
    </w:tbl>
    <w:p w:rsidR="00FC69E4" w:rsidRPr="00FC69E4" w:rsidRDefault="00FC69E4" w:rsidP="00024A24">
      <w:pPr>
        <w:spacing w:after="0" w:line="240" w:lineRule="auto"/>
        <w:jc w:val="center"/>
        <w:rPr>
          <w:rFonts w:ascii="Calibri" w:eastAsia="Calibri" w:hAnsi="Calibri" w:cs="Times New Roman"/>
          <w:sz w:val="12"/>
          <w:szCs w:val="12"/>
        </w:rPr>
      </w:pPr>
    </w:p>
    <w:p w:rsidR="00024A24" w:rsidRPr="00024A24" w:rsidRDefault="00024A24" w:rsidP="00024A24">
      <w:pPr>
        <w:spacing w:after="0" w:line="240" w:lineRule="auto"/>
        <w:jc w:val="center"/>
        <w:rPr>
          <w:rFonts w:ascii="Calibri" w:eastAsia="Calibri" w:hAnsi="Calibri" w:cs="Times New Roman"/>
          <w:sz w:val="20"/>
          <w:szCs w:val="18"/>
        </w:rPr>
      </w:pPr>
      <w:r w:rsidRPr="00024A24">
        <w:rPr>
          <w:rFonts w:ascii="Calibri" w:eastAsia="Calibri" w:hAnsi="Calibri" w:cs="Times New Roman"/>
          <w:sz w:val="20"/>
          <w:szCs w:val="18"/>
        </w:rPr>
        <w:t>(*) aplicável o registado para as áreas de circulação rodoviária (ver Tabela 19).</w:t>
      </w:r>
    </w:p>
    <w:p w:rsidR="007C6DF5" w:rsidRPr="00024A24" w:rsidRDefault="007C6DF5" w:rsidP="00A95478">
      <w:pPr>
        <w:autoSpaceDE w:val="0"/>
        <w:autoSpaceDN w:val="0"/>
        <w:adjustRightInd w:val="0"/>
        <w:spacing w:after="120" w:line="240" w:lineRule="auto"/>
        <w:jc w:val="center"/>
        <w:rPr>
          <w:rFonts w:ascii="Calibri" w:eastAsia="Calibri" w:hAnsi="Calibri" w:cs="Times New Roman"/>
          <w:sz w:val="20"/>
          <w:szCs w:val="18"/>
        </w:rPr>
      </w:pPr>
      <w:r w:rsidRPr="00024A24">
        <w:rPr>
          <w:rFonts w:ascii="Calibri" w:eastAsia="Times New Roman" w:hAnsi="Calibri" w:cs="Times New Roman"/>
          <w:sz w:val="20"/>
          <w:szCs w:val="18"/>
          <w:lang w:eastAsia="pt-PT"/>
        </w:rPr>
        <w:t>Fonte:</w:t>
      </w:r>
      <w:r w:rsidRPr="00024A24">
        <w:rPr>
          <w:rFonts w:ascii="Calibri" w:eastAsia="Calibri" w:hAnsi="Calibri" w:cs="Times New Roman"/>
          <w:sz w:val="20"/>
          <w:szCs w:val="18"/>
        </w:rPr>
        <w:t xml:space="preserve"> Levantamento e tratamento próprio (IESE</w:t>
      </w:r>
      <w:r w:rsidR="00B26A62" w:rsidRPr="00024A24">
        <w:rPr>
          <w:rFonts w:ascii="Calibri" w:eastAsia="Calibri" w:hAnsi="Calibri" w:cs="Times New Roman"/>
          <w:sz w:val="20"/>
          <w:szCs w:val="18"/>
        </w:rPr>
        <w:t>, 2017</w:t>
      </w:r>
      <w:r w:rsidRPr="00024A24">
        <w:rPr>
          <w:rFonts w:ascii="Calibri" w:eastAsia="Calibri" w:hAnsi="Calibri" w:cs="Times New Roman"/>
          <w:sz w:val="20"/>
          <w:szCs w:val="18"/>
        </w:rPr>
        <w:t>)</w:t>
      </w:r>
    </w:p>
    <w:p w:rsidR="00E41D48" w:rsidRDefault="00E41D48" w:rsidP="00FC69E4">
      <w:pPr>
        <w:spacing w:after="0" w:line="240" w:lineRule="auto"/>
        <w:jc w:val="both"/>
        <w:rPr>
          <w:rFonts w:ascii="Calibri" w:eastAsia="Calibri" w:hAnsi="Calibri" w:cs="Times New Roman"/>
        </w:rPr>
      </w:pPr>
    </w:p>
    <w:p w:rsidR="007C6DF5" w:rsidRDefault="007C6DF5" w:rsidP="007C6DF5">
      <w:pPr>
        <w:spacing w:after="120" w:line="360" w:lineRule="auto"/>
        <w:jc w:val="both"/>
        <w:rPr>
          <w:rFonts w:ascii="Calibri" w:eastAsia="Calibri" w:hAnsi="Calibri" w:cs="Times New Roman"/>
        </w:rPr>
      </w:pPr>
      <w:r w:rsidRPr="0043766C">
        <w:rPr>
          <w:rFonts w:ascii="Calibri" w:eastAsia="Calibri" w:hAnsi="Calibri" w:cs="Times New Roman"/>
        </w:rPr>
        <w:t>Na maioria das áreas de circulação pedonal o esta</w:t>
      </w:r>
      <w:r w:rsidR="00FC69E4">
        <w:rPr>
          <w:rFonts w:ascii="Calibri" w:eastAsia="Calibri" w:hAnsi="Calibri" w:cs="Times New Roman"/>
        </w:rPr>
        <w:t>do de conservação é médio</w:t>
      </w:r>
      <w:r w:rsidR="00057132">
        <w:rPr>
          <w:rFonts w:ascii="Calibri" w:eastAsia="Calibri" w:hAnsi="Calibri" w:cs="Times New Roman"/>
        </w:rPr>
        <w:t>,</w:t>
      </w:r>
      <w:r w:rsidRPr="0043766C">
        <w:rPr>
          <w:rFonts w:ascii="Calibri" w:eastAsia="Calibri" w:hAnsi="Calibri" w:cs="Times New Roman"/>
        </w:rPr>
        <w:t xml:space="preserve"> pelo que o panorama, apesar de não ser satisfatório</w:t>
      </w:r>
      <w:r w:rsidR="00057132">
        <w:rPr>
          <w:rFonts w:ascii="Calibri" w:eastAsia="Calibri" w:hAnsi="Calibri" w:cs="Times New Roman"/>
        </w:rPr>
        <w:t>,</w:t>
      </w:r>
      <w:r w:rsidR="00450E36">
        <w:rPr>
          <w:rFonts w:ascii="Calibri" w:eastAsia="Calibri" w:hAnsi="Calibri" w:cs="Times New Roman"/>
        </w:rPr>
        <w:t xml:space="preserve"> não é claramente negativo.</w:t>
      </w:r>
    </w:p>
    <w:p w:rsidR="00A95478" w:rsidRPr="00A95478" w:rsidRDefault="00A95478" w:rsidP="00A95478">
      <w:pPr>
        <w:spacing w:after="0" w:line="240" w:lineRule="auto"/>
        <w:jc w:val="both"/>
        <w:rPr>
          <w:rFonts w:ascii="Calibri" w:eastAsia="Calibri" w:hAnsi="Calibri" w:cs="Times New Roman"/>
          <w:sz w:val="16"/>
          <w:szCs w:val="16"/>
        </w:rPr>
      </w:pPr>
    </w:p>
    <w:p w:rsidR="007C6DF5" w:rsidRPr="006F732B" w:rsidRDefault="00024A24" w:rsidP="007C6DF5">
      <w:pPr>
        <w:spacing w:after="120" w:line="36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19</w:t>
      </w:r>
      <w:r w:rsidRPr="00471220">
        <w:rPr>
          <w:b/>
        </w:rPr>
        <w:fldChar w:fldCharType="end"/>
      </w:r>
      <w:r>
        <w:rPr>
          <w:b/>
        </w:rPr>
        <w:t xml:space="preserve"> -</w:t>
      </w:r>
      <w:r w:rsidR="007C6DF5">
        <w:rPr>
          <w:rFonts w:ascii="Calibri" w:eastAsia="Times New Roman" w:hAnsi="Calibri" w:cs="Times New Roman"/>
          <w:b/>
          <w:lang w:eastAsia="pt-PT"/>
        </w:rPr>
        <w:t xml:space="preserve"> Estado de Conservação da Área de Circulação Rodoviária</w:t>
      </w:r>
      <w:r w:rsidR="007C6DF5">
        <w:rPr>
          <w:rStyle w:val="Refdenotaderodap"/>
          <w:rFonts w:ascii="Calibri" w:eastAsia="Times New Roman" w:hAnsi="Calibri" w:cs="Times New Roman"/>
          <w:b/>
          <w:lang w:eastAsia="pt-PT"/>
        </w:rPr>
        <w:footnoteReference w:id="26"/>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937"/>
        <w:gridCol w:w="1129"/>
      </w:tblGrid>
      <w:tr w:rsidR="007C6DF5" w:rsidRPr="00024A24" w:rsidTr="00240CC0">
        <w:trPr>
          <w:jc w:val="center"/>
        </w:trPr>
        <w:tc>
          <w:tcPr>
            <w:tcW w:w="2937" w:type="dxa"/>
            <w:shd w:val="clear" w:color="auto" w:fill="2E74B5" w:themeFill="accent1" w:themeFillShade="BF"/>
          </w:tcPr>
          <w:p w:rsidR="007C6DF5" w:rsidRPr="00024A24" w:rsidRDefault="007C6DF5" w:rsidP="00024A24">
            <w:pPr>
              <w:jc w:val="both"/>
              <w:rPr>
                <w:rFonts w:ascii="Calibri" w:eastAsia="Times New Roman" w:hAnsi="Calibri" w:cs="Times New Roman"/>
                <w:b/>
                <w:color w:val="FFFFFF" w:themeColor="background1"/>
                <w:lang w:eastAsia="pt-PT"/>
              </w:rPr>
            </w:pPr>
            <w:r w:rsidRPr="00024A24">
              <w:rPr>
                <w:rFonts w:ascii="Calibri" w:eastAsia="Times New Roman" w:hAnsi="Calibri" w:cs="Times New Roman"/>
                <w:b/>
                <w:color w:val="FFFFFF" w:themeColor="background1"/>
                <w:lang w:eastAsia="pt-PT"/>
              </w:rPr>
              <w:t>Estado de Conservação</w:t>
            </w:r>
          </w:p>
        </w:tc>
        <w:tc>
          <w:tcPr>
            <w:tcW w:w="1129" w:type="dxa"/>
            <w:shd w:val="clear" w:color="auto" w:fill="2E74B5" w:themeFill="accent1" w:themeFillShade="BF"/>
          </w:tcPr>
          <w:p w:rsidR="007C6DF5" w:rsidRPr="00024A24" w:rsidRDefault="00A95478" w:rsidP="00024A24">
            <w:pPr>
              <w:jc w:val="center"/>
              <w:rPr>
                <w:rFonts w:ascii="Calibri" w:eastAsia="Times New Roman" w:hAnsi="Calibri" w:cs="Times New Roman"/>
                <w:b/>
                <w:color w:val="FFFFFF" w:themeColor="background1"/>
                <w:lang w:eastAsia="pt-PT"/>
              </w:rPr>
            </w:pPr>
            <w:r>
              <w:rPr>
                <w:rFonts w:ascii="Calibri" w:eastAsia="Times New Roman" w:hAnsi="Calibri" w:cs="Times New Roman"/>
                <w:b/>
                <w:color w:val="FFFFFF" w:themeColor="background1"/>
                <w:lang w:eastAsia="pt-PT"/>
              </w:rPr>
              <w:t>n</w:t>
            </w:r>
            <w:r w:rsidR="007C6DF5" w:rsidRPr="00024A24">
              <w:rPr>
                <w:rFonts w:ascii="Calibri" w:eastAsia="Times New Roman" w:hAnsi="Calibri" w:cs="Times New Roman"/>
                <w:b/>
                <w:color w:val="FFFFFF" w:themeColor="background1"/>
                <w:lang w:eastAsia="pt-PT"/>
              </w:rPr>
              <w:t>º</w:t>
            </w:r>
          </w:p>
        </w:tc>
      </w:tr>
      <w:tr w:rsidR="007C6DF5" w:rsidRPr="00024A24" w:rsidTr="00240CC0">
        <w:trPr>
          <w:jc w:val="center"/>
        </w:trPr>
        <w:tc>
          <w:tcPr>
            <w:tcW w:w="2937"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Excelente</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r>
      <w:tr w:rsidR="007C6DF5" w:rsidRPr="00024A24" w:rsidTr="00240CC0">
        <w:trPr>
          <w:jc w:val="center"/>
        </w:trPr>
        <w:tc>
          <w:tcPr>
            <w:tcW w:w="2937"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Bom</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0</w:t>
            </w:r>
          </w:p>
        </w:tc>
      </w:tr>
      <w:tr w:rsidR="007C6DF5" w:rsidRPr="00024A24" w:rsidTr="00240CC0">
        <w:trPr>
          <w:jc w:val="center"/>
        </w:trPr>
        <w:tc>
          <w:tcPr>
            <w:tcW w:w="2937"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Médio</w:t>
            </w:r>
          </w:p>
        </w:tc>
        <w:tc>
          <w:tcPr>
            <w:tcW w:w="1129" w:type="dxa"/>
            <w:vAlign w:val="center"/>
          </w:tcPr>
          <w:p w:rsidR="007C6DF5" w:rsidRPr="00024A24" w:rsidRDefault="007C6DF5"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8</w:t>
            </w:r>
          </w:p>
        </w:tc>
      </w:tr>
      <w:tr w:rsidR="007C6DF5" w:rsidRPr="00024A24" w:rsidTr="00240CC0">
        <w:trPr>
          <w:jc w:val="center"/>
        </w:trPr>
        <w:tc>
          <w:tcPr>
            <w:tcW w:w="2937" w:type="dxa"/>
          </w:tcPr>
          <w:p w:rsidR="007C6DF5" w:rsidRPr="00024A24" w:rsidRDefault="007C6DF5"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Mau</w:t>
            </w:r>
          </w:p>
        </w:tc>
        <w:tc>
          <w:tcPr>
            <w:tcW w:w="1129" w:type="dxa"/>
            <w:vAlign w:val="center"/>
          </w:tcPr>
          <w:p w:rsidR="007C6DF5" w:rsidRPr="00024A24" w:rsidRDefault="00A95478" w:rsidP="00024A24">
            <w:pPr>
              <w:jc w:val="center"/>
              <w:rPr>
                <w:rFonts w:ascii="Calibri" w:eastAsia="Times New Roman" w:hAnsi="Calibri" w:cs="Times New Roman"/>
                <w:lang w:eastAsia="pt-PT"/>
              </w:rPr>
            </w:pPr>
            <w:r>
              <w:rPr>
                <w:rFonts w:ascii="Calibri" w:eastAsia="Times New Roman" w:hAnsi="Calibri" w:cs="Times New Roman"/>
                <w:lang w:eastAsia="pt-PT"/>
              </w:rPr>
              <w:t>4</w:t>
            </w:r>
          </w:p>
        </w:tc>
      </w:tr>
      <w:tr w:rsidR="00CF2EF8" w:rsidRPr="00024A24" w:rsidTr="00240CC0">
        <w:trPr>
          <w:jc w:val="center"/>
        </w:trPr>
        <w:tc>
          <w:tcPr>
            <w:tcW w:w="2937" w:type="dxa"/>
          </w:tcPr>
          <w:p w:rsidR="00CF2EF8" w:rsidRPr="00024A24" w:rsidRDefault="00CF2EF8"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Péssimo / Ruina</w:t>
            </w:r>
          </w:p>
        </w:tc>
        <w:tc>
          <w:tcPr>
            <w:tcW w:w="1129" w:type="dxa"/>
            <w:vAlign w:val="center"/>
          </w:tcPr>
          <w:p w:rsidR="00CF2EF8" w:rsidRPr="00024A24" w:rsidRDefault="00CF2EF8"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1</w:t>
            </w:r>
          </w:p>
        </w:tc>
      </w:tr>
      <w:tr w:rsidR="00CF2EF8" w:rsidRPr="00024A24" w:rsidTr="00240CC0">
        <w:trPr>
          <w:jc w:val="center"/>
        </w:trPr>
        <w:tc>
          <w:tcPr>
            <w:tcW w:w="2937" w:type="dxa"/>
          </w:tcPr>
          <w:p w:rsidR="00CF2EF8" w:rsidRPr="00024A24" w:rsidRDefault="00CF2EF8" w:rsidP="00024A24">
            <w:pPr>
              <w:jc w:val="both"/>
              <w:rPr>
                <w:rFonts w:ascii="Calibri" w:eastAsia="Times New Roman" w:hAnsi="Calibri" w:cs="Times New Roman"/>
                <w:lang w:eastAsia="pt-PT"/>
              </w:rPr>
            </w:pPr>
            <w:r w:rsidRPr="00024A24">
              <w:rPr>
                <w:rFonts w:ascii="Calibri" w:eastAsia="Times New Roman" w:hAnsi="Calibri" w:cs="Times New Roman"/>
                <w:lang w:eastAsia="pt-PT"/>
              </w:rPr>
              <w:t>Mistos (*)</w:t>
            </w:r>
          </w:p>
        </w:tc>
        <w:tc>
          <w:tcPr>
            <w:tcW w:w="1129" w:type="dxa"/>
            <w:vAlign w:val="center"/>
          </w:tcPr>
          <w:p w:rsidR="00CF2EF8" w:rsidRPr="00024A24" w:rsidRDefault="00CF2EF8" w:rsidP="00024A24">
            <w:pPr>
              <w:jc w:val="center"/>
              <w:rPr>
                <w:rFonts w:ascii="Calibri" w:eastAsia="Times New Roman" w:hAnsi="Calibri" w:cs="Times New Roman"/>
                <w:lang w:eastAsia="pt-PT"/>
              </w:rPr>
            </w:pPr>
            <w:r w:rsidRPr="00024A24">
              <w:rPr>
                <w:rFonts w:ascii="Calibri" w:eastAsia="Times New Roman" w:hAnsi="Calibri" w:cs="Times New Roman"/>
                <w:lang w:eastAsia="pt-PT"/>
              </w:rPr>
              <w:t>2</w:t>
            </w:r>
          </w:p>
        </w:tc>
      </w:tr>
      <w:tr w:rsidR="00CF2EF8" w:rsidRPr="00024A24" w:rsidTr="00240CC0">
        <w:trPr>
          <w:jc w:val="center"/>
        </w:trPr>
        <w:tc>
          <w:tcPr>
            <w:tcW w:w="2937" w:type="dxa"/>
          </w:tcPr>
          <w:p w:rsidR="00CF2EF8" w:rsidRPr="00024A24" w:rsidRDefault="00CF2EF8" w:rsidP="00024A24">
            <w:pPr>
              <w:jc w:val="both"/>
              <w:rPr>
                <w:rFonts w:ascii="Calibri" w:eastAsia="Times New Roman" w:hAnsi="Calibri" w:cs="Times New Roman"/>
                <w:b/>
                <w:lang w:eastAsia="pt-PT"/>
              </w:rPr>
            </w:pPr>
            <w:r w:rsidRPr="00024A24">
              <w:rPr>
                <w:rFonts w:ascii="Calibri" w:eastAsia="Times New Roman" w:hAnsi="Calibri" w:cs="Times New Roman"/>
                <w:b/>
                <w:lang w:eastAsia="pt-PT"/>
              </w:rPr>
              <w:t>Número de espaços públicos</w:t>
            </w:r>
          </w:p>
        </w:tc>
        <w:tc>
          <w:tcPr>
            <w:tcW w:w="1129" w:type="dxa"/>
            <w:vAlign w:val="center"/>
          </w:tcPr>
          <w:p w:rsidR="00CF2EF8" w:rsidRPr="00024A24" w:rsidRDefault="00A95478" w:rsidP="00024A24">
            <w:pPr>
              <w:jc w:val="center"/>
              <w:rPr>
                <w:rFonts w:ascii="Calibri" w:eastAsia="Times New Roman" w:hAnsi="Calibri" w:cs="Times New Roman"/>
                <w:b/>
                <w:lang w:eastAsia="pt-PT"/>
              </w:rPr>
            </w:pPr>
            <w:r>
              <w:rPr>
                <w:rFonts w:ascii="Calibri" w:eastAsia="Times New Roman" w:hAnsi="Calibri" w:cs="Times New Roman"/>
                <w:b/>
                <w:lang w:eastAsia="pt-PT"/>
              </w:rPr>
              <w:t>15</w:t>
            </w:r>
          </w:p>
        </w:tc>
      </w:tr>
    </w:tbl>
    <w:p w:rsidR="00FC69E4" w:rsidRPr="00FC69E4" w:rsidRDefault="00FC69E4" w:rsidP="00024A24">
      <w:pPr>
        <w:spacing w:after="0" w:line="240" w:lineRule="auto"/>
        <w:jc w:val="center"/>
        <w:rPr>
          <w:rFonts w:ascii="Calibri" w:eastAsia="Calibri" w:hAnsi="Calibri" w:cs="Times New Roman"/>
          <w:sz w:val="12"/>
          <w:szCs w:val="12"/>
        </w:rPr>
      </w:pPr>
    </w:p>
    <w:p w:rsidR="00024A24" w:rsidRPr="00024A24" w:rsidRDefault="00024A24" w:rsidP="00024A24">
      <w:pPr>
        <w:spacing w:after="0" w:line="240" w:lineRule="auto"/>
        <w:jc w:val="center"/>
        <w:rPr>
          <w:rFonts w:ascii="Calibri" w:eastAsia="Calibri" w:hAnsi="Calibri" w:cs="Times New Roman"/>
          <w:sz w:val="20"/>
          <w:szCs w:val="20"/>
        </w:rPr>
      </w:pPr>
      <w:r w:rsidRPr="00024A24">
        <w:rPr>
          <w:rFonts w:ascii="Calibri" w:eastAsia="Calibri" w:hAnsi="Calibri" w:cs="Times New Roman"/>
          <w:sz w:val="20"/>
          <w:szCs w:val="20"/>
        </w:rPr>
        <w:t>(*) Espaços em que o estado de conservação não é uniforme no espaço público.</w:t>
      </w:r>
    </w:p>
    <w:p w:rsidR="007C6DF5" w:rsidRPr="00024A24" w:rsidRDefault="007C6DF5" w:rsidP="00024A24">
      <w:pPr>
        <w:autoSpaceDE w:val="0"/>
        <w:autoSpaceDN w:val="0"/>
        <w:adjustRightInd w:val="0"/>
        <w:spacing w:after="0" w:line="240" w:lineRule="auto"/>
        <w:jc w:val="center"/>
        <w:rPr>
          <w:rFonts w:ascii="Calibri" w:eastAsia="Calibri" w:hAnsi="Calibri" w:cs="Times New Roman"/>
          <w:sz w:val="20"/>
          <w:szCs w:val="20"/>
        </w:rPr>
      </w:pPr>
      <w:r w:rsidRPr="00024A24">
        <w:rPr>
          <w:rFonts w:ascii="Calibri" w:eastAsia="Times New Roman" w:hAnsi="Calibri" w:cs="Times New Roman"/>
          <w:sz w:val="20"/>
          <w:szCs w:val="20"/>
          <w:lang w:eastAsia="pt-PT"/>
        </w:rPr>
        <w:t>Fonte:</w:t>
      </w:r>
      <w:r w:rsidRPr="00024A24">
        <w:rPr>
          <w:rFonts w:ascii="Calibri" w:eastAsia="Calibri" w:hAnsi="Calibri" w:cs="Times New Roman"/>
          <w:sz w:val="20"/>
          <w:szCs w:val="20"/>
        </w:rPr>
        <w:t xml:space="preserve"> Levantamento e tratamento próprio (IESE</w:t>
      </w:r>
      <w:r w:rsidR="00B26A62" w:rsidRPr="00024A24">
        <w:rPr>
          <w:rFonts w:ascii="Calibri" w:eastAsia="Calibri" w:hAnsi="Calibri" w:cs="Times New Roman"/>
          <w:sz w:val="20"/>
          <w:szCs w:val="20"/>
        </w:rPr>
        <w:t>, 2017</w:t>
      </w:r>
      <w:r w:rsidRPr="00024A24">
        <w:rPr>
          <w:rFonts w:ascii="Calibri" w:eastAsia="Calibri" w:hAnsi="Calibri" w:cs="Times New Roman"/>
          <w:sz w:val="20"/>
          <w:szCs w:val="20"/>
        </w:rPr>
        <w:t>)</w:t>
      </w:r>
    </w:p>
    <w:p w:rsidR="00FC69E4" w:rsidRPr="00A95478" w:rsidRDefault="00FC69E4" w:rsidP="00FC69E4">
      <w:pPr>
        <w:spacing w:after="0" w:line="240" w:lineRule="auto"/>
        <w:jc w:val="both"/>
        <w:rPr>
          <w:rFonts w:ascii="Calibri" w:eastAsia="Calibri" w:hAnsi="Calibri" w:cs="Times New Roman"/>
          <w:sz w:val="16"/>
          <w:szCs w:val="16"/>
        </w:rPr>
      </w:pPr>
    </w:p>
    <w:p w:rsidR="007C6DF5" w:rsidRDefault="007C6DF5" w:rsidP="00240CC0">
      <w:pPr>
        <w:spacing w:before="240" w:after="120" w:line="360" w:lineRule="auto"/>
        <w:jc w:val="both"/>
        <w:rPr>
          <w:rFonts w:ascii="Calibri" w:eastAsia="Calibri" w:hAnsi="Calibri" w:cs="Times New Roman"/>
        </w:rPr>
      </w:pPr>
      <w:r w:rsidRPr="001D5E2E">
        <w:rPr>
          <w:rFonts w:ascii="Calibri" w:eastAsia="Calibri" w:hAnsi="Calibri" w:cs="Times New Roman"/>
        </w:rPr>
        <w:t>Tal como em relação à</w:t>
      </w:r>
      <w:r w:rsidR="00240CC0">
        <w:rPr>
          <w:rFonts w:ascii="Calibri" w:eastAsia="Calibri" w:hAnsi="Calibri" w:cs="Times New Roman"/>
        </w:rPr>
        <w:t>s</w:t>
      </w:r>
      <w:r w:rsidRPr="001D5E2E">
        <w:rPr>
          <w:rFonts w:ascii="Calibri" w:eastAsia="Calibri" w:hAnsi="Calibri" w:cs="Times New Roman"/>
        </w:rPr>
        <w:t xml:space="preserve"> áreas de circulação pedonal, também a maioria das áreas de circulação rodoviária e as áreas de estacionamento denotam um estado de conservação médio o que deixa indic</w:t>
      </w:r>
      <w:r w:rsidR="00240CC0">
        <w:rPr>
          <w:rFonts w:ascii="Calibri" w:eastAsia="Calibri" w:hAnsi="Calibri" w:cs="Times New Roman"/>
        </w:rPr>
        <w:t>iar que as presentes condições -</w:t>
      </w:r>
      <w:r w:rsidRPr="001D5E2E">
        <w:rPr>
          <w:rFonts w:ascii="Calibri" w:eastAsia="Calibri" w:hAnsi="Calibri" w:cs="Times New Roman"/>
        </w:rPr>
        <w:t xml:space="preserve"> aparentemente negativas</w:t>
      </w:r>
      <w:r w:rsidR="00FC69E4">
        <w:rPr>
          <w:rFonts w:ascii="Calibri" w:eastAsia="Calibri" w:hAnsi="Calibri" w:cs="Times New Roman"/>
        </w:rPr>
        <w:t>,</w:t>
      </w:r>
      <w:r w:rsidRPr="001D5E2E">
        <w:rPr>
          <w:rFonts w:ascii="Calibri" w:eastAsia="Calibri" w:hAnsi="Calibri" w:cs="Times New Roman"/>
        </w:rPr>
        <w:t xml:space="preserve"> dos espaços públicos na ARU de São Pedro </w:t>
      </w:r>
      <w:r w:rsidR="00240CC0">
        <w:rPr>
          <w:rFonts w:ascii="Calibri" w:eastAsia="Calibri" w:hAnsi="Calibri" w:cs="Times New Roman"/>
        </w:rPr>
        <w:t>-</w:t>
      </w:r>
      <w:r w:rsidRPr="001D5E2E">
        <w:rPr>
          <w:rFonts w:ascii="Calibri" w:eastAsia="Calibri" w:hAnsi="Calibri" w:cs="Times New Roman"/>
        </w:rPr>
        <w:t xml:space="preserve"> não devem ser diretamente atribuídas ao mau estado de conservação desses espaços.</w:t>
      </w:r>
    </w:p>
    <w:p w:rsidR="00D11185" w:rsidRDefault="00D11185" w:rsidP="00D11185">
      <w:pPr>
        <w:spacing w:after="120" w:line="360" w:lineRule="auto"/>
        <w:rPr>
          <w:rFonts w:ascii="Calibri" w:eastAsia="Calibri" w:hAnsi="Calibri" w:cs="Times New Roman"/>
        </w:rPr>
      </w:pPr>
      <w:r w:rsidRPr="001D5E2E">
        <w:rPr>
          <w:rFonts w:ascii="Calibri" w:eastAsia="Calibri" w:hAnsi="Calibri" w:cs="Times New Roman"/>
        </w:rPr>
        <w:t xml:space="preserve">No que se refere </w:t>
      </w:r>
      <w:r>
        <w:rPr>
          <w:rFonts w:ascii="Calibri" w:eastAsia="Calibri" w:hAnsi="Calibri" w:cs="Times New Roman"/>
        </w:rPr>
        <w:t xml:space="preserve">aos espaços de estacionamento, </w:t>
      </w:r>
      <w:r w:rsidRPr="001D5E2E">
        <w:rPr>
          <w:rFonts w:ascii="Calibri" w:eastAsia="Calibri" w:hAnsi="Calibri" w:cs="Times New Roman"/>
        </w:rPr>
        <w:t>importa regi</w:t>
      </w:r>
      <w:r>
        <w:rPr>
          <w:rFonts w:ascii="Calibri" w:eastAsia="Calibri" w:hAnsi="Calibri" w:cs="Times New Roman"/>
        </w:rPr>
        <w:t>s</w:t>
      </w:r>
      <w:r w:rsidRPr="001D5E2E">
        <w:rPr>
          <w:rFonts w:ascii="Calibri" w:eastAsia="Calibri" w:hAnsi="Calibri" w:cs="Times New Roman"/>
        </w:rPr>
        <w:t>tar</w:t>
      </w:r>
      <w:r>
        <w:rPr>
          <w:rFonts w:ascii="Calibri" w:eastAsia="Calibri" w:hAnsi="Calibri" w:cs="Times New Roman"/>
        </w:rPr>
        <w:t xml:space="preserve"> o seguinte:</w:t>
      </w:r>
    </w:p>
    <w:p w:rsidR="00D11185" w:rsidRDefault="00D11185" w:rsidP="00D11185">
      <w:pPr>
        <w:spacing w:after="120" w:line="360" w:lineRule="auto"/>
        <w:ind w:left="567"/>
        <w:jc w:val="both"/>
      </w:pPr>
      <w:r>
        <w:rPr>
          <w:rFonts w:ascii="Calibri" w:eastAsia="Calibri" w:hAnsi="Calibri" w:cs="Times New Roman"/>
        </w:rPr>
        <w:t xml:space="preserve">- Tal como referido na </w:t>
      </w:r>
      <w:r w:rsidRPr="0077234D">
        <w:rPr>
          <w:rFonts w:ascii="Calibri" w:eastAsia="Calibri" w:hAnsi="Calibri" w:cs="Times New Roman"/>
        </w:rPr>
        <w:t>Nota Metodológica do A</w:t>
      </w:r>
      <w:r>
        <w:rPr>
          <w:rFonts w:ascii="Calibri" w:eastAsia="Calibri" w:hAnsi="Calibri" w:cs="Times New Roman"/>
        </w:rPr>
        <w:t>nexo 3</w:t>
      </w:r>
      <w:r w:rsidRPr="0077234D">
        <w:rPr>
          <w:rFonts w:ascii="Calibri" w:eastAsia="Calibri" w:hAnsi="Calibri" w:cs="Times New Roman"/>
        </w:rPr>
        <w:t xml:space="preserve"> </w:t>
      </w:r>
      <w:r>
        <w:rPr>
          <w:rFonts w:ascii="Calibri" w:eastAsia="Calibri" w:hAnsi="Calibri" w:cs="Times New Roman"/>
        </w:rPr>
        <w:t>-</w:t>
      </w:r>
      <w:r w:rsidRPr="0077234D">
        <w:rPr>
          <w:rFonts w:ascii="Calibri" w:eastAsia="Calibri" w:hAnsi="Calibri" w:cs="Times New Roman"/>
        </w:rPr>
        <w:t xml:space="preserve"> Fichas de cara</w:t>
      </w:r>
      <w:r>
        <w:rPr>
          <w:rFonts w:ascii="Calibri" w:eastAsia="Calibri" w:hAnsi="Calibri" w:cs="Times New Roman"/>
        </w:rPr>
        <w:t>c</w:t>
      </w:r>
      <w:r w:rsidRPr="0077234D">
        <w:rPr>
          <w:rFonts w:ascii="Calibri" w:eastAsia="Calibri" w:hAnsi="Calibri" w:cs="Times New Roman"/>
        </w:rPr>
        <w:t xml:space="preserve">terização dos espaços públicos, “o estacionamento </w:t>
      </w:r>
      <w:r>
        <w:t>i</w:t>
      </w:r>
      <w:r w:rsidRPr="0077234D">
        <w:t>nformal corresponde ao número de veículos presentes fora dos lugares formalizados, o que não quer dizer estacionamento ilegal”;</w:t>
      </w:r>
    </w:p>
    <w:p w:rsidR="00D11185" w:rsidRDefault="00D11185" w:rsidP="00D11185">
      <w:pPr>
        <w:spacing w:after="120" w:line="360" w:lineRule="auto"/>
        <w:ind w:left="567"/>
        <w:jc w:val="both"/>
      </w:pPr>
      <w:r>
        <w:lastRenderedPageBreak/>
        <w:t>- Praticamente 60% dos lugares identificados correspondem a estacionamento informal o que pode indiciar um défice de oferta de lugares de estacionamento delimitados e programados ou o risco de usurpação das áreas de circulação rodoviária e/ou das áreas pedonais;</w:t>
      </w:r>
    </w:p>
    <w:p w:rsidR="00D11185" w:rsidRDefault="00D11185" w:rsidP="00D11185">
      <w:pPr>
        <w:spacing w:after="120" w:line="360" w:lineRule="auto"/>
        <w:ind w:left="567"/>
        <w:jc w:val="both"/>
      </w:pPr>
      <w:r>
        <w:t>- O número de lugares formais - 118 - confere genericamente com a área total dos espaços públicos afeta a estacionamento - 1.648 m</w:t>
      </w:r>
      <w:r w:rsidRPr="00D3749D">
        <w:rPr>
          <w:vertAlign w:val="superscript"/>
        </w:rPr>
        <w:t>2</w:t>
      </w:r>
      <w:r>
        <w:t xml:space="preserve"> - o que resulta numa média de cerca de 13 m</w:t>
      </w:r>
      <w:r w:rsidRPr="00D3749D">
        <w:rPr>
          <w:vertAlign w:val="superscript"/>
        </w:rPr>
        <w:t>2</w:t>
      </w:r>
      <w:r>
        <w:t xml:space="preserve"> por lugar</w:t>
      </w:r>
      <w:r>
        <w:rPr>
          <w:rStyle w:val="Refdenotaderodap"/>
        </w:rPr>
        <w:footnoteReference w:id="27"/>
      </w:r>
      <w:r>
        <w:t>.</w:t>
      </w:r>
    </w:p>
    <w:p w:rsidR="00A95478" w:rsidRPr="00D11185" w:rsidRDefault="00A95478" w:rsidP="00A95478">
      <w:pPr>
        <w:spacing w:after="0" w:line="240" w:lineRule="auto"/>
        <w:jc w:val="both"/>
        <w:rPr>
          <w:rFonts w:ascii="Calibri" w:eastAsia="Calibri" w:hAnsi="Calibri" w:cs="Times New Roman"/>
          <w:sz w:val="12"/>
          <w:szCs w:val="12"/>
        </w:rPr>
      </w:pPr>
    </w:p>
    <w:p w:rsidR="007C6DF5" w:rsidRPr="006F732B" w:rsidRDefault="00240CC0" w:rsidP="00D11185">
      <w:pPr>
        <w:spacing w:after="120" w:line="24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20</w:t>
      </w:r>
      <w:r w:rsidRPr="00471220">
        <w:rPr>
          <w:b/>
        </w:rPr>
        <w:fldChar w:fldCharType="end"/>
      </w:r>
      <w:r>
        <w:rPr>
          <w:b/>
        </w:rPr>
        <w:t xml:space="preserve"> -</w:t>
      </w:r>
      <w:r w:rsidR="007C6DF5">
        <w:rPr>
          <w:rFonts w:ascii="Calibri" w:eastAsia="Times New Roman" w:hAnsi="Calibri" w:cs="Times New Roman"/>
          <w:b/>
          <w:lang w:eastAsia="pt-PT"/>
        </w:rPr>
        <w:t xml:space="preserve"> Estado de Conservação da Área de Estacionamento</w:t>
      </w:r>
      <w:r w:rsidR="007C6DF5">
        <w:rPr>
          <w:rStyle w:val="Refdenotaderodap"/>
          <w:rFonts w:ascii="Calibri" w:eastAsia="Times New Roman" w:hAnsi="Calibri" w:cs="Times New Roman"/>
          <w:b/>
          <w:lang w:eastAsia="pt-PT"/>
        </w:rPr>
        <w:footnoteReference w:id="28"/>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937"/>
        <w:gridCol w:w="1129"/>
      </w:tblGrid>
      <w:tr w:rsidR="007C6DF5" w:rsidRPr="00240CC0" w:rsidTr="00240CC0">
        <w:trPr>
          <w:jc w:val="center"/>
        </w:trPr>
        <w:tc>
          <w:tcPr>
            <w:tcW w:w="2937" w:type="dxa"/>
            <w:shd w:val="clear" w:color="auto" w:fill="2E74B5" w:themeFill="accent1" w:themeFillShade="BF"/>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Estado de Conservação</w:t>
            </w:r>
          </w:p>
        </w:tc>
        <w:tc>
          <w:tcPr>
            <w:tcW w:w="1129" w:type="dxa"/>
            <w:shd w:val="clear" w:color="auto" w:fill="2E74B5" w:themeFill="accent1" w:themeFillShade="BF"/>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n.º</w:t>
            </w:r>
          </w:p>
        </w:tc>
      </w:tr>
      <w:tr w:rsidR="007C6DF5" w:rsidRPr="00240CC0" w:rsidTr="00240CC0">
        <w:trPr>
          <w:jc w:val="center"/>
        </w:trPr>
        <w:tc>
          <w:tcPr>
            <w:tcW w:w="2937"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Excelente</w:t>
            </w:r>
          </w:p>
        </w:tc>
        <w:tc>
          <w:tcPr>
            <w:tcW w:w="1129"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r>
      <w:tr w:rsidR="007C6DF5" w:rsidRPr="00240CC0" w:rsidTr="00240CC0">
        <w:trPr>
          <w:jc w:val="center"/>
        </w:trPr>
        <w:tc>
          <w:tcPr>
            <w:tcW w:w="2937"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Bom</w:t>
            </w:r>
          </w:p>
        </w:tc>
        <w:tc>
          <w:tcPr>
            <w:tcW w:w="1129"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1</w:t>
            </w:r>
          </w:p>
        </w:tc>
      </w:tr>
      <w:tr w:rsidR="007C6DF5" w:rsidRPr="00240CC0" w:rsidTr="00240CC0">
        <w:trPr>
          <w:jc w:val="center"/>
        </w:trPr>
        <w:tc>
          <w:tcPr>
            <w:tcW w:w="2937"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Médio</w:t>
            </w:r>
          </w:p>
        </w:tc>
        <w:tc>
          <w:tcPr>
            <w:tcW w:w="1129"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4</w:t>
            </w:r>
          </w:p>
        </w:tc>
      </w:tr>
      <w:tr w:rsidR="007C6DF5" w:rsidRPr="00240CC0" w:rsidTr="00240CC0">
        <w:trPr>
          <w:jc w:val="center"/>
        </w:trPr>
        <w:tc>
          <w:tcPr>
            <w:tcW w:w="2937"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Mau</w:t>
            </w:r>
          </w:p>
        </w:tc>
        <w:tc>
          <w:tcPr>
            <w:tcW w:w="1129"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2</w:t>
            </w:r>
          </w:p>
        </w:tc>
      </w:tr>
      <w:tr w:rsidR="00CF2EF8" w:rsidRPr="00240CC0" w:rsidTr="00240CC0">
        <w:trPr>
          <w:jc w:val="center"/>
        </w:trPr>
        <w:tc>
          <w:tcPr>
            <w:tcW w:w="2937" w:type="dxa"/>
          </w:tcPr>
          <w:p w:rsidR="00CF2EF8" w:rsidRPr="00240CC0" w:rsidRDefault="00CF2EF8"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Péssimo / Ruina</w:t>
            </w:r>
          </w:p>
        </w:tc>
        <w:tc>
          <w:tcPr>
            <w:tcW w:w="1129" w:type="dxa"/>
            <w:vAlign w:val="center"/>
          </w:tcPr>
          <w:p w:rsidR="00CF2EF8" w:rsidRPr="00240CC0" w:rsidRDefault="00CF2EF8"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2</w:t>
            </w:r>
          </w:p>
        </w:tc>
      </w:tr>
      <w:tr w:rsidR="00CF2EF8" w:rsidRPr="00240CC0" w:rsidTr="00240CC0">
        <w:trPr>
          <w:jc w:val="center"/>
        </w:trPr>
        <w:tc>
          <w:tcPr>
            <w:tcW w:w="2937" w:type="dxa"/>
          </w:tcPr>
          <w:p w:rsidR="00CF2EF8" w:rsidRPr="00240CC0" w:rsidRDefault="00CF2EF8" w:rsidP="00240CC0">
            <w:pPr>
              <w:jc w:val="both"/>
              <w:rPr>
                <w:rFonts w:ascii="Calibri" w:eastAsia="Times New Roman" w:hAnsi="Calibri" w:cs="Times New Roman"/>
                <w:i/>
                <w:lang w:eastAsia="pt-PT"/>
              </w:rPr>
            </w:pPr>
            <w:r w:rsidRPr="00240CC0">
              <w:rPr>
                <w:rFonts w:ascii="Calibri" w:eastAsia="Times New Roman" w:hAnsi="Calibri" w:cs="Times New Roman"/>
                <w:i/>
                <w:lang w:eastAsia="pt-PT"/>
              </w:rPr>
              <w:t>Não aplicável</w:t>
            </w:r>
          </w:p>
        </w:tc>
        <w:tc>
          <w:tcPr>
            <w:tcW w:w="1129" w:type="dxa"/>
            <w:vAlign w:val="center"/>
          </w:tcPr>
          <w:p w:rsidR="00CF2EF8" w:rsidRPr="00240CC0" w:rsidRDefault="00A95478" w:rsidP="00240CC0">
            <w:pPr>
              <w:jc w:val="center"/>
              <w:rPr>
                <w:rFonts w:ascii="Calibri" w:eastAsia="Times New Roman" w:hAnsi="Calibri" w:cs="Times New Roman"/>
                <w:lang w:eastAsia="pt-PT"/>
              </w:rPr>
            </w:pPr>
            <w:r>
              <w:rPr>
                <w:rFonts w:ascii="Calibri" w:eastAsia="Times New Roman" w:hAnsi="Calibri" w:cs="Times New Roman"/>
                <w:lang w:eastAsia="pt-PT"/>
              </w:rPr>
              <w:t>6</w:t>
            </w:r>
          </w:p>
        </w:tc>
      </w:tr>
      <w:tr w:rsidR="00CF2EF8" w:rsidRPr="00240CC0" w:rsidTr="00240CC0">
        <w:trPr>
          <w:jc w:val="center"/>
        </w:trPr>
        <w:tc>
          <w:tcPr>
            <w:tcW w:w="2937" w:type="dxa"/>
          </w:tcPr>
          <w:p w:rsidR="00CF2EF8" w:rsidRPr="00240CC0" w:rsidRDefault="00CF2EF8" w:rsidP="00240CC0">
            <w:pPr>
              <w:jc w:val="both"/>
              <w:rPr>
                <w:rFonts w:ascii="Calibri" w:eastAsia="Times New Roman" w:hAnsi="Calibri" w:cs="Times New Roman"/>
                <w:b/>
                <w:lang w:eastAsia="pt-PT"/>
              </w:rPr>
            </w:pPr>
            <w:r w:rsidRPr="00240CC0">
              <w:rPr>
                <w:rFonts w:ascii="Calibri" w:eastAsia="Times New Roman" w:hAnsi="Calibri" w:cs="Times New Roman"/>
                <w:b/>
                <w:lang w:eastAsia="pt-PT"/>
              </w:rPr>
              <w:t>Número de espaços públicos</w:t>
            </w:r>
          </w:p>
        </w:tc>
        <w:tc>
          <w:tcPr>
            <w:tcW w:w="1129" w:type="dxa"/>
            <w:vAlign w:val="center"/>
          </w:tcPr>
          <w:p w:rsidR="00CF2EF8" w:rsidRPr="00240CC0" w:rsidRDefault="00A95478" w:rsidP="00240CC0">
            <w:pPr>
              <w:jc w:val="center"/>
              <w:rPr>
                <w:rFonts w:ascii="Calibri" w:eastAsia="Times New Roman" w:hAnsi="Calibri" w:cs="Times New Roman"/>
                <w:b/>
                <w:lang w:eastAsia="pt-PT"/>
              </w:rPr>
            </w:pPr>
            <w:r>
              <w:rPr>
                <w:rFonts w:ascii="Calibri" w:eastAsia="Times New Roman" w:hAnsi="Calibri" w:cs="Times New Roman"/>
                <w:b/>
                <w:lang w:eastAsia="pt-PT"/>
              </w:rPr>
              <w:t>15</w:t>
            </w:r>
          </w:p>
        </w:tc>
      </w:tr>
    </w:tbl>
    <w:p w:rsidR="00A95478" w:rsidRPr="00D11185" w:rsidRDefault="00A95478" w:rsidP="00D11185">
      <w:pPr>
        <w:autoSpaceDE w:val="0"/>
        <w:autoSpaceDN w:val="0"/>
        <w:adjustRightInd w:val="0"/>
        <w:spacing w:after="0" w:line="240" w:lineRule="auto"/>
        <w:jc w:val="center"/>
        <w:rPr>
          <w:rFonts w:ascii="Calibri" w:eastAsia="Times New Roman" w:hAnsi="Calibri" w:cs="Times New Roman"/>
          <w:sz w:val="12"/>
          <w:szCs w:val="12"/>
          <w:lang w:eastAsia="pt-PT"/>
        </w:rPr>
      </w:pPr>
    </w:p>
    <w:p w:rsidR="00240CC0" w:rsidRPr="00240CC0" w:rsidRDefault="00240CC0" w:rsidP="00240CC0">
      <w:pPr>
        <w:spacing w:after="0" w:line="240" w:lineRule="auto"/>
        <w:jc w:val="center"/>
        <w:rPr>
          <w:rFonts w:ascii="Calibri" w:eastAsia="Calibri" w:hAnsi="Calibri" w:cs="Times New Roman"/>
          <w:sz w:val="20"/>
          <w:szCs w:val="18"/>
        </w:rPr>
      </w:pPr>
      <w:r w:rsidRPr="00240CC0">
        <w:rPr>
          <w:rFonts w:ascii="Calibri" w:eastAsia="Calibri" w:hAnsi="Calibri" w:cs="Times New Roman"/>
          <w:sz w:val="20"/>
          <w:szCs w:val="18"/>
        </w:rPr>
        <w:t>(*) Não aplicável por ser inexistente área de estacionamento no espaço público.</w:t>
      </w:r>
    </w:p>
    <w:p w:rsidR="007C6DF5" w:rsidRPr="00240CC0" w:rsidRDefault="007C6DF5" w:rsidP="00A95478">
      <w:pPr>
        <w:autoSpaceDE w:val="0"/>
        <w:autoSpaceDN w:val="0"/>
        <w:adjustRightInd w:val="0"/>
        <w:spacing w:line="240" w:lineRule="auto"/>
        <w:jc w:val="center"/>
        <w:rPr>
          <w:rFonts w:ascii="Calibri" w:eastAsia="Calibri" w:hAnsi="Calibri" w:cs="Times New Roman"/>
          <w:sz w:val="20"/>
          <w:szCs w:val="18"/>
        </w:rPr>
      </w:pPr>
      <w:r w:rsidRPr="00240CC0">
        <w:rPr>
          <w:rFonts w:ascii="Calibri" w:eastAsia="Times New Roman" w:hAnsi="Calibri" w:cs="Times New Roman"/>
          <w:sz w:val="20"/>
          <w:szCs w:val="18"/>
          <w:lang w:eastAsia="pt-PT"/>
        </w:rPr>
        <w:t>Fonte:</w:t>
      </w:r>
      <w:r w:rsidRPr="00240CC0">
        <w:rPr>
          <w:rFonts w:ascii="Calibri" w:eastAsia="Calibri" w:hAnsi="Calibri" w:cs="Times New Roman"/>
          <w:sz w:val="20"/>
          <w:szCs w:val="18"/>
        </w:rPr>
        <w:t xml:space="preserve"> Levantamento e tratamento próprio (IESE</w:t>
      </w:r>
      <w:r w:rsidR="00B26A62" w:rsidRPr="00240CC0">
        <w:rPr>
          <w:rFonts w:ascii="Calibri" w:eastAsia="Calibri" w:hAnsi="Calibri" w:cs="Times New Roman"/>
          <w:sz w:val="20"/>
          <w:szCs w:val="18"/>
        </w:rPr>
        <w:t>, 2017</w:t>
      </w:r>
      <w:r w:rsidRPr="00240CC0">
        <w:rPr>
          <w:rFonts w:ascii="Calibri" w:eastAsia="Calibri" w:hAnsi="Calibri" w:cs="Times New Roman"/>
          <w:sz w:val="20"/>
          <w:szCs w:val="18"/>
        </w:rPr>
        <w:t>)</w:t>
      </w:r>
    </w:p>
    <w:p w:rsidR="00E41D48" w:rsidRPr="00A95478" w:rsidRDefault="00E41D48" w:rsidP="00A95478">
      <w:pPr>
        <w:spacing w:after="0" w:line="240" w:lineRule="auto"/>
        <w:rPr>
          <w:rFonts w:ascii="Calibri" w:eastAsia="Times New Roman" w:hAnsi="Calibri" w:cs="Times New Roman"/>
          <w:sz w:val="16"/>
          <w:szCs w:val="16"/>
          <w:lang w:eastAsia="pt-PT"/>
        </w:rPr>
      </w:pPr>
    </w:p>
    <w:p w:rsidR="007C6DF5" w:rsidRDefault="00240CC0" w:rsidP="00D11185">
      <w:pPr>
        <w:spacing w:after="0" w:line="24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21</w:t>
      </w:r>
      <w:r w:rsidRPr="00471220">
        <w:rPr>
          <w:b/>
        </w:rPr>
        <w:fldChar w:fldCharType="end"/>
      </w:r>
      <w:r>
        <w:rPr>
          <w:b/>
        </w:rPr>
        <w:t xml:space="preserve"> </w:t>
      </w:r>
      <w:r>
        <w:rPr>
          <w:rFonts w:ascii="Calibri" w:eastAsia="Times New Roman" w:hAnsi="Calibri" w:cs="Times New Roman"/>
          <w:b/>
          <w:lang w:eastAsia="pt-PT"/>
        </w:rPr>
        <w:t>-</w:t>
      </w:r>
      <w:r w:rsidR="007C6DF5">
        <w:rPr>
          <w:rFonts w:ascii="Calibri" w:eastAsia="Times New Roman" w:hAnsi="Calibri" w:cs="Times New Roman"/>
          <w:b/>
          <w:lang w:eastAsia="pt-PT"/>
        </w:rPr>
        <w:t xml:space="preserve"> Número de lugares de estacionamento</w:t>
      </w:r>
      <w:r w:rsidR="007C6DF5">
        <w:rPr>
          <w:rStyle w:val="Refdenotaderodap"/>
          <w:rFonts w:ascii="Calibri" w:eastAsia="Times New Roman" w:hAnsi="Calibri" w:cs="Times New Roman"/>
          <w:b/>
          <w:lang w:eastAsia="pt-PT"/>
        </w:rPr>
        <w:footnoteReference w:id="29"/>
      </w:r>
    </w:p>
    <w:p w:rsidR="00A95478" w:rsidRPr="00A95478" w:rsidRDefault="00A95478" w:rsidP="00A95478">
      <w:pPr>
        <w:spacing w:after="0" w:line="240" w:lineRule="auto"/>
        <w:rPr>
          <w:rFonts w:ascii="Calibri" w:eastAsia="Times New Roman" w:hAnsi="Calibri" w:cs="Times New Roman"/>
          <w:sz w:val="12"/>
          <w:szCs w:val="12"/>
          <w:lang w:eastAsia="pt-PT"/>
        </w:rPr>
      </w:pP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2830"/>
        <w:gridCol w:w="1276"/>
      </w:tblGrid>
      <w:tr w:rsidR="007C6DF5" w:rsidRPr="00240CC0" w:rsidTr="00240CC0">
        <w:trPr>
          <w:jc w:val="center"/>
        </w:trPr>
        <w:tc>
          <w:tcPr>
            <w:tcW w:w="2830" w:type="dxa"/>
            <w:shd w:val="clear" w:color="auto" w:fill="2E74B5" w:themeFill="accent1" w:themeFillShade="BF"/>
            <w:vAlign w:val="center"/>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Tipo de estacionamento</w:t>
            </w:r>
          </w:p>
        </w:tc>
        <w:tc>
          <w:tcPr>
            <w:tcW w:w="1276" w:type="dxa"/>
            <w:shd w:val="clear" w:color="auto" w:fill="2E74B5" w:themeFill="accent1" w:themeFillShade="BF"/>
            <w:vAlign w:val="center"/>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Número de lugares</w:t>
            </w:r>
          </w:p>
        </w:tc>
      </w:tr>
      <w:tr w:rsidR="007C6DF5" w:rsidRPr="00240CC0" w:rsidTr="00240CC0">
        <w:trPr>
          <w:jc w:val="center"/>
        </w:trPr>
        <w:tc>
          <w:tcPr>
            <w:tcW w:w="2830"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Estacionamento formal</w:t>
            </w:r>
          </w:p>
        </w:tc>
        <w:tc>
          <w:tcPr>
            <w:tcW w:w="1276" w:type="dxa"/>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118</w:t>
            </w:r>
          </w:p>
        </w:tc>
      </w:tr>
      <w:tr w:rsidR="007C6DF5" w:rsidRPr="00240CC0" w:rsidTr="00240CC0">
        <w:trPr>
          <w:jc w:val="center"/>
        </w:trPr>
        <w:tc>
          <w:tcPr>
            <w:tcW w:w="2830"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Estacionamento informal</w:t>
            </w:r>
          </w:p>
        </w:tc>
        <w:tc>
          <w:tcPr>
            <w:tcW w:w="1276" w:type="dxa"/>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173</w:t>
            </w:r>
          </w:p>
        </w:tc>
      </w:tr>
      <w:tr w:rsidR="007C6DF5" w:rsidRPr="00240CC0" w:rsidTr="00240CC0">
        <w:trPr>
          <w:jc w:val="center"/>
        </w:trPr>
        <w:tc>
          <w:tcPr>
            <w:tcW w:w="2830"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Lugares especiais</w:t>
            </w:r>
          </w:p>
        </w:tc>
        <w:tc>
          <w:tcPr>
            <w:tcW w:w="1276" w:type="dxa"/>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5</w:t>
            </w:r>
          </w:p>
        </w:tc>
      </w:tr>
      <w:tr w:rsidR="00CF2EF8" w:rsidRPr="00240CC0" w:rsidTr="00240CC0">
        <w:trPr>
          <w:jc w:val="center"/>
        </w:trPr>
        <w:tc>
          <w:tcPr>
            <w:tcW w:w="2830" w:type="dxa"/>
          </w:tcPr>
          <w:p w:rsidR="00CF2EF8" w:rsidRPr="00240CC0" w:rsidRDefault="00CF2EF8" w:rsidP="00240CC0">
            <w:pPr>
              <w:jc w:val="both"/>
              <w:rPr>
                <w:rFonts w:ascii="Calibri" w:eastAsia="Times New Roman" w:hAnsi="Calibri" w:cs="Times New Roman"/>
                <w:b/>
                <w:lang w:eastAsia="pt-PT"/>
              </w:rPr>
            </w:pPr>
            <w:r w:rsidRPr="00240CC0">
              <w:rPr>
                <w:rFonts w:ascii="Calibri" w:eastAsia="Times New Roman" w:hAnsi="Calibri" w:cs="Times New Roman"/>
                <w:b/>
                <w:lang w:eastAsia="pt-PT"/>
              </w:rPr>
              <w:t xml:space="preserve">Total de lugares </w:t>
            </w:r>
          </w:p>
        </w:tc>
        <w:tc>
          <w:tcPr>
            <w:tcW w:w="1276" w:type="dxa"/>
          </w:tcPr>
          <w:p w:rsidR="00CF2EF8" w:rsidRPr="00240CC0" w:rsidRDefault="00CF2EF8" w:rsidP="00240CC0">
            <w:pPr>
              <w:jc w:val="center"/>
              <w:rPr>
                <w:rFonts w:ascii="Calibri" w:eastAsia="Times New Roman" w:hAnsi="Calibri" w:cs="Times New Roman"/>
                <w:b/>
                <w:lang w:eastAsia="pt-PT"/>
              </w:rPr>
            </w:pPr>
            <w:r w:rsidRPr="00240CC0">
              <w:rPr>
                <w:rFonts w:ascii="Calibri" w:eastAsia="Times New Roman" w:hAnsi="Calibri" w:cs="Times New Roman"/>
                <w:b/>
                <w:lang w:eastAsia="pt-PT"/>
              </w:rPr>
              <w:t>296</w:t>
            </w:r>
          </w:p>
        </w:tc>
      </w:tr>
    </w:tbl>
    <w:p w:rsidR="00145458" w:rsidRPr="00145458" w:rsidRDefault="00145458" w:rsidP="00145458">
      <w:pPr>
        <w:autoSpaceDE w:val="0"/>
        <w:autoSpaceDN w:val="0"/>
        <w:adjustRightInd w:val="0"/>
        <w:spacing w:after="0" w:line="240" w:lineRule="auto"/>
        <w:jc w:val="center"/>
        <w:rPr>
          <w:rFonts w:ascii="Calibri" w:eastAsia="Times New Roman" w:hAnsi="Calibri" w:cs="Times New Roman"/>
          <w:sz w:val="12"/>
          <w:szCs w:val="12"/>
          <w:lang w:eastAsia="pt-PT"/>
        </w:rPr>
      </w:pPr>
    </w:p>
    <w:p w:rsidR="007C6DF5" w:rsidRPr="00240CC0" w:rsidRDefault="007C6DF5" w:rsidP="00D11185">
      <w:pPr>
        <w:autoSpaceDE w:val="0"/>
        <w:autoSpaceDN w:val="0"/>
        <w:adjustRightInd w:val="0"/>
        <w:spacing w:after="120" w:line="240" w:lineRule="auto"/>
        <w:jc w:val="center"/>
        <w:rPr>
          <w:rFonts w:ascii="Calibri" w:eastAsia="Calibri" w:hAnsi="Calibri" w:cs="Times New Roman"/>
          <w:sz w:val="20"/>
          <w:szCs w:val="18"/>
        </w:rPr>
      </w:pPr>
      <w:r w:rsidRPr="00240CC0">
        <w:rPr>
          <w:rFonts w:ascii="Calibri" w:eastAsia="Times New Roman" w:hAnsi="Calibri" w:cs="Times New Roman"/>
          <w:sz w:val="20"/>
          <w:szCs w:val="18"/>
          <w:lang w:eastAsia="pt-PT"/>
        </w:rPr>
        <w:t>Fonte:</w:t>
      </w:r>
      <w:r w:rsidRPr="00240CC0">
        <w:rPr>
          <w:rFonts w:ascii="Calibri" w:eastAsia="Calibri" w:hAnsi="Calibri" w:cs="Times New Roman"/>
          <w:sz w:val="20"/>
          <w:szCs w:val="18"/>
        </w:rPr>
        <w:t xml:space="preserve"> Levantamento e tratamento próprio (IESE</w:t>
      </w:r>
      <w:r w:rsidR="00B26A62" w:rsidRPr="00240CC0">
        <w:rPr>
          <w:rFonts w:ascii="Calibri" w:eastAsia="Calibri" w:hAnsi="Calibri" w:cs="Times New Roman"/>
          <w:sz w:val="20"/>
          <w:szCs w:val="18"/>
        </w:rPr>
        <w:t>, 2017</w:t>
      </w:r>
      <w:r w:rsidRPr="00240CC0">
        <w:rPr>
          <w:rFonts w:ascii="Calibri" w:eastAsia="Calibri" w:hAnsi="Calibri" w:cs="Times New Roman"/>
          <w:sz w:val="20"/>
          <w:szCs w:val="18"/>
        </w:rPr>
        <w:t>)</w:t>
      </w:r>
    </w:p>
    <w:p w:rsidR="00D11185" w:rsidRDefault="00D11185" w:rsidP="00D11185">
      <w:pPr>
        <w:spacing w:after="0" w:line="240" w:lineRule="auto"/>
        <w:jc w:val="center"/>
        <w:rPr>
          <w:b/>
        </w:rPr>
      </w:pPr>
    </w:p>
    <w:p w:rsidR="007C6DF5" w:rsidRPr="006F732B" w:rsidRDefault="00240CC0" w:rsidP="00D11185">
      <w:pPr>
        <w:spacing w:after="120" w:line="240" w:lineRule="auto"/>
        <w:jc w:val="center"/>
        <w:rPr>
          <w:rFonts w:ascii="Calibri" w:eastAsia="Times New Roman" w:hAnsi="Calibri" w:cs="Times New Roman"/>
          <w:b/>
          <w:lang w:eastAsia="pt-PT"/>
        </w:rPr>
      </w:pPr>
      <w:r w:rsidRPr="00471220">
        <w:rPr>
          <w:b/>
        </w:rPr>
        <w:t xml:space="preserve">Tabela </w:t>
      </w:r>
      <w:r w:rsidRPr="00471220">
        <w:rPr>
          <w:b/>
        </w:rPr>
        <w:fldChar w:fldCharType="begin"/>
      </w:r>
      <w:r w:rsidRPr="00471220">
        <w:rPr>
          <w:b/>
        </w:rPr>
        <w:instrText xml:space="preserve"> SEQ Tabela \* ARABIC </w:instrText>
      </w:r>
      <w:r w:rsidRPr="00471220">
        <w:rPr>
          <w:b/>
        </w:rPr>
        <w:fldChar w:fldCharType="separate"/>
      </w:r>
      <w:r w:rsidR="00873F97">
        <w:rPr>
          <w:b/>
          <w:noProof/>
        </w:rPr>
        <w:t>22</w:t>
      </w:r>
      <w:r w:rsidRPr="00471220">
        <w:rPr>
          <w:b/>
        </w:rPr>
        <w:fldChar w:fldCharType="end"/>
      </w:r>
      <w:r>
        <w:rPr>
          <w:rFonts w:ascii="Calibri" w:eastAsia="Times New Roman" w:hAnsi="Calibri" w:cs="Times New Roman"/>
          <w:b/>
          <w:lang w:eastAsia="pt-PT"/>
        </w:rPr>
        <w:t xml:space="preserve"> -</w:t>
      </w:r>
      <w:r w:rsidR="007C6DF5">
        <w:rPr>
          <w:rFonts w:ascii="Calibri" w:eastAsia="Times New Roman" w:hAnsi="Calibri" w:cs="Times New Roman"/>
          <w:b/>
          <w:lang w:eastAsia="pt-PT"/>
        </w:rPr>
        <w:t xml:space="preserve"> Estado de Conservação das Áreas Verdes e da Arborização</w:t>
      </w:r>
      <w:r w:rsidR="007C6DF5">
        <w:rPr>
          <w:rStyle w:val="Refdenotaderodap"/>
          <w:rFonts w:ascii="Calibri" w:eastAsia="Times New Roman" w:hAnsi="Calibri" w:cs="Times New Roman"/>
          <w:b/>
          <w:lang w:eastAsia="pt-PT"/>
        </w:rPr>
        <w:footnoteReference w:id="30"/>
      </w:r>
    </w:p>
    <w:tbl>
      <w:tblPr>
        <w:tblStyle w:val="Tabelacomgrelha"/>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3135"/>
        <w:gridCol w:w="1270"/>
        <w:gridCol w:w="1312"/>
      </w:tblGrid>
      <w:tr w:rsidR="007C6DF5" w:rsidRPr="00240CC0" w:rsidTr="00A95478">
        <w:trPr>
          <w:jc w:val="center"/>
        </w:trPr>
        <w:tc>
          <w:tcPr>
            <w:tcW w:w="3135" w:type="dxa"/>
            <w:shd w:val="clear" w:color="auto" w:fill="2E74B5" w:themeFill="accent1" w:themeFillShade="BF"/>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Estado de Conservação</w:t>
            </w:r>
          </w:p>
        </w:tc>
        <w:tc>
          <w:tcPr>
            <w:tcW w:w="1270" w:type="dxa"/>
            <w:shd w:val="clear" w:color="auto" w:fill="2E74B5" w:themeFill="accent1" w:themeFillShade="BF"/>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Área Verde</w:t>
            </w:r>
          </w:p>
        </w:tc>
        <w:tc>
          <w:tcPr>
            <w:tcW w:w="1312" w:type="dxa"/>
            <w:shd w:val="clear" w:color="auto" w:fill="2E74B5" w:themeFill="accent1" w:themeFillShade="BF"/>
          </w:tcPr>
          <w:p w:rsidR="007C6DF5" w:rsidRPr="00240CC0" w:rsidRDefault="007C6DF5" w:rsidP="00240CC0">
            <w:pPr>
              <w:jc w:val="center"/>
              <w:rPr>
                <w:rFonts w:ascii="Calibri" w:eastAsia="Times New Roman" w:hAnsi="Calibri" w:cs="Times New Roman"/>
                <w:b/>
                <w:color w:val="FFFFFF" w:themeColor="background1"/>
                <w:lang w:eastAsia="pt-PT"/>
              </w:rPr>
            </w:pPr>
            <w:r w:rsidRPr="00240CC0">
              <w:rPr>
                <w:rFonts w:ascii="Calibri" w:eastAsia="Times New Roman" w:hAnsi="Calibri" w:cs="Times New Roman"/>
                <w:b/>
                <w:color w:val="FFFFFF" w:themeColor="background1"/>
                <w:lang w:eastAsia="pt-PT"/>
              </w:rPr>
              <w:t>Arborização</w:t>
            </w:r>
          </w:p>
        </w:tc>
      </w:tr>
      <w:tr w:rsidR="007C6DF5" w:rsidRPr="00240CC0" w:rsidTr="00A95478">
        <w:trPr>
          <w:jc w:val="center"/>
        </w:trPr>
        <w:tc>
          <w:tcPr>
            <w:tcW w:w="3135"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Excelente</w:t>
            </w:r>
          </w:p>
        </w:tc>
        <w:tc>
          <w:tcPr>
            <w:tcW w:w="1270"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c>
          <w:tcPr>
            <w:tcW w:w="1312"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r>
      <w:tr w:rsidR="007C6DF5" w:rsidRPr="00240CC0" w:rsidTr="00A95478">
        <w:trPr>
          <w:jc w:val="center"/>
        </w:trPr>
        <w:tc>
          <w:tcPr>
            <w:tcW w:w="3135"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Bom</w:t>
            </w:r>
          </w:p>
        </w:tc>
        <w:tc>
          <w:tcPr>
            <w:tcW w:w="1270"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c>
          <w:tcPr>
            <w:tcW w:w="1312"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4</w:t>
            </w:r>
          </w:p>
        </w:tc>
      </w:tr>
      <w:tr w:rsidR="007C6DF5" w:rsidRPr="00240CC0" w:rsidTr="00A95478">
        <w:trPr>
          <w:jc w:val="center"/>
        </w:trPr>
        <w:tc>
          <w:tcPr>
            <w:tcW w:w="3135"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Médio</w:t>
            </w:r>
          </w:p>
        </w:tc>
        <w:tc>
          <w:tcPr>
            <w:tcW w:w="1270"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3</w:t>
            </w:r>
          </w:p>
        </w:tc>
        <w:tc>
          <w:tcPr>
            <w:tcW w:w="1312"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1</w:t>
            </w:r>
          </w:p>
        </w:tc>
      </w:tr>
      <w:tr w:rsidR="007C6DF5" w:rsidRPr="00240CC0" w:rsidTr="00A95478">
        <w:trPr>
          <w:jc w:val="center"/>
        </w:trPr>
        <w:tc>
          <w:tcPr>
            <w:tcW w:w="3135" w:type="dxa"/>
          </w:tcPr>
          <w:p w:rsidR="007C6DF5" w:rsidRPr="00240CC0" w:rsidRDefault="007C6DF5"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Mau</w:t>
            </w:r>
          </w:p>
        </w:tc>
        <w:tc>
          <w:tcPr>
            <w:tcW w:w="1270"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2</w:t>
            </w:r>
          </w:p>
        </w:tc>
        <w:tc>
          <w:tcPr>
            <w:tcW w:w="1312" w:type="dxa"/>
            <w:vAlign w:val="center"/>
          </w:tcPr>
          <w:p w:rsidR="007C6DF5" w:rsidRPr="00240CC0" w:rsidRDefault="007C6DF5"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r>
      <w:tr w:rsidR="00CF2EF8" w:rsidRPr="00240CC0" w:rsidTr="00A95478">
        <w:trPr>
          <w:jc w:val="center"/>
        </w:trPr>
        <w:tc>
          <w:tcPr>
            <w:tcW w:w="3135" w:type="dxa"/>
          </w:tcPr>
          <w:p w:rsidR="00CF2EF8" w:rsidRPr="00240CC0" w:rsidRDefault="00CF2EF8"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Péssimo / Ruina</w:t>
            </w:r>
          </w:p>
        </w:tc>
        <w:tc>
          <w:tcPr>
            <w:tcW w:w="1270" w:type="dxa"/>
            <w:vAlign w:val="center"/>
          </w:tcPr>
          <w:p w:rsidR="00CF2EF8" w:rsidRPr="00240CC0" w:rsidRDefault="00CF2EF8"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c>
          <w:tcPr>
            <w:tcW w:w="1312" w:type="dxa"/>
            <w:vAlign w:val="center"/>
          </w:tcPr>
          <w:p w:rsidR="00CF2EF8" w:rsidRPr="00240CC0" w:rsidRDefault="00CF2EF8" w:rsidP="00240CC0">
            <w:pPr>
              <w:jc w:val="center"/>
              <w:rPr>
                <w:rFonts w:ascii="Calibri" w:eastAsia="Times New Roman" w:hAnsi="Calibri" w:cs="Times New Roman"/>
                <w:lang w:eastAsia="pt-PT"/>
              </w:rPr>
            </w:pPr>
            <w:r w:rsidRPr="00240CC0">
              <w:rPr>
                <w:rFonts w:ascii="Calibri" w:eastAsia="Times New Roman" w:hAnsi="Calibri" w:cs="Times New Roman"/>
                <w:lang w:eastAsia="pt-PT"/>
              </w:rPr>
              <w:t>0</w:t>
            </w:r>
          </w:p>
        </w:tc>
      </w:tr>
      <w:tr w:rsidR="00CF2EF8" w:rsidRPr="00240CC0" w:rsidTr="00A95478">
        <w:trPr>
          <w:jc w:val="center"/>
        </w:trPr>
        <w:tc>
          <w:tcPr>
            <w:tcW w:w="3135" w:type="dxa"/>
          </w:tcPr>
          <w:p w:rsidR="00CF2EF8" w:rsidRPr="00240CC0" w:rsidRDefault="00CF2EF8" w:rsidP="00240CC0">
            <w:pPr>
              <w:jc w:val="both"/>
              <w:rPr>
                <w:rFonts w:ascii="Calibri" w:eastAsia="Times New Roman" w:hAnsi="Calibri" w:cs="Times New Roman"/>
                <w:lang w:eastAsia="pt-PT"/>
              </w:rPr>
            </w:pPr>
            <w:r w:rsidRPr="00240CC0">
              <w:rPr>
                <w:rFonts w:ascii="Calibri" w:eastAsia="Times New Roman" w:hAnsi="Calibri" w:cs="Times New Roman"/>
                <w:lang w:eastAsia="pt-PT"/>
              </w:rPr>
              <w:t>Não aplicável</w:t>
            </w:r>
          </w:p>
        </w:tc>
        <w:tc>
          <w:tcPr>
            <w:tcW w:w="1270" w:type="dxa"/>
            <w:vAlign w:val="center"/>
          </w:tcPr>
          <w:p w:rsidR="00CF2EF8" w:rsidRPr="00240CC0" w:rsidRDefault="00A95478" w:rsidP="00240CC0">
            <w:pPr>
              <w:jc w:val="center"/>
              <w:rPr>
                <w:rFonts w:ascii="Calibri" w:eastAsia="Times New Roman" w:hAnsi="Calibri" w:cs="Times New Roman"/>
                <w:lang w:eastAsia="pt-PT"/>
              </w:rPr>
            </w:pPr>
            <w:r>
              <w:rPr>
                <w:rFonts w:ascii="Calibri" w:eastAsia="Times New Roman" w:hAnsi="Calibri" w:cs="Times New Roman"/>
                <w:lang w:eastAsia="pt-PT"/>
              </w:rPr>
              <w:t>10</w:t>
            </w:r>
          </w:p>
        </w:tc>
        <w:tc>
          <w:tcPr>
            <w:tcW w:w="1312" w:type="dxa"/>
            <w:vAlign w:val="center"/>
          </w:tcPr>
          <w:p w:rsidR="00CF2EF8" w:rsidRPr="00240CC0" w:rsidRDefault="00A95478" w:rsidP="00240CC0">
            <w:pPr>
              <w:jc w:val="center"/>
              <w:rPr>
                <w:rFonts w:ascii="Calibri" w:eastAsia="Times New Roman" w:hAnsi="Calibri" w:cs="Times New Roman"/>
                <w:lang w:eastAsia="pt-PT"/>
              </w:rPr>
            </w:pPr>
            <w:r>
              <w:rPr>
                <w:rFonts w:ascii="Calibri" w:eastAsia="Times New Roman" w:hAnsi="Calibri" w:cs="Times New Roman"/>
                <w:lang w:eastAsia="pt-PT"/>
              </w:rPr>
              <w:t>10</w:t>
            </w:r>
          </w:p>
        </w:tc>
      </w:tr>
      <w:tr w:rsidR="00CF2EF8" w:rsidRPr="00240CC0" w:rsidTr="00A95478">
        <w:trPr>
          <w:jc w:val="center"/>
        </w:trPr>
        <w:tc>
          <w:tcPr>
            <w:tcW w:w="3135" w:type="dxa"/>
          </w:tcPr>
          <w:p w:rsidR="00CF2EF8" w:rsidRPr="00240CC0" w:rsidRDefault="00CF2EF8" w:rsidP="00240CC0">
            <w:pPr>
              <w:jc w:val="both"/>
              <w:rPr>
                <w:rFonts w:ascii="Calibri" w:eastAsia="Times New Roman" w:hAnsi="Calibri" w:cs="Times New Roman"/>
                <w:b/>
                <w:lang w:eastAsia="pt-PT"/>
              </w:rPr>
            </w:pPr>
            <w:r w:rsidRPr="00240CC0">
              <w:rPr>
                <w:rFonts w:ascii="Calibri" w:eastAsia="Times New Roman" w:hAnsi="Calibri" w:cs="Times New Roman"/>
                <w:b/>
                <w:lang w:eastAsia="pt-PT"/>
              </w:rPr>
              <w:t>Número de espaços públicos</w:t>
            </w:r>
          </w:p>
        </w:tc>
        <w:tc>
          <w:tcPr>
            <w:tcW w:w="1270" w:type="dxa"/>
            <w:vAlign w:val="center"/>
          </w:tcPr>
          <w:p w:rsidR="00CF2EF8" w:rsidRPr="00240CC0" w:rsidRDefault="00A95478" w:rsidP="00240CC0">
            <w:pPr>
              <w:jc w:val="center"/>
              <w:rPr>
                <w:rFonts w:ascii="Calibri" w:eastAsia="Times New Roman" w:hAnsi="Calibri" w:cs="Times New Roman"/>
                <w:b/>
                <w:lang w:eastAsia="pt-PT"/>
              </w:rPr>
            </w:pPr>
            <w:r>
              <w:rPr>
                <w:rFonts w:ascii="Calibri" w:eastAsia="Times New Roman" w:hAnsi="Calibri" w:cs="Times New Roman"/>
                <w:b/>
                <w:lang w:eastAsia="pt-PT"/>
              </w:rPr>
              <w:t>15</w:t>
            </w:r>
          </w:p>
        </w:tc>
        <w:tc>
          <w:tcPr>
            <w:tcW w:w="1312" w:type="dxa"/>
            <w:vAlign w:val="center"/>
          </w:tcPr>
          <w:p w:rsidR="00CF2EF8" w:rsidRPr="00240CC0" w:rsidRDefault="00A95478" w:rsidP="00240CC0">
            <w:pPr>
              <w:jc w:val="center"/>
              <w:rPr>
                <w:rFonts w:ascii="Calibri" w:eastAsia="Times New Roman" w:hAnsi="Calibri" w:cs="Times New Roman"/>
                <w:b/>
                <w:lang w:eastAsia="pt-PT"/>
              </w:rPr>
            </w:pPr>
            <w:r>
              <w:rPr>
                <w:rFonts w:ascii="Calibri" w:eastAsia="Times New Roman" w:hAnsi="Calibri" w:cs="Times New Roman"/>
                <w:b/>
                <w:lang w:eastAsia="pt-PT"/>
              </w:rPr>
              <w:t>15</w:t>
            </w:r>
          </w:p>
        </w:tc>
      </w:tr>
    </w:tbl>
    <w:p w:rsidR="00145458" w:rsidRPr="00145458" w:rsidRDefault="00145458" w:rsidP="00240CC0">
      <w:pPr>
        <w:spacing w:after="0" w:line="240" w:lineRule="auto"/>
        <w:jc w:val="center"/>
        <w:rPr>
          <w:rFonts w:ascii="Calibri" w:eastAsia="Calibri" w:hAnsi="Calibri" w:cs="Times New Roman"/>
          <w:sz w:val="12"/>
          <w:szCs w:val="12"/>
        </w:rPr>
      </w:pPr>
    </w:p>
    <w:p w:rsidR="00240CC0" w:rsidRPr="00240CC0" w:rsidRDefault="00240CC0" w:rsidP="00240CC0">
      <w:pPr>
        <w:spacing w:after="0" w:line="240" w:lineRule="auto"/>
        <w:jc w:val="center"/>
        <w:rPr>
          <w:rFonts w:ascii="Calibri" w:eastAsia="Calibri" w:hAnsi="Calibri" w:cs="Times New Roman"/>
          <w:sz w:val="20"/>
          <w:szCs w:val="18"/>
        </w:rPr>
      </w:pPr>
      <w:r w:rsidRPr="00240CC0">
        <w:rPr>
          <w:rFonts w:ascii="Calibri" w:eastAsia="Calibri" w:hAnsi="Calibri" w:cs="Times New Roman"/>
          <w:sz w:val="20"/>
          <w:szCs w:val="18"/>
        </w:rPr>
        <w:t>(*) Não aplicável por ser inexistente área verde e/ou arborização no espaço público.</w:t>
      </w:r>
    </w:p>
    <w:p w:rsidR="007C6DF5" w:rsidRPr="00240CC0" w:rsidRDefault="007C6DF5" w:rsidP="00240CC0">
      <w:pPr>
        <w:autoSpaceDE w:val="0"/>
        <w:autoSpaceDN w:val="0"/>
        <w:adjustRightInd w:val="0"/>
        <w:spacing w:line="240" w:lineRule="auto"/>
        <w:jc w:val="center"/>
        <w:rPr>
          <w:rFonts w:ascii="Calibri" w:eastAsia="Calibri" w:hAnsi="Calibri" w:cs="Times New Roman"/>
          <w:sz w:val="20"/>
          <w:szCs w:val="18"/>
        </w:rPr>
      </w:pPr>
      <w:r w:rsidRPr="00240CC0">
        <w:rPr>
          <w:rFonts w:ascii="Calibri" w:eastAsia="Times New Roman" w:hAnsi="Calibri" w:cs="Times New Roman"/>
          <w:sz w:val="20"/>
          <w:szCs w:val="18"/>
          <w:lang w:eastAsia="pt-PT"/>
        </w:rPr>
        <w:t>Fonte:</w:t>
      </w:r>
      <w:r w:rsidRPr="00240CC0">
        <w:rPr>
          <w:rFonts w:ascii="Calibri" w:eastAsia="Calibri" w:hAnsi="Calibri" w:cs="Times New Roman"/>
          <w:sz w:val="20"/>
          <w:szCs w:val="18"/>
        </w:rPr>
        <w:t xml:space="preserve"> Levantamento e tratamento próprio (IESE</w:t>
      </w:r>
      <w:r w:rsidR="00B26A62" w:rsidRPr="00240CC0">
        <w:rPr>
          <w:rFonts w:ascii="Calibri" w:eastAsia="Calibri" w:hAnsi="Calibri" w:cs="Times New Roman"/>
          <w:sz w:val="20"/>
          <w:szCs w:val="18"/>
        </w:rPr>
        <w:t>, 2017</w:t>
      </w:r>
      <w:r w:rsidRPr="00240CC0">
        <w:rPr>
          <w:rFonts w:ascii="Calibri" w:eastAsia="Calibri" w:hAnsi="Calibri" w:cs="Times New Roman"/>
          <w:sz w:val="20"/>
          <w:szCs w:val="18"/>
        </w:rPr>
        <w:t>)</w:t>
      </w:r>
    </w:p>
    <w:p w:rsidR="007C6DF5" w:rsidRDefault="00E67E54" w:rsidP="00E41D48">
      <w:pPr>
        <w:spacing w:after="120" w:line="360" w:lineRule="auto"/>
        <w:jc w:val="both"/>
        <w:rPr>
          <w:rFonts w:ascii="Calibri" w:eastAsia="Calibri" w:hAnsi="Calibri" w:cs="Times New Roman"/>
        </w:rPr>
      </w:pPr>
      <w:r>
        <w:rPr>
          <w:rFonts w:ascii="Calibri" w:eastAsia="Calibri" w:hAnsi="Calibri" w:cs="Times New Roman"/>
        </w:rPr>
        <w:lastRenderedPageBreak/>
        <w:t>Verifica-se que na maior</w:t>
      </w:r>
      <w:r w:rsidR="007C6DF5">
        <w:rPr>
          <w:rFonts w:ascii="Calibri" w:eastAsia="Calibri" w:hAnsi="Calibri" w:cs="Times New Roman"/>
        </w:rPr>
        <w:t xml:space="preserve"> parte dos espaços públicos não existe qualqu</w:t>
      </w:r>
      <w:r w:rsidR="00450E36">
        <w:rPr>
          <w:rFonts w:ascii="Calibri" w:eastAsia="Calibri" w:hAnsi="Calibri" w:cs="Times New Roman"/>
        </w:rPr>
        <w:t xml:space="preserve">er área verde e/ou arborização. </w:t>
      </w:r>
      <w:r w:rsidR="007C6DF5">
        <w:rPr>
          <w:rFonts w:ascii="Calibri" w:eastAsia="Calibri" w:hAnsi="Calibri" w:cs="Times New Roman"/>
        </w:rPr>
        <w:t xml:space="preserve">Esse dado não deve ser lido necessariamente </w:t>
      </w:r>
      <w:r>
        <w:rPr>
          <w:rFonts w:ascii="Calibri" w:eastAsia="Calibri" w:hAnsi="Calibri" w:cs="Times New Roman"/>
        </w:rPr>
        <w:t xml:space="preserve">como </w:t>
      </w:r>
      <w:r w:rsidR="007C6DF5">
        <w:rPr>
          <w:rFonts w:ascii="Calibri" w:eastAsia="Calibri" w:hAnsi="Calibri" w:cs="Times New Roman"/>
        </w:rPr>
        <w:t>negativo já que pelas suas características (formais e funcionais) grande parte dos espaços públicos da ARU de São Pedro não oferecem condições para a presença de áreas verdes e/ou arborização. Ainda assim, quando essas áreas e estes elementos estão presentes o respetivo estado de conservação é genericamente positivo.</w:t>
      </w:r>
    </w:p>
    <w:p w:rsidR="007C6DF5" w:rsidRDefault="00577D0A" w:rsidP="00E41D48">
      <w:pPr>
        <w:spacing w:after="120" w:line="360" w:lineRule="auto"/>
        <w:jc w:val="both"/>
      </w:pPr>
      <w:r>
        <w:rPr>
          <w:rFonts w:ascii="Calibri" w:eastAsia="Calibri" w:hAnsi="Calibri" w:cs="Times New Roman"/>
        </w:rPr>
        <w:t>A cara</w:t>
      </w:r>
      <w:r w:rsidR="002931DD">
        <w:rPr>
          <w:rFonts w:ascii="Calibri" w:eastAsia="Calibri" w:hAnsi="Calibri" w:cs="Times New Roman"/>
        </w:rPr>
        <w:t>c</w:t>
      </w:r>
      <w:r>
        <w:rPr>
          <w:rFonts w:ascii="Calibri" w:eastAsia="Calibri" w:hAnsi="Calibri" w:cs="Times New Roman"/>
        </w:rPr>
        <w:t>terização</w:t>
      </w:r>
      <w:r w:rsidR="007C6DF5">
        <w:rPr>
          <w:rFonts w:ascii="Calibri" w:eastAsia="Calibri" w:hAnsi="Calibri" w:cs="Times New Roman"/>
        </w:rPr>
        <w:t xml:space="preserve"> do estado de conservação das várias componentes dos espaços públicos</w:t>
      </w:r>
      <w:r>
        <w:rPr>
          <w:rFonts w:ascii="Calibri" w:eastAsia="Calibri" w:hAnsi="Calibri" w:cs="Times New Roman"/>
        </w:rPr>
        <w:t xml:space="preserve"> permite afinar </w:t>
      </w:r>
      <w:r w:rsidR="007C6DF5">
        <w:rPr>
          <w:rFonts w:ascii="Calibri" w:eastAsia="Calibri" w:hAnsi="Calibri" w:cs="Times New Roman"/>
        </w:rPr>
        <w:t xml:space="preserve">a perceção que já constava </w:t>
      </w:r>
      <w:r w:rsidR="00E67E54">
        <w:rPr>
          <w:rFonts w:ascii="Calibri" w:eastAsia="Calibri" w:hAnsi="Calibri" w:cs="Times New Roman"/>
        </w:rPr>
        <w:t xml:space="preserve">do documento justificativo da </w:t>
      </w:r>
      <w:r>
        <w:rPr>
          <w:rFonts w:ascii="Calibri" w:eastAsia="Calibri" w:hAnsi="Calibri" w:cs="Times New Roman"/>
        </w:rPr>
        <w:t xml:space="preserve">delimitação da </w:t>
      </w:r>
      <w:r w:rsidR="005B12E8">
        <w:rPr>
          <w:rFonts w:ascii="Calibri" w:eastAsia="Calibri" w:hAnsi="Calibri" w:cs="Times New Roman"/>
        </w:rPr>
        <w:t>ARU (ver Figura 13</w:t>
      </w:r>
      <w:r w:rsidR="007C6DF5">
        <w:rPr>
          <w:rFonts w:ascii="Calibri" w:eastAsia="Calibri" w:hAnsi="Calibri" w:cs="Times New Roman"/>
        </w:rPr>
        <w:t>)</w:t>
      </w:r>
      <w:r>
        <w:rPr>
          <w:rFonts w:ascii="Calibri" w:eastAsia="Calibri" w:hAnsi="Calibri" w:cs="Times New Roman"/>
        </w:rPr>
        <w:t xml:space="preserve">, onde se refere </w:t>
      </w:r>
      <w:r w:rsidR="007C6DF5">
        <w:rPr>
          <w:rFonts w:ascii="Calibri" w:eastAsia="Calibri" w:hAnsi="Calibri" w:cs="Times New Roman"/>
        </w:rPr>
        <w:t xml:space="preserve">que </w:t>
      </w:r>
      <w:r w:rsidR="007C6DF5" w:rsidRPr="00511D84">
        <w:rPr>
          <w:rFonts w:ascii="Calibri" w:eastAsia="Calibri" w:hAnsi="Calibri" w:cs="Times New Roman"/>
          <w:i/>
        </w:rPr>
        <w:t>“…</w:t>
      </w:r>
      <w:r w:rsidR="007C6DF5" w:rsidRPr="00511D84">
        <w:rPr>
          <w:i/>
        </w:rPr>
        <w:t>a urgência de reabilitação destes bairros [da ARU de São Pedro) não passa necessariamente pelo tecido edificado, já o mesmo não acontece com o ambiente urbano, os espaços de utilização coletiva e as infraestruturas urbanas…</w:t>
      </w:r>
      <w:r w:rsidR="007C6DF5" w:rsidRPr="00511D84">
        <w:t xml:space="preserve"> “</w:t>
      </w:r>
      <w:r w:rsidR="007C6DF5">
        <w:rPr>
          <w:rStyle w:val="Refdenotaderodap"/>
        </w:rPr>
        <w:footnoteReference w:id="31"/>
      </w:r>
      <w:r w:rsidR="007C6DF5">
        <w:t>.</w:t>
      </w:r>
    </w:p>
    <w:p w:rsidR="007C6DF5" w:rsidRPr="00511D84" w:rsidRDefault="007C6DF5" w:rsidP="007C6DF5">
      <w:pPr>
        <w:spacing w:after="120" w:line="360" w:lineRule="auto"/>
        <w:jc w:val="both"/>
      </w:pPr>
      <w:r>
        <w:t>Considerando-se genericamente atual e certeira esta conclusão, o presente estudo pode dar um contributo no sentido de se reconhecer que o problema não é tanto o estado de conservação estrutural dos principais elementos dos espaços públicos, mas sim</w:t>
      </w:r>
      <w:r w:rsidR="00577D0A">
        <w:t xml:space="preserve"> a situação já </w:t>
      </w:r>
      <w:r>
        <w:t>referid</w:t>
      </w:r>
      <w:r w:rsidR="00E67E54">
        <w:t>a na página 11 desse documento justificativo da</w:t>
      </w:r>
      <w:r w:rsidR="00577D0A">
        <w:t xml:space="preserve"> delimitação da ARU: </w:t>
      </w:r>
      <w:r w:rsidRPr="00511D84">
        <w:rPr>
          <w:i/>
        </w:rPr>
        <w:t>“….muito à semelhança da malha urbana ainda não reabilitada da cidade, concentram-se aqui [na ARU de São Pedro] arruamentos sem definição concreta da circulação pedonal, deficientes sistemas de abastecimento de água e de recolha de águas residuais e incessantes atravessamentos de cabos das redes aéreas de distribuição de energia elétrica e das operadoras de telecomunicações, num quadro que urge reverter...”</w:t>
      </w:r>
      <w:r w:rsidR="00577D0A">
        <w:rPr>
          <w:i/>
        </w:rPr>
        <w:t>.</w:t>
      </w:r>
      <w:r w:rsidR="00577D0A">
        <w:t xml:space="preserve"> </w:t>
      </w:r>
      <w:r w:rsidRPr="00E42A63">
        <w:rPr>
          <w:rFonts w:ascii="Calibri" w:eastAsia="Calibri" w:hAnsi="Calibri" w:cs="Times New Roman"/>
        </w:rPr>
        <w:t xml:space="preserve">Ou seja, confirma-se – e sublinha-se - que </w:t>
      </w:r>
      <w:r w:rsidRPr="00E42A63">
        <w:rPr>
          <w:rFonts w:ascii="Calibri" w:eastAsia="Calibri" w:hAnsi="Calibri" w:cs="Times New Roman"/>
          <w:i/>
        </w:rPr>
        <w:t xml:space="preserve">“…o problema…é mais do </w:t>
      </w:r>
      <w:r w:rsidRPr="00E42A63">
        <w:rPr>
          <w:i/>
        </w:rPr>
        <w:t>estado de fragilidade do tecido económico existente…e a desvit</w:t>
      </w:r>
      <w:r w:rsidR="00577D0A">
        <w:rPr>
          <w:i/>
        </w:rPr>
        <w:t>alização dos espaços públicos…”. (</w:t>
      </w:r>
      <w:r w:rsidR="00577D0A">
        <w:rPr>
          <w:rFonts w:ascii="Calibri" w:eastAsia="Calibri" w:hAnsi="Calibri" w:cs="Times New Roman"/>
        </w:rPr>
        <w:t>p.1</w:t>
      </w:r>
      <w:r w:rsidR="00577D0A" w:rsidRPr="00E42A63">
        <w:rPr>
          <w:rFonts w:ascii="Calibri" w:eastAsia="Calibri" w:hAnsi="Calibri" w:cs="Times New Roman"/>
        </w:rPr>
        <w:t>5)</w:t>
      </w:r>
      <w:r w:rsidR="0030323A">
        <w:rPr>
          <w:rStyle w:val="Refdenotaderodap"/>
          <w:rFonts w:ascii="Calibri" w:eastAsia="Calibri" w:hAnsi="Calibri" w:cs="Times New Roman"/>
        </w:rPr>
        <w:footnoteReference w:id="32"/>
      </w:r>
      <w:r w:rsidR="00577D0A">
        <w:rPr>
          <w:rFonts w:ascii="Calibri" w:eastAsia="Calibri" w:hAnsi="Calibri" w:cs="Times New Roman"/>
        </w:rPr>
        <w:t>.</w:t>
      </w:r>
    </w:p>
    <w:p w:rsidR="00D11185" w:rsidRDefault="007C6DF5" w:rsidP="000B553B">
      <w:pPr>
        <w:spacing w:after="120" w:line="360" w:lineRule="auto"/>
        <w:jc w:val="both"/>
        <w:rPr>
          <w:rFonts w:ascii="Calibri" w:eastAsia="Calibri" w:hAnsi="Calibri" w:cs="Times New Roman"/>
        </w:rPr>
      </w:pPr>
      <w:r w:rsidRPr="0005697E">
        <w:t xml:space="preserve">Não tendo esta primeira fase do estudo da ORU de São Pedro </w:t>
      </w:r>
      <w:r w:rsidR="00577D0A">
        <w:t xml:space="preserve">o propósito </w:t>
      </w:r>
      <w:r w:rsidRPr="0005697E">
        <w:t>de avançar com propostas de intervenção</w:t>
      </w:r>
      <w:r w:rsidR="00577D0A">
        <w:t>,</w:t>
      </w:r>
      <w:r w:rsidRPr="0005697E">
        <w:t xml:space="preserve"> fica claro que a urgência </w:t>
      </w:r>
      <w:r>
        <w:t>de inverter a situação acima enunciada</w:t>
      </w:r>
      <w:r w:rsidR="00577D0A">
        <w:t>,</w:t>
      </w:r>
      <w:r>
        <w:t xml:space="preserve"> tem </w:t>
      </w:r>
      <w:r w:rsidR="000B553B">
        <w:t>que</w:t>
      </w:r>
      <w:r>
        <w:t xml:space="preserve"> ser fortemente sublinhada</w:t>
      </w:r>
      <w:r w:rsidR="000B553B">
        <w:t>,</w:t>
      </w:r>
      <w:r>
        <w:t xml:space="preserve"> para se</w:t>
      </w:r>
      <w:r w:rsidR="000B553B">
        <w:t>r possível concretizar, no horizonte d</w:t>
      </w:r>
      <w:r>
        <w:t>a ORU</w:t>
      </w:r>
      <w:r w:rsidR="000B553B">
        <w:t>,</w:t>
      </w:r>
      <w:r>
        <w:t xml:space="preserve"> os dois</w:t>
      </w:r>
      <w:r w:rsidRPr="00C94FC6">
        <w:t xml:space="preserve"> objetivos estratégicos inerentes à delimitação da ARU de São Pedro</w:t>
      </w:r>
      <w:r>
        <w:t xml:space="preserve"> que</w:t>
      </w:r>
      <w:r w:rsidRPr="00C94FC6">
        <w:t xml:space="preserve"> têm uma estreita relação com o sistema de espaços públicos</w:t>
      </w:r>
      <w:r w:rsidRPr="00C94FC6">
        <w:rPr>
          <w:rStyle w:val="Refdenotaderodap"/>
        </w:rPr>
        <w:footnoteReference w:id="33"/>
      </w:r>
      <w:r w:rsidRPr="00C94FC6">
        <w:t>:</w:t>
      </w:r>
    </w:p>
    <w:p w:rsidR="00D11185" w:rsidRDefault="00D11185" w:rsidP="00D11185">
      <w:pPr>
        <w:spacing w:after="120" w:line="360" w:lineRule="auto"/>
        <w:ind w:left="567" w:hanging="141"/>
        <w:jc w:val="both"/>
        <w:rPr>
          <w:rFonts w:ascii="Corbel" w:hAnsi="Corbel" w:cs="Corbel"/>
          <w:i/>
        </w:rPr>
      </w:pPr>
      <w:r>
        <w:rPr>
          <w:rFonts w:ascii="Calibri" w:eastAsia="Calibri" w:hAnsi="Calibri" w:cs="Times New Roman"/>
        </w:rPr>
        <w:t>-</w:t>
      </w:r>
      <w:r w:rsidR="000B553B">
        <w:rPr>
          <w:rFonts w:ascii="Calibri" w:eastAsia="Calibri" w:hAnsi="Calibri" w:cs="Times New Roman"/>
        </w:rPr>
        <w:t xml:space="preserve"> </w:t>
      </w:r>
      <w:r w:rsidR="000B553B" w:rsidRPr="0005697E">
        <w:rPr>
          <w:rFonts w:ascii="Corbel" w:hAnsi="Corbel" w:cs="Corbel"/>
          <w:i/>
        </w:rPr>
        <w:t>Promover</w:t>
      </w:r>
      <w:r w:rsidR="007C6DF5" w:rsidRPr="0005697E">
        <w:rPr>
          <w:rFonts w:ascii="Corbel" w:hAnsi="Corbel" w:cs="Corbel"/>
          <w:i/>
        </w:rPr>
        <w:t xml:space="preserve"> a competitividade da cidade, nomeadamente pela reabilitação / redimensionamento das redes de infraestruturas urbanas e da potenciação da qualidade do ambiente urbano e dos espaços ext</w:t>
      </w:r>
      <w:r w:rsidR="00450E36">
        <w:rPr>
          <w:rFonts w:ascii="Corbel" w:hAnsi="Corbel" w:cs="Corbel"/>
          <w:i/>
        </w:rPr>
        <w:t>eriores de utilização coletiva;</w:t>
      </w:r>
    </w:p>
    <w:p w:rsidR="007C6DF5" w:rsidRPr="0005697E" w:rsidRDefault="00D11185" w:rsidP="00D11185">
      <w:pPr>
        <w:spacing w:after="120" w:line="360" w:lineRule="auto"/>
        <w:ind w:left="567" w:hanging="141"/>
        <w:jc w:val="both"/>
        <w:rPr>
          <w:rFonts w:ascii="Corbel" w:hAnsi="Corbel" w:cs="Corbel"/>
          <w:i/>
        </w:rPr>
      </w:pPr>
      <w:r>
        <w:rPr>
          <w:rFonts w:ascii="Corbel" w:hAnsi="Corbel" w:cs="Corbel"/>
          <w:i/>
        </w:rPr>
        <w:t>-</w:t>
      </w:r>
      <w:r w:rsidR="000B553B">
        <w:rPr>
          <w:rFonts w:ascii="Corbel" w:hAnsi="Corbel" w:cs="Corbel"/>
        </w:rPr>
        <w:t xml:space="preserve"> </w:t>
      </w:r>
      <w:r w:rsidR="007C6DF5" w:rsidRPr="0005697E">
        <w:rPr>
          <w:rFonts w:ascii="Corbel" w:hAnsi="Corbel" w:cs="Corbel"/>
          <w:i/>
        </w:rPr>
        <w:t>Promover a sustentabilidade ambiental mediante a adoção de soluções té</w:t>
      </w:r>
      <w:r w:rsidR="000B553B">
        <w:rPr>
          <w:rFonts w:ascii="Corbel" w:hAnsi="Corbel" w:cs="Corbel"/>
          <w:i/>
        </w:rPr>
        <w:t>cnicas benignas para o ambiente.</w:t>
      </w:r>
    </w:p>
    <w:p w:rsidR="007C6DF5" w:rsidRDefault="007C6DF5" w:rsidP="00240CC0">
      <w:pPr>
        <w:spacing w:after="120" w:line="360" w:lineRule="auto"/>
        <w:jc w:val="both"/>
      </w:pPr>
      <w:r>
        <w:lastRenderedPageBreak/>
        <w:t>Ainda assim, diversos registos de síntese em relação a intervenções “físicas” nos espaços públicos podem ser avançados</w:t>
      </w:r>
      <w:r>
        <w:rPr>
          <w:rStyle w:val="Refdenotaderodap"/>
        </w:rPr>
        <w:footnoteReference w:id="34"/>
      </w:r>
      <w:r>
        <w:t>:</w:t>
      </w:r>
    </w:p>
    <w:p w:rsidR="007C6DF5" w:rsidRDefault="007C6DF5" w:rsidP="00240CC0">
      <w:pPr>
        <w:pStyle w:val="PargrafodaLista"/>
        <w:numPr>
          <w:ilvl w:val="0"/>
          <w:numId w:val="21"/>
        </w:numPr>
        <w:spacing w:after="120" w:line="360" w:lineRule="auto"/>
        <w:ind w:left="567" w:hanging="283"/>
        <w:jc w:val="both"/>
      </w:pPr>
      <w:r>
        <w:t>Necessidade de melhorar a acessibilidade pedonal;</w:t>
      </w:r>
    </w:p>
    <w:p w:rsidR="007C6DF5" w:rsidRDefault="00DB3FDF" w:rsidP="00240CC0">
      <w:pPr>
        <w:pStyle w:val="PargrafodaLista"/>
        <w:numPr>
          <w:ilvl w:val="0"/>
          <w:numId w:val="21"/>
        </w:numPr>
        <w:spacing w:after="120" w:line="360" w:lineRule="auto"/>
        <w:ind w:left="567" w:hanging="283"/>
        <w:jc w:val="both"/>
      </w:pPr>
      <w:r>
        <w:t>Eliminar/c</w:t>
      </w:r>
      <w:r w:rsidR="007C6DF5">
        <w:t>ontrolar o estacionamento desordenado;</w:t>
      </w:r>
    </w:p>
    <w:p w:rsidR="007C6DF5" w:rsidRDefault="007C6DF5" w:rsidP="00240CC0">
      <w:pPr>
        <w:pStyle w:val="PargrafodaLista"/>
        <w:numPr>
          <w:ilvl w:val="0"/>
          <w:numId w:val="21"/>
        </w:numPr>
        <w:spacing w:after="120" w:line="360" w:lineRule="auto"/>
        <w:ind w:left="567" w:hanging="283"/>
        <w:jc w:val="both"/>
      </w:pPr>
      <w:r>
        <w:t>Melhorar a pavimentação (tant</w:t>
      </w:r>
      <w:r w:rsidR="00E42A63">
        <w:t xml:space="preserve">o </w:t>
      </w:r>
      <w:r w:rsidR="00DB3FDF">
        <w:t>n</w:t>
      </w:r>
      <w:r>
        <w:t xml:space="preserve">as áreas pedonais como </w:t>
      </w:r>
      <w:r w:rsidR="00DB3FDF">
        <w:t>n</w:t>
      </w:r>
      <w:r>
        <w:t>as de circulação rodoviária);</w:t>
      </w:r>
    </w:p>
    <w:p w:rsidR="007C6DF5" w:rsidRDefault="007C6DF5" w:rsidP="00240CC0">
      <w:pPr>
        <w:pStyle w:val="PargrafodaLista"/>
        <w:numPr>
          <w:ilvl w:val="0"/>
          <w:numId w:val="21"/>
        </w:numPr>
        <w:spacing w:after="120" w:line="360" w:lineRule="auto"/>
        <w:ind w:left="567" w:hanging="283"/>
        <w:jc w:val="both"/>
      </w:pPr>
      <w:r>
        <w:t xml:space="preserve">Reconverter as atuais redes de infraestruturas de abastecimento </w:t>
      </w:r>
      <w:r w:rsidR="00DB3FDF">
        <w:t xml:space="preserve">e </w:t>
      </w:r>
      <w:r>
        <w:t>de saneamento (incluído as afetações dos diversos elementos dessas redes no espaço público).</w:t>
      </w:r>
    </w:p>
    <w:p w:rsidR="00240CC0" w:rsidRPr="000B553B" w:rsidRDefault="00240CC0" w:rsidP="00577D0A">
      <w:pPr>
        <w:spacing w:after="0" w:line="240" w:lineRule="auto"/>
        <w:jc w:val="center"/>
        <w:rPr>
          <w:sz w:val="12"/>
          <w:szCs w:val="12"/>
        </w:rPr>
      </w:pPr>
    </w:p>
    <w:p w:rsidR="007C6DF5" w:rsidRDefault="00240CC0" w:rsidP="00577D0A">
      <w:pPr>
        <w:spacing w:after="0"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13</w:t>
      </w:r>
      <w:r w:rsidRPr="00FA01E5">
        <w:rPr>
          <w:b/>
        </w:rPr>
        <w:fldChar w:fldCharType="end"/>
      </w:r>
      <w:r>
        <w:rPr>
          <w:rFonts w:ascii="Calibri" w:eastAsia="Times New Roman" w:hAnsi="Calibri" w:cs="Times New Roman"/>
          <w:b/>
          <w:lang w:eastAsia="pt-PT"/>
        </w:rPr>
        <w:t xml:space="preserve"> -</w:t>
      </w:r>
      <w:r w:rsidR="007C6DF5">
        <w:rPr>
          <w:rFonts w:ascii="Calibri" w:eastAsia="Times New Roman" w:hAnsi="Calibri" w:cs="Times New Roman"/>
          <w:b/>
          <w:lang w:eastAsia="pt-PT"/>
        </w:rPr>
        <w:t xml:space="preserve"> Esquema Síntese do estado de conservação dos espaços públicos</w:t>
      </w:r>
    </w:p>
    <w:p w:rsidR="00240CC0" w:rsidRPr="006F732B" w:rsidRDefault="00105C25" w:rsidP="00577D0A">
      <w:pPr>
        <w:spacing w:after="0" w:line="240" w:lineRule="auto"/>
        <w:jc w:val="center"/>
        <w:rPr>
          <w:rFonts w:ascii="Calibri" w:eastAsia="Times New Roman" w:hAnsi="Calibri" w:cs="Times New Roman"/>
          <w:b/>
          <w:lang w:eastAsia="pt-PT"/>
        </w:rPr>
      </w:pPr>
      <w:r w:rsidRPr="00105C25">
        <w:rPr>
          <w:rFonts w:ascii="Calibri" w:eastAsia="Times New Roman" w:hAnsi="Calibri" w:cs="Times New Roman"/>
          <w:b/>
          <w:noProof/>
          <w:lang w:eastAsia="pt-PT"/>
        </w:rPr>
        <w:drawing>
          <wp:inline distT="0" distB="0" distL="0" distR="0">
            <wp:extent cx="1757238" cy="5015651"/>
            <wp:effectExtent l="0" t="0" r="0" b="0"/>
            <wp:docPr id="15" name="Imagem 15" descr="C:\Users\hpaixao\Desktop\Conservação SPED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ixao\Desktop\Conservação SPEDRO-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847" t="1389" r="23685" b="2922"/>
                    <a:stretch/>
                  </pic:blipFill>
                  <pic:spPr bwMode="auto">
                    <a:xfrm>
                      <a:off x="0" y="0"/>
                      <a:ext cx="1758709" cy="5019850"/>
                    </a:xfrm>
                    <a:prstGeom prst="rect">
                      <a:avLst/>
                    </a:prstGeom>
                    <a:noFill/>
                    <a:ln>
                      <a:noFill/>
                    </a:ln>
                    <a:extLst>
                      <a:ext uri="{53640926-AAD7-44D8-BBD7-CCE9431645EC}">
                        <a14:shadowObscured xmlns:a14="http://schemas.microsoft.com/office/drawing/2010/main"/>
                      </a:ext>
                    </a:extLst>
                  </pic:spPr>
                </pic:pic>
              </a:graphicData>
            </a:graphic>
          </wp:inline>
        </w:drawing>
      </w:r>
    </w:p>
    <w:p w:rsidR="00536F08" w:rsidRDefault="00536F08" w:rsidP="00577D0A">
      <w:pPr>
        <w:autoSpaceDE w:val="0"/>
        <w:autoSpaceDN w:val="0"/>
        <w:adjustRightInd w:val="0"/>
        <w:spacing w:after="0" w:line="240" w:lineRule="auto"/>
        <w:jc w:val="center"/>
        <w:rPr>
          <w:rFonts w:ascii="Calibri" w:eastAsia="Times New Roman" w:hAnsi="Calibri" w:cs="Times New Roman"/>
          <w:sz w:val="20"/>
          <w:szCs w:val="18"/>
          <w:lang w:eastAsia="pt-PT"/>
        </w:rPr>
      </w:pPr>
    </w:p>
    <w:p w:rsidR="00105C25" w:rsidRDefault="00105C25" w:rsidP="00577D0A">
      <w:pPr>
        <w:autoSpaceDE w:val="0"/>
        <w:autoSpaceDN w:val="0"/>
        <w:adjustRightInd w:val="0"/>
        <w:spacing w:after="0" w:line="240" w:lineRule="auto"/>
        <w:jc w:val="center"/>
        <w:rPr>
          <w:rFonts w:ascii="Calibri" w:eastAsia="Times New Roman" w:hAnsi="Calibri" w:cs="Times New Roman"/>
          <w:sz w:val="20"/>
          <w:szCs w:val="18"/>
          <w:lang w:eastAsia="pt-PT"/>
        </w:rPr>
      </w:pPr>
      <w:r w:rsidRPr="00105C25">
        <w:rPr>
          <w:rFonts w:ascii="Calibri" w:eastAsia="Times New Roman" w:hAnsi="Calibri" w:cs="Times New Roman"/>
          <w:noProof/>
          <w:sz w:val="20"/>
          <w:szCs w:val="18"/>
          <w:lang w:eastAsia="pt-PT"/>
        </w:rPr>
        <w:drawing>
          <wp:inline distT="0" distB="0" distL="0" distR="0">
            <wp:extent cx="3792773" cy="248670"/>
            <wp:effectExtent l="0" t="0" r="0" b="0"/>
            <wp:docPr id="16" name="Imagem 16" descr="C:\Users\hpaixao\Desktop\Conservação SPEDRO-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ixao\Desktop\Conservação SPEDRO-leg.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5098" b="45423"/>
                    <a:stretch/>
                  </pic:blipFill>
                  <pic:spPr bwMode="auto">
                    <a:xfrm>
                      <a:off x="0" y="0"/>
                      <a:ext cx="3836263" cy="251521"/>
                    </a:xfrm>
                    <a:prstGeom prst="rect">
                      <a:avLst/>
                    </a:prstGeom>
                    <a:noFill/>
                    <a:ln>
                      <a:noFill/>
                    </a:ln>
                    <a:extLst>
                      <a:ext uri="{53640926-AAD7-44D8-BBD7-CCE9431645EC}">
                        <a14:shadowObscured xmlns:a14="http://schemas.microsoft.com/office/drawing/2010/main"/>
                      </a:ext>
                    </a:extLst>
                  </pic:spPr>
                </pic:pic>
              </a:graphicData>
            </a:graphic>
          </wp:inline>
        </w:drawing>
      </w:r>
    </w:p>
    <w:p w:rsidR="00105C25" w:rsidRDefault="00105C25" w:rsidP="00577D0A">
      <w:pPr>
        <w:autoSpaceDE w:val="0"/>
        <w:autoSpaceDN w:val="0"/>
        <w:adjustRightInd w:val="0"/>
        <w:spacing w:after="0" w:line="240" w:lineRule="auto"/>
        <w:jc w:val="center"/>
        <w:rPr>
          <w:rFonts w:ascii="Calibri" w:eastAsia="Times New Roman" w:hAnsi="Calibri" w:cs="Times New Roman"/>
          <w:sz w:val="20"/>
          <w:szCs w:val="18"/>
          <w:lang w:eastAsia="pt-PT"/>
        </w:rPr>
      </w:pPr>
    </w:p>
    <w:p w:rsidR="007C6DF5" w:rsidRDefault="007C6DF5" w:rsidP="00577D0A">
      <w:pPr>
        <w:autoSpaceDE w:val="0"/>
        <w:autoSpaceDN w:val="0"/>
        <w:adjustRightInd w:val="0"/>
        <w:spacing w:after="0" w:line="240" w:lineRule="auto"/>
        <w:jc w:val="center"/>
        <w:rPr>
          <w:rFonts w:ascii="Calibri" w:eastAsia="Calibri" w:hAnsi="Calibri" w:cs="Times New Roman"/>
          <w:sz w:val="20"/>
          <w:szCs w:val="18"/>
        </w:rPr>
      </w:pPr>
      <w:r w:rsidRPr="00240CC0">
        <w:rPr>
          <w:rFonts w:ascii="Calibri" w:eastAsia="Times New Roman" w:hAnsi="Calibri" w:cs="Times New Roman"/>
          <w:sz w:val="20"/>
          <w:szCs w:val="18"/>
          <w:lang w:eastAsia="pt-PT"/>
        </w:rPr>
        <w:t>Fonte:</w:t>
      </w:r>
      <w:r w:rsidRPr="00240CC0">
        <w:rPr>
          <w:rFonts w:ascii="Calibri" w:eastAsia="Calibri" w:hAnsi="Calibri" w:cs="Times New Roman"/>
          <w:sz w:val="20"/>
          <w:szCs w:val="18"/>
        </w:rPr>
        <w:t xml:space="preserve"> Levantamento próprio (IESE, 2017)</w:t>
      </w:r>
    </w:p>
    <w:p w:rsidR="007C6DF5" w:rsidRPr="00FA74EB" w:rsidRDefault="00300092" w:rsidP="00FA74EB">
      <w:pPr>
        <w:pStyle w:val="Cabealho2"/>
        <w:spacing w:before="0" w:after="120" w:line="360" w:lineRule="auto"/>
        <w:rPr>
          <w:rFonts w:asciiTheme="minorHAnsi" w:hAnsiTheme="minorHAnsi"/>
          <w:b w:val="0"/>
          <w:i/>
          <w:smallCaps w:val="0"/>
          <w:color w:val="1F4E79" w:themeColor="accent1" w:themeShade="80"/>
          <w:sz w:val="22"/>
          <w:szCs w:val="22"/>
        </w:rPr>
      </w:pPr>
      <w:bookmarkStart w:id="16" w:name="_Toc482271451"/>
      <w:r w:rsidRPr="00FA74EB">
        <w:rPr>
          <w:rFonts w:asciiTheme="minorHAnsi" w:hAnsiTheme="minorHAnsi"/>
          <w:b w:val="0"/>
          <w:i/>
          <w:smallCaps w:val="0"/>
          <w:color w:val="1F4E79" w:themeColor="accent1" w:themeShade="80"/>
          <w:sz w:val="22"/>
          <w:szCs w:val="22"/>
        </w:rPr>
        <w:lastRenderedPageBreak/>
        <w:t xml:space="preserve">2.2.5. </w:t>
      </w:r>
      <w:r w:rsidR="007C6DF5" w:rsidRPr="00FA74EB">
        <w:rPr>
          <w:rFonts w:asciiTheme="minorHAnsi" w:hAnsiTheme="minorHAnsi"/>
          <w:b w:val="0"/>
          <w:i/>
          <w:smallCaps w:val="0"/>
          <w:color w:val="1F4E79" w:themeColor="accent1" w:themeShade="80"/>
          <w:sz w:val="22"/>
          <w:szCs w:val="22"/>
        </w:rPr>
        <w:t>Caracterização dos espaços exteriores expe</w:t>
      </w:r>
      <w:r w:rsidR="00B84F78">
        <w:rPr>
          <w:rFonts w:asciiTheme="minorHAnsi" w:hAnsiTheme="minorHAnsi"/>
          <w:b w:val="0"/>
          <w:i/>
          <w:smallCaps w:val="0"/>
          <w:color w:val="1F4E79" w:themeColor="accent1" w:themeShade="80"/>
          <w:sz w:val="22"/>
          <w:szCs w:val="22"/>
        </w:rPr>
        <w:t>c</w:t>
      </w:r>
      <w:r w:rsidR="007C6DF5" w:rsidRPr="00FA74EB">
        <w:rPr>
          <w:rFonts w:asciiTheme="minorHAnsi" w:hAnsiTheme="minorHAnsi"/>
          <w:b w:val="0"/>
          <w:i/>
          <w:smallCaps w:val="0"/>
          <w:color w:val="1F4E79" w:themeColor="accent1" w:themeShade="80"/>
          <w:sz w:val="22"/>
          <w:szCs w:val="22"/>
        </w:rPr>
        <w:t>tantes</w:t>
      </w:r>
      <w:bookmarkEnd w:id="16"/>
    </w:p>
    <w:p w:rsidR="007C6DF5" w:rsidRDefault="007C6DF5" w:rsidP="00240CC0">
      <w:pPr>
        <w:spacing w:after="120" w:line="360" w:lineRule="auto"/>
        <w:jc w:val="both"/>
      </w:pPr>
      <w:r>
        <w:t xml:space="preserve">Como já </w:t>
      </w:r>
      <w:r w:rsidR="00536F08">
        <w:t xml:space="preserve">foi </w:t>
      </w:r>
      <w:r>
        <w:t>referido</w:t>
      </w:r>
      <w:r w:rsidR="00536F08">
        <w:t>,</w:t>
      </w:r>
      <w:r>
        <w:t xml:space="preserve"> uma das características mais marcantes desta parte da Cidade é a subsistência de ter</w:t>
      </w:r>
      <w:r w:rsidR="00E42A63">
        <w:t>r</w:t>
      </w:r>
      <w:r>
        <w:t>enos de grandes dimensões – os espaços expectantes - cuja resolução urbanística (que, reitere-se, não passa necessariamente pela urbanização) se encontra suspensa e/ou indefinida sendo que essa não resolução contribui:</w:t>
      </w:r>
    </w:p>
    <w:p w:rsidR="007C6DF5" w:rsidRDefault="007C6DF5" w:rsidP="00240CC0">
      <w:pPr>
        <w:pStyle w:val="PargrafodaLista"/>
        <w:numPr>
          <w:ilvl w:val="0"/>
          <w:numId w:val="22"/>
        </w:numPr>
        <w:spacing w:after="120" w:line="360" w:lineRule="auto"/>
        <w:ind w:left="567" w:hanging="283"/>
        <w:jc w:val="both"/>
      </w:pPr>
      <w:r>
        <w:t>para uma menor consistência de todo o tecido urbano de São Pedro;</w:t>
      </w:r>
    </w:p>
    <w:p w:rsidR="007C6DF5" w:rsidRDefault="007C6DF5" w:rsidP="00240CC0">
      <w:pPr>
        <w:pStyle w:val="PargrafodaLista"/>
        <w:numPr>
          <w:ilvl w:val="0"/>
          <w:numId w:val="22"/>
        </w:numPr>
        <w:spacing w:after="120" w:line="360" w:lineRule="auto"/>
        <w:ind w:left="567" w:hanging="283"/>
        <w:jc w:val="both"/>
      </w:pPr>
      <w:r>
        <w:t>para uma desvalorização dos seus espaços públicos.</w:t>
      </w:r>
    </w:p>
    <w:p w:rsidR="007C6DF5" w:rsidRDefault="007C6DF5" w:rsidP="00240CC0">
      <w:pPr>
        <w:spacing w:after="120" w:line="360" w:lineRule="auto"/>
        <w:jc w:val="both"/>
      </w:pPr>
      <w:r>
        <w:t>Para se ter noção da extensão destes espaços expectantes verifica-se que a sua área total – cerca de 7,5 ha - é bem mais do dobro dos 3,2 ha que correspondem a toda a área afeta aos espaços públicos da ARU.</w:t>
      </w:r>
    </w:p>
    <w:p w:rsidR="007C6DF5" w:rsidRDefault="007C6DF5" w:rsidP="00240CC0">
      <w:pPr>
        <w:spacing w:after="120" w:line="360" w:lineRule="auto"/>
        <w:jc w:val="both"/>
        <w:rPr>
          <w:rFonts w:ascii="Calibri" w:eastAsia="Calibri" w:hAnsi="Calibri" w:cs="Times New Roman"/>
        </w:rPr>
      </w:pPr>
      <w:r>
        <w:t>Esses espaços</w:t>
      </w:r>
      <w:r>
        <w:rPr>
          <w:rFonts w:ascii="Calibri" w:eastAsia="Calibri" w:hAnsi="Calibri" w:cs="Times New Roman"/>
        </w:rPr>
        <w:t xml:space="preserve"> estão devidamente identificados na </w:t>
      </w:r>
      <w:r w:rsidRPr="00A54854">
        <w:rPr>
          <w:rFonts w:ascii="Calibri" w:eastAsia="Calibri" w:hAnsi="Calibri" w:cs="Times New Roman"/>
          <w:i/>
        </w:rPr>
        <w:t xml:space="preserve">Planta de identificação dos </w:t>
      </w:r>
      <w:r>
        <w:rPr>
          <w:rFonts w:ascii="Calibri" w:eastAsia="Calibri" w:hAnsi="Calibri" w:cs="Times New Roman"/>
          <w:i/>
        </w:rPr>
        <w:t>espaços expectantes</w:t>
      </w:r>
      <w:r>
        <w:rPr>
          <w:rFonts w:ascii="Calibri" w:eastAsia="Calibri" w:hAnsi="Calibri" w:cs="Times New Roman"/>
        </w:rPr>
        <w:t xml:space="preserve"> que está incluída </w:t>
      </w:r>
      <w:r w:rsidRPr="004D1A8B">
        <w:rPr>
          <w:rFonts w:ascii="Calibri" w:eastAsia="Calibri" w:hAnsi="Calibri" w:cs="Times New Roman"/>
        </w:rPr>
        <w:t xml:space="preserve">no Anexo </w:t>
      </w:r>
      <w:r w:rsidR="000B46D2">
        <w:rPr>
          <w:rFonts w:ascii="Calibri" w:eastAsia="Calibri" w:hAnsi="Calibri" w:cs="Times New Roman"/>
        </w:rPr>
        <w:t>2</w:t>
      </w:r>
      <w:r w:rsidR="005B12E8" w:rsidRPr="004D1A8B">
        <w:rPr>
          <w:rFonts w:ascii="Calibri" w:eastAsia="Calibri" w:hAnsi="Calibri" w:cs="Times New Roman"/>
        </w:rPr>
        <w:t xml:space="preserve"> - Peças </w:t>
      </w:r>
      <w:r w:rsidR="00240CC0" w:rsidRPr="004D1A8B">
        <w:rPr>
          <w:rFonts w:ascii="Calibri" w:eastAsia="Calibri" w:hAnsi="Calibri" w:cs="Times New Roman"/>
        </w:rPr>
        <w:t>desenhadas,</w:t>
      </w:r>
      <w:r w:rsidR="005B12E8" w:rsidRPr="004D1A8B">
        <w:rPr>
          <w:rFonts w:ascii="Calibri" w:eastAsia="Calibri" w:hAnsi="Calibri" w:cs="Times New Roman"/>
        </w:rPr>
        <w:t xml:space="preserve"> </w:t>
      </w:r>
      <w:r>
        <w:rPr>
          <w:rFonts w:ascii="Calibri" w:eastAsia="Calibri" w:hAnsi="Calibri" w:cs="Times New Roman"/>
        </w:rPr>
        <w:t>mas cuja síntese se apre</w:t>
      </w:r>
      <w:r w:rsidR="00536F08">
        <w:rPr>
          <w:rFonts w:ascii="Calibri" w:eastAsia="Calibri" w:hAnsi="Calibri" w:cs="Times New Roman"/>
        </w:rPr>
        <w:t>senta</w:t>
      </w:r>
      <w:r w:rsidR="00B05438">
        <w:rPr>
          <w:rFonts w:ascii="Calibri" w:eastAsia="Calibri" w:hAnsi="Calibri" w:cs="Times New Roman"/>
        </w:rPr>
        <w:t xml:space="preserve"> seguidamente (ver Figura 16</w:t>
      </w:r>
      <w:r>
        <w:rPr>
          <w:rFonts w:ascii="Calibri" w:eastAsia="Calibri" w:hAnsi="Calibri" w:cs="Times New Roman"/>
        </w:rPr>
        <w:t>).</w:t>
      </w:r>
    </w:p>
    <w:p w:rsidR="007C6DF5" w:rsidRDefault="007C6DF5" w:rsidP="007C6DF5">
      <w:pPr>
        <w:spacing w:after="120" w:line="360" w:lineRule="auto"/>
        <w:jc w:val="both"/>
        <w:rPr>
          <w:rFonts w:ascii="Calibri" w:eastAsia="Calibri" w:hAnsi="Calibri" w:cs="Times New Roman"/>
        </w:rPr>
      </w:pPr>
      <w:r>
        <w:rPr>
          <w:rFonts w:ascii="Calibri" w:eastAsia="Calibri" w:hAnsi="Calibri" w:cs="Times New Roman"/>
        </w:rPr>
        <w:t>Tendo em conta o PU constata-se que, desses 7,5 ha de solo referentes aos 6 espaços expectantes identificados, a sua esmagadora maioria está integrado no perímetro urbano sendo que o solo está classificado como urbano tendo – consoante os diferentes espa</w:t>
      </w:r>
      <w:r w:rsidR="00450E36">
        <w:rPr>
          <w:rFonts w:ascii="Calibri" w:eastAsia="Calibri" w:hAnsi="Calibri" w:cs="Times New Roman"/>
        </w:rPr>
        <w:t>ços – distintas categorizações.</w:t>
      </w:r>
    </w:p>
    <w:p w:rsidR="007C6DF5" w:rsidRDefault="007C6DF5" w:rsidP="007C6DF5">
      <w:pPr>
        <w:spacing w:after="120" w:line="360" w:lineRule="auto"/>
        <w:jc w:val="both"/>
        <w:rPr>
          <w:rFonts w:ascii="Calibri" w:eastAsia="Calibri" w:hAnsi="Calibri" w:cs="Times New Roman"/>
        </w:rPr>
      </w:pPr>
      <w:r>
        <w:rPr>
          <w:rFonts w:ascii="Calibri" w:eastAsia="Calibri" w:hAnsi="Calibri" w:cs="Times New Roman"/>
        </w:rPr>
        <w:t>Sublinhe-se que (parte) de alguns desses espaços são considerados (no PU) como “</w:t>
      </w:r>
      <w:r w:rsidRPr="00A6426D">
        <w:rPr>
          <w:rFonts w:ascii="Calibri" w:eastAsia="Calibri" w:hAnsi="Calibri" w:cs="Times New Roman"/>
        </w:rPr>
        <w:t>Zonas Urbanas a Completar</w:t>
      </w:r>
      <w:r w:rsidR="00536F08">
        <w:rPr>
          <w:rFonts w:ascii="Calibri" w:eastAsia="Calibri" w:hAnsi="Calibri" w:cs="Times New Roman"/>
        </w:rPr>
        <w:t xml:space="preserve"> </w:t>
      </w:r>
      <w:r w:rsidRPr="00A6426D">
        <w:rPr>
          <w:rFonts w:ascii="Calibri" w:eastAsia="Calibri" w:hAnsi="Calibri" w:cs="Times New Roman"/>
        </w:rPr>
        <w:t>- Zonas Residenciais</w:t>
      </w:r>
      <w:r>
        <w:rPr>
          <w:rFonts w:ascii="Calibri" w:eastAsia="Calibri" w:hAnsi="Calibri" w:cs="Times New Roman"/>
        </w:rPr>
        <w:t>” em que a densidade habitacional varia entre os 120</w:t>
      </w:r>
      <w:r w:rsidR="00536F08">
        <w:rPr>
          <w:rFonts w:ascii="Calibri" w:eastAsia="Calibri" w:hAnsi="Calibri" w:cs="Times New Roman"/>
        </w:rPr>
        <w:t xml:space="preserve"> </w:t>
      </w:r>
      <w:r>
        <w:rPr>
          <w:rFonts w:ascii="Calibri" w:eastAsia="Calibri" w:hAnsi="Calibri" w:cs="Times New Roman"/>
        </w:rPr>
        <w:t>hab/ha e os 135</w:t>
      </w:r>
      <w:r w:rsidR="00536F08">
        <w:rPr>
          <w:rFonts w:ascii="Calibri" w:eastAsia="Calibri" w:hAnsi="Calibri" w:cs="Times New Roman"/>
        </w:rPr>
        <w:t xml:space="preserve"> </w:t>
      </w:r>
      <w:r>
        <w:rPr>
          <w:rFonts w:ascii="Calibri" w:eastAsia="Calibri" w:hAnsi="Calibri" w:cs="Times New Roman"/>
        </w:rPr>
        <w:t>hab/ha. Para além dessa capacidade potencial de urbanização/edificação, em alguns espaços está prevista a possibilidade de “</w:t>
      </w:r>
      <w:r w:rsidRPr="00C362B4">
        <w:rPr>
          <w:rFonts w:ascii="Calibri" w:eastAsia="Calibri" w:hAnsi="Calibri" w:cs="Times New Roman"/>
        </w:rPr>
        <w:t>Unidades Industriais ou Armazenagem a manter ou reconverter</w:t>
      </w:r>
      <w:r>
        <w:rPr>
          <w:rFonts w:ascii="Calibri" w:eastAsia="Calibri" w:hAnsi="Calibri" w:cs="Times New Roman"/>
        </w:rPr>
        <w:t>”, a localização de “equipamentos”, a promoção da</w:t>
      </w:r>
      <w:r w:rsidRPr="00C362B4">
        <w:rPr>
          <w:rFonts w:ascii="Calibri" w:eastAsia="Calibri" w:hAnsi="Calibri" w:cs="Times New Roman"/>
        </w:rPr>
        <w:t xml:space="preserve"> </w:t>
      </w:r>
      <w:r w:rsidR="00536F08">
        <w:rPr>
          <w:rFonts w:ascii="Calibri" w:eastAsia="Calibri" w:hAnsi="Calibri" w:cs="Times New Roman"/>
        </w:rPr>
        <w:t>“E</w:t>
      </w:r>
      <w:r w:rsidRPr="00C362B4">
        <w:rPr>
          <w:rFonts w:ascii="Calibri" w:eastAsia="Calibri" w:hAnsi="Calibri" w:cs="Times New Roman"/>
        </w:rPr>
        <w:t>strutura Verde</w:t>
      </w:r>
      <w:r>
        <w:rPr>
          <w:rFonts w:ascii="Calibri" w:eastAsia="Calibri" w:hAnsi="Calibri" w:cs="Times New Roman"/>
        </w:rPr>
        <w:t>” e/ou a necessidade de se delimitar uma “área a reconverter”.</w:t>
      </w:r>
    </w:p>
    <w:p w:rsidR="000B553B" w:rsidRPr="000B553B" w:rsidRDefault="000B553B" w:rsidP="000B553B">
      <w:pPr>
        <w:spacing w:after="0" w:line="240" w:lineRule="auto"/>
        <w:jc w:val="both"/>
        <w:rPr>
          <w:rFonts w:ascii="Calibri" w:eastAsia="Calibri" w:hAnsi="Calibri" w:cs="Times New Roman"/>
          <w:sz w:val="16"/>
          <w:szCs w:val="16"/>
        </w:rPr>
      </w:pPr>
    </w:p>
    <w:p w:rsidR="007C6DF5" w:rsidRPr="006F732B" w:rsidRDefault="00032727" w:rsidP="00032727">
      <w:pPr>
        <w:spacing w:line="240" w:lineRule="auto"/>
        <w:jc w:val="center"/>
        <w:rPr>
          <w:rFonts w:ascii="Calibri" w:eastAsia="Times New Roman" w:hAnsi="Calibri" w:cs="Times New Roman"/>
          <w:b/>
          <w:lang w:eastAsia="pt-PT"/>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14</w:t>
      </w:r>
      <w:r w:rsidRPr="00FA01E5">
        <w:rPr>
          <w:b/>
        </w:rPr>
        <w:fldChar w:fldCharType="end"/>
      </w:r>
      <w:r>
        <w:rPr>
          <w:b/>
        </w:rPr>
        <w:t xml:space="preserve"> -</w:t>
      </w:r>
      <w:r w:rsidR="007C6DF5">
        <w:rPr>
          <w:rFonts w:ascii="Calibri" w:eastAsia="Times New Roman" w:hAnsi="Calibri" w:cs="Times New Roman"/>
          <w:b/>
          <w:lang w:eastAsia="pt-PT"/>
        </w:rPr>
        <w:t xml:space="preserve"> Vista geral da Antiga Estação da CP e espaço expetante envolvente</w:t>
      </w:r>
    </w:p>
    <w:p w:rsidR="00032727" w:rsidRDefault="00032727" w:rsidP="00032727">
      <w:pPr>
        <w:spacing w:after="0" w:line="240" w:lineRule="auto"/>
        <w:jc w:val="center"/>
        <w:rPr>
          <w:rFonts w:ascii="Calibri" w:eastAsia="Times New Roman" w:hAnsi="Calibri" w:cs="Times New Roman"/>
          <w:sz w:val="18"/>
          <w:szCs w:val="18"/>
          <w:lang w:eastAsia="pt-PT"/>
        </w:rPr>
      </w:pPr>
      <w:r>
        <w:rPr>
          <w:noProof/>
          <w:lang w:eastAsia="pt-PT"/>
        </w:rPr>
        <w:drawing>
          <wp:inline distT="0" distB="0" distL="0" distR="0" wp14:anchorId="73FA98FD" wp14:editId="6FCC0CE8">
            <wp:extent cx="3599815" cy="2393950"/>
            <wp:effectExtent l="0" t="0" r="635" b="6350"/>
            <wp:docPr id="23" name="Imagem 23" descr="C:\Users\luisc\AppData\Local\Microsoft\Windows\INetCache\Content.Word\DSC0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c\AppData\Local\Microsoft\Windows\INetCache\Content.Word\DSC094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9815" cy="2393950"/>
                    </a:xfrm>
                    <a:prstGeom prst="rect">
                      <a:avLst/>
                    </a:prstGeom>
                    <a:noFill/>
                    <a:ln>
                      <a:noFill/>
                    </a:ln>
                  </pic:spPr>
                </pic:pic>
              </a:graphicData>
            </a:graphic>
          </wp:inline>
        </w:drawing>
      </w:r>
    </w:p>
    <w:p w:rsidR="00536F08" w:rsidRPr="00536F08" w:rsidRDefault="00536F08" w:rsidP="00032727">
      <w:pPr>
        <w:spacing w:after="0" w:line="240" w:lineRule="auto"/>
        <w:jc w:val="center"/>
        <w:rPr>
          <w:rFonts w:ascii="Calibri" w:eastAsia="Times New Roman" w:hAnsi="Calibri" w:cs="Times New Roman"/>
          <w:sz w:val="12"/>
          <w:szCs w:val="12"/>
          <w:lang w:eastAsia="pt-PT"/>
        </w:rPr>
      </w:pPr>
    </w:p>
    <w:p w:rsidR="007C6DF5" w:rsidRPr="00235458" w:rsidRDefault="007C6DF5" w:rsidP="00032727">
      <w:pPr>
        <w:spacing w:after="0" w:line="240" w:lineRule="auto"/>
        <w:jc w:val="center"/>
        <w:rPr>
          <w:rFonts w:ascii="Calibri" w:eastAsia="Calibri" w:hAnsi="Calibri" w:cs="Times New Roman"/>
          <w:sz w:val="48"/>
          <w:szCs w:val="44"/>
        </w:rPr>
      </w:pPr>
      <w:r w:rsidRPr="00032727">
        <w:rPr>
          <w:rFonts w:ascii="Calibri" w:eastAsia="Times New Roman" w:hAnsi="Calibri" w:cs="Times New Roman"/>
          <w:sz w:val="20"/>
          <w:szCs w:val="18"/>
          <w:lang w:eastAsia="pt-PT"/>
        </w:rPr>
        <w:t>Fonte:</w:t>
      </w:r>
      <w:r w:rsidRPr="00032727">
        <w:rPr>
          <w:rFonts w:ascii="Calibri" w:eastAsia="Calibri" w:hAnsi="Calibri" w:cs="Times New Roman"/>
          <w:sz w:val="20"/>
          <w:szCs w:val="18"/>
        </w:rPr>
        <w:t xml:space="preserve"> Levantamento próprio (IESE, 2017</w:t>
      </w:r>
      <w:r w:rsidR="00B26A62" w:rsidRPr="00032727">
        <w:rPr>
          <w:rFonts w:ascii="Calibri" w:eastAsia="Calibri" w:hAnsi="Calibri" w:cs="Times New Roman"/>
          <w:sz w:val="20"/>
          <w:szCs w:val="18"/>
        </w:rPr>
        <w:t>)</w:t>
      </w:r>
    </w:p>
    <w:p w:rsidR="005B12E8" w:rsidRPr="000B553B" w:rsidRDefault="005B12E8" w:rsidP="007C6DF5">
      <w:pPr>
        <w:spacing w:after="0" w:line="240" w:lineRule="auto"/>
        <w:rPr>
          <w:rFonts w:ascii="Calibri" w:eastAsia="Times New Roman" w:hAnsi="Calibri" w:cs="Times New Roman"/>
          <w:sz w:val="16"/>
          <w:szCs w:val="16"/>
          <w:lang w:eastAsia="pt-PT"/>
        </w:rPr>
      </w:pPr>
    </w:p>
    <w:p w:rsidR="002C14C4" w:rsidRPr="006F732B" w:rsidRDefault="00032727" w:rsidP="002C14C4">
      <w:pPr>
        <w:spacing w:after="0" w:line="240" w:lineRule="auto"/>
        <w:jc w:val="center"/>
        <w:rPr>
          <w:rFonts w:ascii="Calibri" w:eastAsia="Times New Roman" w:hAnsi="Calibri" w:cs="Times New Roman"/>
          <w:b/>
          <w:lang w:eastAsia="pt-PT"/>
        </w:rPr>
      </w:pPr>
      <w:r w:rsidRPr="00FA01E5">
        <w:rPr>
          <w:b/>
        </w:rPr>
        <w:lastRenderedPageBreak/>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15</w:t>
      </w:r>
      <w:r w:rsidRPr="00FA01E5">
        <w:rPr>
          <w:b/>
        </w:rPr>
        <w:fldChar w:fldCharType="end"/>
      </w:r>
      <w:r>
        <w:rPr>
          <w:b/>
        </w:rPr>
        <w:t xml:space="preserve"> - </w:t>
      </w:r>
      <w:r w:rsidR="002C14C4">
        <w:rPr>
          <w:rFonts w:ascii="Calibri" w:eastAsia="Times New Roman" w:hAnsi="Calibri" w:cs="Times New Roman"/>
          <w:b/>
          <w:lang w:eastAsia="pt-PT"/>
        </w:rPr>
        <w:t xml:space="preserve">Vista geral da Antiga Estação da CP e do início da </w:t>
      </w:r>
      <w:r w:rsidR="002C14C4" w:rsidRPr="00BF089C">
        <w:rPr>
          <w:rFonts w:ascii="Calibri" w:eastAsia="Times New Roman" w:hAnsi="Calibri" w:cs="Times New Roman"/>
          <w:b/>
          <w:i/>
          <w:lang w:eastAsia="pt-PT"/>
        </w:rPr>
        <w:t>Ecopista</w:t>
      </w:r>
    </w:p>
    <w:p w:rsidR="00032727" w:rsidRPr="000B553B" w:rsidRDefault="00032727" w:rsidP="002C14C4">
      <w:pPr>
        <w:autoSpaceDE w:val="0"/>
        <w:autoSpaceDN w:val="0"/>
        <w:adjustRightInd w:val="0"/>
        <w:spacing w:after="0" w:line="240" w:lineRule="auto"/>
        <w:jc w:val="center"/>
        <w:rPr>
          <w:rFonts w:ascii="Calibri" w:eastAsia="Times New Roman" w:hAnsi="Calibri" w:cs="Times New Roman"/>
          <w:sz w:val="12"/>
          <w:szCs w:val="12"/>
          <w:lang w:eastAsia="pt-PT"/>
        </w:rPr>
      </w:pPr>
    </w:p>
    <w:p w:rsidR="00032727" w:rsidRDefault="00032727" w:rsidP="002C14C4">
      <w:pPr>
        <w:autoSpaceDE w:val="0"/>
        <w:autoSpaceDN w:val="0"/>
        <w:adjustRightInd w:val="0"/>
        <w:spacing w:after="0" w:line="240" w:lineRule="auto"/>
        <w:jc w:val="center"/>
        <w:rPr>
          <w:rFonts w:ascii="Calibri" w:eastAsia="Times New Roman" w:hAnsi="Calibri" w:cs="Times New Roman"/>
          <w:sz w:val="18"/>
          <w:szCs w:val="18"/>
          <w:lang w:eastAsia="pt-PT"/>
        </w:rPr>
      </w:pPr>
      <w:r>
        <w:rPr>
          <w:noProof/>
          <w:lang w:eastAsia="pt-PT"/>
        </w:rPr>
        <w:drawing>
          <wp:inline distT="0" distB="0" distL="0" distR="0" wp14:anchorId="021808CF" wp14:editId="6F16AFA8">
            <wp:extent cx="3599815" cy="2393950"/>
            <wp:effectExtent l="0" t="0" r="635" b="6350"/>
            <wp:docPr id="20" name="Imagem 20" descr="C:\Users\luisc\AppData\Local\Microsoft\Windows\INetCache\Content.Word\DSC0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isc\AppData\Local\Microsoft\Windows\INetCache\Content.Word\DSC0940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9815" cy="2393950"/>
                    </a:xfrm>
                    <a:prstGeom prst="rect">
                      <a:avLst/>
                    </a:prstGeom>
                    <a:noFill/>
                    <a:ln>
                      <a:noFill/>
                    </a:ln>
                  </pic:spPr>
                </pic:pic>
              </a:graphicData>
            </a:graphic>
          </wp:inline>
        </w:drawing>
      </w:r>
    </w:p>
    <w:p w:rsidR="00536F08" w:rsidRPr="00536F08" w:rsidRDefault="00536F08" w:rsidP="002C14C4">
      <w:pPr>
        <w:autoSpaceDE w:val="0"/>
        <w:autoSpaceDN w:val="0"/>
        <w:adjustRightInd w:val="0"/>
        <w:spacing w:after="0" w:line="240" w:lineRule="auto"/>
        <w:jc w:val="center"/>
        <w:rPr>
          <w:rFonts w:ascii="Calibri" w:eastAsia="Times New Roman" w:hAnsi="Calibri" w:cs="Times New Roman"/>
          <w:sz w:val="12"/>
          <w:szCs w:val="12"/>
          <w:lang w:eastAsia="pt-PT"/>
        </w:rPr>
      </w:pPr>
    </w:p>
    <w:p w:rsidR="002C14C4" w:rsidRDefault="002C14C4" w:rsidP="002C14C4">
      <w:pPr>
        <w:autoSpaceDE w:val="0"/>
        <w:autoSpaceDN w:val="0"/>
        <w:adjustRightInd w:val="0"/>
        <w:spacing w:after="0" w:line="240" w:lineRule="auto"/>
        <w:jc w:val="center"/>
        <w:rPr>
          <w:rFonts w:ascii="Calibri" w:eastAsia="Calibri" w:hAnsi="Calibri" w:cs="Times New Roman"/>
          <w:sz w:val="18"/>
          <w:szCs w:val="18"/>
        </w:rPr>
      </w:pPr>
      <w:r w:rsidRPr="00032727">
        <w:rPr>
          <w:rFonts w:ascii="Calibri" w:eastAsia="Times New Roman" w:hAnsi="Calibri" w:cs="Times New Roman"/>
          <w:sz w:val="20"/>
          <w:szCs w:val="18"/>
          <w:lang w:eastAsia="pt-PT"/>
        </w:rPr>
        <w:t>Fonte:</w:t>
      </w:r>
      <w:r w:rsidRPr="00032727">
        <w:rPr>
          <w:rFonts w:ascii="Calibri" w:eastAsia="Calibri" w:hAnsi="Calibri" w:cs="Times New Roman"/>
          <w:sz w:val="20"/>
          <w:szCs w:val="18"/>
        </w:rPr>
        <w:t xml:space="preserve"> Levantamento próprio (IESE, 2017)</w:t>
      </w:r>
    </w:p>
    <w:p w:rsidR="005B12E8" w:rsidRDefault="005B12E8" w:rsidP="007C6DF5">
      <w:pPr>
        <w:spacing w:after="0" w:line="240" w:lineRule="auto"/>
        <w:rPr>
          <w:rFonts w:ascii="Calibri" w:eastAsia="Times New Roman" w:hAnsi="Calibri" w:cs="Times New Roman"/>
          <w:b/>
          <w:lang w:eastAsia="pt-PT"/>
        </w:rPr>
      </w:pPr>
    </w:p>
    <w:p w:rsidR="007C6DF5" w:rsidRDefault="00032727" w:rsidP="004D1A8B">
      <w:pPr>
        <w:spacing w:after="0" w:line="240" w:lineRule="auto"/>
        <w:jc w:val="center"/>
        <w:rPr>
          <w:rFonts w:ascii="Calibri" w:eastAsia="Calibri" w:hAnsi="Calibri" w:cs="Times New Roman"/>
          <w:b/>
        </w:rPr>
      </w:pPr>
      <w:r w:rsidRPr="00FA01E5">
        <w:rPr>
          <w:b/>
        </w:rPr>
        <w:t xml:space="preserve">Figura </w:t>
      </w:r>
      <w:r w:rsidRPr="00FA01E5">
        <w:rPr>
          <w:b/>
        </w:rPr>
        <w:fldChar w:fldCharType="begin"/>
      </w:r>
      <w:r w:rsidRPr="00FA01E5">
        <w:rPr>
          <w:b/>
        </w:rPr>
        <w:instrText xml:space="preserve"> SEQ Figura \* ARABIC </w:instrText>
      </w:r>
      <w:r w:rsidRPr="00FA01E5">
        <w:rPr>
          <w:b/>
        </w:rPr>
        <w:fldChar w:fldCharType="separate"/>
      </w:r>
      <w:r w:rsidR="00873F97">
        <w:rPr>
          <w:b/>
          <w:noProof/>
        </w:rPr>
        <w:t>16</w:t>
      </w:r>
      <w:r w:rsidRPr="00FA01E5">
        <w:rPr>
          <w:b/>
        </w:rPr>
        <w:fldChar w:fldCharType="end"/>
      </w:r>
      <w:r>
        <w:rPr>
          <w:rFonts w:ascii="Calibri" w:eastAsia="Times New Roman" w:hAnsi="Calibri" w:cs="Times New Roman"/>
          <w:b/>
          <w:lang w:eastAsia="pt-PT"/>
        </w:rPr>
        <w:t xml:space="preserve"> -</w:t>
      </w:r>
      <w:r w:rsidR="007C6DF5">
        <w:rPr>
          <w:rFonts w:ascii="Calibri" w:eastAsia="Times New Roman" w:hAnsi="Calibri" w:cs="Times New Roman"/>
          <w:b/>
          <w:lang w:eastAsia="pt-PT"/>
        </w:rPr>
        <w:t xml:space="preserve"> </w:t>
      </w:r>
      <w:r w:rsidR="007C6DF5">
        <w:rPr>
          <w:rFonts w:ascii="Calibri" w:eastAsia="Calibri" w:hAnsi="Calibri" w:cs="Times New Roman"/>
          <w:b/>
        </w:rPr>
        <w:t>Esquema Síntese</w:t>
      </w:r>
      <w:r w:rsidR="007C6DF5" w:rsidRPr="004E7D16">
        <w:rPr>
          <w:rFonts w:ascii="Calibri" w:eastAsia="Calibri" w:hAnsi="Calibri" w:cs="Times New Roman"/>
          <w:b/>
        </w:rPr>
        <w:t xml:space="preserve"> de identificação dos </w:t>
      </w:r>
      <w:r w:rsidR="007C6DF5">
        <w:rPr>
          <w:rFonts w:ascii="Calibri" w:eastAsia="Calibri" w:hAnsi="Calibri" w:cs="Times New Roman"/>
          <w:b/>
        </w:rPr>
        <w:t>espaços expe</w:t>
      </w:r>
      <w:r w:rsidR="00B84F78">
        <w:rPr>
          <w:rFonts w:ascii="Calibri" w:eastAsia="Calibri" w:hAnsi="Calibri" w:cs="Times New Roman"/>
          <w:b/>
        </w:rPr>
        <w:t>c</w:t>
      </w:r>
      <w:r w:rsidR="007C6DF5">
        <w:rPr>
          <w:rFonts w:ascii="Calibri" w:eastAsia="Calibri" w:hAnsi="Calibri" w:cs="Times New Roman"/>
          <w:b/>
        </w:rPr>
        <w:t>tantes</w:t>
      </w:r>
    </w:p>
    <w:p w:rsidR="00D63655" w:rsidRPr="00D63655" w:rsidRDefault="00D63655" w:rsidP="00D63655">
      <w:pPr>
        <w:spacing w:after="0" w:line="240" w:lineRule="auto"/>
        <w:jc w:val="center"/>
        <w:rPr>
          <w:rFonts w:ascii="Calibri" w:eastAsia="Calibri" w:hAnsi="Calibri" w:cs="Times New Roman"/>
          <w:b/>
          <w:sz w:val="12"/>
          <w:szCs w:val="12"/>
        </w:rPr>
      </w:pPr>
    </w:p>
    <w:p w:rsidR="00032727" w:rsidRPr="004E7D16" w:rsidRDefault="00032727" w:rsidP="004D1A8B">
      <w:pPr>
        <w:spacing w:after="0" w:line="240" w:lineRule="auto"/>
        <w:jc w:val="center"/>
        <w:rPr>
          <w:rFonts w:ascii="Calibri" w:eastAsia="Times New Roman" w:hAnsi="Calibri" w:cs="Times New Roman"/>
          <w:b/>
          <w:lang w:eastAsia="pt-PT"/>
        </w:rPr>
      </w:pPr>
      <w:r w:rsidRPr="002153AF">
        <w:rPr>
          <w:noProof/>
          <w:lang w:eastAsia="pt-PT"/>
        </w:rPr>
        <w:drawing>
          <wp:inline distT="0" distB="0" distL="0" distR="0" wp14:anchorId="545DC4A8" wp14:editId="2C4E3EEB">
            <wp:extent cx="3824724" cy="516255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38168" cy="5180697"/>
                    </a:xfrm>
                    <a:prstGeom prst="rect">
                      <a:avLst/>
                    </a:prstGeom>
                  </pic:spPr>
                </pic:pic>
              </a:graphicData>
            </a:graphic>
          </wp:inline>
        </w:drawing>
      </w:r>
    </w:p>
    <w:p w:rsidR="00D63655" w:rsidRPr="00D63655" w:rsidRDefault="00D63655" w:rsidP="00D63655">
      <w:pPr>
        <w:spacing w:after="0" w:line="240" w:lineRule="auto"/>
        <w:jc w:val="center"/>
        <w:rPr>
          <w:rFonts w:ascii="Calibri" w:eastAsia="Times New Roman" w:hAnsi="Calibri" w:cs="Times New Roman"/>
          <w:sz w:val="12"/>
          <w:szCs w:val="12"/>
          <w:lang w:eastAsia="pt-PT"/>
        </w:rPr>
      </w:pPr>
    </w:p>
    <w:p w:rsidR="007C6DF5" w:rsidRPr="00235458" w:rsidRDefault="007C6DF5" w:rsidP="004D1A8B">
      <w:pPr>
        <w:spacing w:after="120" w:line="360" w:lineRule="auto"/>
        <w:jc w:val="center"/>
        <w:rPr>
          <w:rFonts w:ascii="Calibri" w:eastAsia="Calibri" w:hAnsi="Calibri" w:cs="Times New Roman"/>
          <w:sz w:val="48"/>
          <w:szCs w:val="44"/>
        </w:rPr>
      </w:pPr>
      <w:r w:rsidRPr="00032727">
        <w:rPr>
          <w:rFonts w:ascii="Calibri" w:eastAsia="Times New Roman" w:hAnsi="Calibri" w:cs="Times New Roman"/>
          <w:sz w:val="20"/>
          <w:szCs w:val="18"/>
          <w:lang w:eastAsia="pt-PT"/>
        </w:rPr>
        <w:t>Fonte:</w:t>
      </w:r>
      <w:r w:rsidRPr="00032727">
        <w:rPr>
          <w:rFonts w:ascii="Calibri" w:eastAsia="Calibri" w:hAnsi="Calibri" w:cs="Times New Roman"/>
          <w:sz w:val="20"/>
          <w:szCs w:val="18"/>
        </w:rPr>
        <w:t xml:space="preserve"> IESE, 2017</w:t>
      </w:r>
      <w:r w:rsidR="0077234D" w:rsidRPr="00032727">
        <w:rPr>
          <w:rFonts w:ascii="Calibri" w:eastAsia="Calibri" w:hAnsi="Calibri" w:cs="Times New Roman"/>
          <w:sz w:val="20"/>
          <w:szCs w:val="18"/>
        </w:rPr>
        <w:t>, a partir de informação fornecida pela CMMN</w:t>
      </w:r>
    </w:p>
    <w:p w:rsidR="007C6DF5" w:rsidRDefault="007C6DF5" w:rsidP="00032727">
      <w:pPr>
        <w:spacing w:after="120" w:line="360" w:lineRule="auto"/>
        <w:jc w:val="both"/>
      </w:pPr>
      <w:r>
        <w:lastRenderedPageBreak/>
        <w:t>Tal como referido no ponto relativo aos espaços públicos</w:t>
      </w:r>
      <w:r w:rsidR="00E42A63">
        <w:t>,</w:t>
      </w:r>
      <w:r>
        <w:t xml:space="preserve"> </w:t>
      </w:r>
      <w:r w:rsidRPr="0005697E">
        <w:t xml:space="preserve">esta primeira fase do estudo da ORU de São Pedro </w:t>
      </w:r>
      <w:r>
        <w:t xml:space="preserve">não tem </w:t>
      </w:r>
      <w:r w:rsidR="004D1A8B">
        <w:t xml:space="preserve">o propósito </w:t>
      </w:r>
      <w:r w:rsidRPr="0005697E">
        <w:t xml:space="preserve">de avançar já com propostas de intervenção, </w:t>
      </w:r>
      <w:r>
        <w:t xml:space="preserve">mas torna-se difícil separar uma caracterização sobre estes espaços expectantes da sua marca principal: a do “tempo suspenso”, isto é, a expectativa de vir a ter outras características que não as existentes e eliminar esse tempo, entre o que (não) é e </w:t>
      </w:r>
      <w:r w:rsidR="004D1A8B">
        <w:t xml:space="preserve">o </w:t>
      </w:r>
      <w:r>
        <w:t>que potencialmente poder</w:t>
      </w:r>
      <w:r w:rsidR="00D63655">
        <w:t>á</w:t>
      </w:r>
      <w:r>
        <w:t xml:space="preserve"> </w:t>
      </w:r>
      <w:r w:rsidR="004D1A8B">
        <w:t>ser</w:t>
      </w:r>
      <w:r>
        <w:t>.</w:t>
      </w:r>
    </w:p>
    <w:p w:rsidR="007C6DF5" w:rsidRDefault="007C6DF5" w:rsidP="00032727">
      <w:pPr>
        <w:spacing w:after="120" w:line="360" w:lineRule="auto"/>
        <w:jc w:val="both"/>
      </w:pPr>
      <w:r>
        <w:t>Sendo evidente que essa possibilidade de eliminação do tempo não é possível, torna-se paradoxal que esse “tempo suspenso” se prolongue de forma indefinida e que não existam agentes e/ou instrumentos que tenham a capacidade de resolver as diversas situações</w:t>
      </w:r>
      <w:r w:rsidR="004D1A8B">
        <w:t>,</w:t>
      </w:r>
      <w:r>
        <w:t xml:space="preserve"> reconhecendo-se a dificuldade dessa resolução</w:t>
      </w:r>
      <w:r w:rsidR="00415D4F">
        <w:t>,</w:t>
      </w:r>
      <w:r>
        <w:t xml:space="preserve"> tendo em conta a complexidade e a diversidade das questões fundiárias e do pr</w:t>
      </w:r>
      <w:r w:rsidR="00450E36">
        <w:t>esente enquadramento económico.</w:t>
      </w:r>
    </w:p>
    <w:p w:rsidR="00415D4F" w:rsidRDefault="00415D4F" w:rsidP="00032727">
      <w:pPr>
        <w:spacing w:after="120" w:line="360" w:lineRule="auto"/>
        <w:jc w:val="both"/>
      </w:pPr>
      <w:r>
        <w:t>Apenas sobre um des</w:t>
      </w:r>
      <w:r w:rsidR="00DC20A5" w:rsidRPr="002C2F1D">
        <w:t>s</w:t>
      </w:r>
      <w:r>
        <w:t>es</w:t>
      </w:r>
      <w:r w:rsidR="00DC20A5" w:rsidRPr="002C2F1D">
        <w:t xml:space="preserve"> espaços (de propriedade privada) </w:t>
      </w:r>
      <w:r>
        <w:t>existe uma intenção</w:t>
      </w:r>
      <w:r w:rsidR="00DC20A5" w:rsidRPr="002C2F1D">
        <w:t xml:space="preserve"> de r</w:t>
      </w:r>
      <w:r>
        <w:t>esolução razoavelmente definida</w:t>
      </w:r>
      <w:r w:rsidR="000F79A7">
        <w:t>,</w:t>
      </w:r>
      <w:r w:rsidR="00DC20A5" w:rsidRPr="002C2F1D">
        <w:t xml:space="preserve"> </w:t>
      </w:r>
      <w:r w:rsidR="00A54F42">
        <w:t>que, todavia, permanece por</w:t>
      </w:r>
      <w:r w:rsidR="00A54F42" w:rsidRPr="002C2F1D">
        <w:t xml:space="preserve"> concretizar </w:t>
      </w:r>
      <w:r w:rsidR="00DC20A5" w:rsidRPr="002C2F1D">
        <w:t>–</w:t>
      </w:r>
      <w:r>
        <w:t xml:space="preserve"> o </w:t>
      </w:r>
      <w:r w:rsidR="00DC20A5" w:rsidRPr="002C2F1D">
        <w:t>EE5</w:t>
      </w:r>
      <w:r>
        <w:t xml:space="preserve">, que </w:t>
      </w:r>
      <w:r w:rsidR="00DC20A5" w:rsidRPr="002C2F1D">
        <w:t>está abrangido por um alvará de loteamento</w:t>
      </w:r>
      <w:r>
        <w:t>.</w:t>
      </w:r>
    </w:p>
    <w:p w:rsidR="000F79A7" w:rsidRDefault="000F79A7" w:rsidP="00032727">
      <w:pPr>
        <w:spacing w:after="120" w:line="360" w:lineRule="auto"/>
        <w:jc w:val="both"/>
      </w:pPr>
      <w:r>
        <w:t>Num outro espaço expectante</w:t>
      </w:r>
      <w:r w:rsidR="00DC20A5" w:rsidRPr="002C2F1D">
        <w:t xml:space="preserve"> </w:t>
      </w:r>
      <w:r w:rsidR="00FF346B">
        <w:t>(</w:t>
      </w:r>
      <w:r w:rsidR="00DC20A5" w:rsidRPr="002C2F1D">
        <w:t>propriedade da REFER</w:t>
      </w:r>
      <w:r w:rsidR="00FF346B">
        <w:t>)</w:t>
      </w:r>
      <w:r>
        <w:t xml:space="preserve"> – o EE3</w:t>
      </w:r>
      <w:r w:rsidR="00FF346B">
        <w:t>,</w:t>
      </w:r>
      <w:r w:rsidR="00DC20A5" w:rsidRPr="002C2F1D">
        <w:t xml:space="preserve"> que </w:t>
      </w:r>
      <w:r w:rsidR="00FF346B">
        <w:t>corresponde ao início</w:t>
      </w:r>
      <w:r w:rsidR="00DC20A5" w:rsidRPr="002C2F1D">
        <w:t xml:space="preserve"> da Ecopista</w:t>
      </w:r>
      <w:r>
        <w:t>,</w:t>
      </w:r>
      <w:r w:rsidR="00DC20A5" w:rsidRPr="002C2F1D">
        <w:t xml:space="preserve"> pretende-se </w:t>
      </w:r>
      <w:r>
        <w:t>valorizar</w:t>
      </w:r>
      <w:r w:rsidR="00DC20A5" w:rsidRPr="002C2F1D">
        <w:t xml:space="preserve"> as potencialidades de recreio e lazer e </w:t>
      </w:r>
      <w:r>
        <w:t>estabelecer</w:t>
      </w:r>
      <w:r w:rsidR="00DC20A5" w:rsidRPr="002C2F1D">
        <w:t xml:space="preserve"> uma relação </w:t>
      </w:r>
      <w:r>
        <w:t xml:space="preserve">mais direta </w:t>
      </w:r>
      <w:r w:rsidR="00DC20A5" w:rsidRPr="002C2F1D">
        <w:t>com o EE2, ig</w:t>
      </w:r>
      <w:r>
        <w:t>ualmente prop</w:t>
      </w:r>
      <w:r w:rsidR="00450E36">
        <w:t>riedade da REFER.</w:t>
      </w:r>
    </w:p>
    <w:p w:rsidR="000F79A7" w:rsidRDefault="00DC20A5" w:rsidP="00032727">
      <w:pPr>
        <w:spacing w:after="120" w:line="360" w:lineRule="auto"/>
        <w:jc w:val="both"/>
      </w:pPr>
      <w:r w:rsidRPr="002C2F1D">
        <w:t xml:space="preserve">Para os </w:t>
      </w:r>
      <w:r w:rsidR="000F79A7">
        <w:t>restantes</w:t>
      </w:r>
      <w:r w:rsidRPr="002C2F1D">
        <w:t xml:space="preserve"> espaços </w:t>
      </w:r>
      <w:r w:rsidR="000F79A7">
        <w:t xml:space="preserve">expectantes identificados, </w:t>
      </w:r>
      <w:r w:rsidRPr="002C2F1D">
        <w:t>existe uma total indefinição</w:t>
      </w:r>
      <w:r w:rsidR="000F79A7">
        <w:t>, quanto à sua futura ocupação.</w:t>
      </w:r>
    </w:p>
    <w:p w:rsidR="000F79A7" w:rsidRDefault="007C6DF5" w:rsidP="00032727">
      <w:pPr>
        <w:spacing w:after="120" w:line="360" w:lineRule="auto"/>
        <w:jc w:val="both"/>
      </w:pPr>
      <w:r>
        <w:t>Perante as especificidades destas 6 situações – e tendo em conta o enquadramento económico já referenciado neste estudo</w:t>
      </w:r>
      <w:r w:rsidR="004D1A8B">
        <w:t xml:space="preserve"> </w:t>
      </w:r>
      <w:r>
        <w:t xml:space="preserve">– torna-se claro que as intervenções para </w:t>
      </w:r>
      <w:r w:rsidR="004D1A8B">
        <w:t>alguns</w:t>
      </w:r>
      <w:r w:rsidR="000F79A7">
        <w:t xml:space="preserve"> destes espaços, têm de superar a lógica da</w:t>
      </w:r>
      <w:r>
        <w:t xml:space="preserve"> mera exp</w:t>
      </w:r>
      <w:r w:rsidR="000F79A7">
        <w:t>ectativa de aproveitamento d</w:t>
      </w:r>
      <w:r>
        <w:t>a potencial capacidade de edificação.</w:t>
      </w:r>
    </w:p>
    <w:p w:rsidR="007C6DF5" w:rsidRPr="0088490B" w:rsidRDefault="007C6DF5" w:rsidP="000F79A7">
      <w:pPr>
        <w:spacing w:after="0" w:line="240" w:lineRule="auto"/>
        <w:jc w:val="both"/>
        <w:rPr>
          <w:rFonts w:ascii="Calibri" w:eastAsia="Calibri" w:hAnsi="Calibri" w:cs="Times New Roman"/>
          <w:b/>
        </w:rPr>
      </w:pPr>
    </w:p>
    <w:p w:rsidR="00C019FF" w:rsidRPr="00471220" w:rsidRDefault="00300092" w:rsidP="00032727">
      <w:pPr>
        <w:pStyle w:val="Cabealho2"/>
        <w:spacing w:before="0" w:after="120" w:line="360" w:lineRule="auto"/>
        <w:rPr>
          <w:rFonts w:asciiTheme="minorHAnsi" w:hAnsiTheme="minorHAnsi"/>
          <w:color w:val="1F4E79" w:themeColor="accent1" w:themeShade="80"/>
          <w:sz w:val="22"/>
          <w:szCs w:val="24"/>
        </w:rPr>
      </w:pPr>
      <w:bookmarkStart w:id="17" w:name="_Toc482271452"/>
      <w:r w:rsidRPr="00471220">
        <w:rPr>
          <w:rFonts w:asciiTheme="minorHAnsi" w:hAnsiTheme="minorHAnsi"/>
          <w:color w:val="1F4E79" w:themeColor="accent1" w:themeShade="80"/>
          <w:sz w:val="22"/>
          <w:szCs w:val="24"/>
        </w:rPr>
        <w:t>2.3</w:t>
      </w:r>
      <w:r w:rsidR="00C019FF" w:rsidRPr="00471220">
        <w:rPr>
          <w:rFonts w:asciiTheme="minorHAnsi" w:hAnsiTheme="minorHAnsi"/>
          <w:color w:val="1F4E79" w:themeColor="accent1" w:themeShade="80"/>
          <w:sz w:val="22"/>
          <w:szCs w:val="24"/>
        </w:rPr>
        <w:t>. Diplo</w:t>
      </w:r>
      <w:r w:rsidR="00693E66">
        <w:rPr>
          <w:rFonts w:asciiTheme="minorHAnsi" w:hAnsiTheme="minorHAnsi"/>
          <w:color w:val="1F4E79" w:themeColor="accent1" w:themeShade="80"/>
          <w:sz w:val="22"/>
          <w:szCs w:val="24"/>
        </w:rPr>
        <w:t>mas legais em vigor na ARU de São</w:t>
      </w:r>
      <w:r w:rsidR="00C019FF" w:rsidRPr="00471220">
        <w:rPr>
          <w:rFonts w:asciiTheme="minorHAnsi" w:hAnsiTheme="minorHAnsi"/>
          <w:color w:val="1F4E79" w:themeColor="accent1" w:themeShade="80"/>
          <w:sz w:val="22"/>
          <w:szCs w:val="24"/>
        </w:rPr>
        <w:t xml:space="preserve"> Pedro</w:t>
      </w:r>
      <w:bookmarkEnd w:id="17"/>
    </w:p>
    <w:p w:rsidR="00CF5D7E" w:rsidRPr="00EC3415" w:rsidRDefault="00CF5D7E" w:rsidP="00032727">
      <w:pPr>
        <w:spacing w:after="120" w:line="360" w:lineRule="auto"/>
        <w:jc w:val="both"/>
        <w:rPr>
          <w:rFonts w:ascii="Calibri" w:eastAsia="Times New Roman" w:hAnsi="Calibri" w:cs="Times New Roman"/>
          <w:lang w:eastAsia="pt-PT"/>
        </w:rPr>
      </w:pPr>
      <w:r w:rsidRPr="00451A80">
        <w:rPr>
          <w:rFonts w:ascii="Calibri" w:eastAsia="Times New Roman" w:hAnsi="Calibri" w:cs="Times New Roman"/>
          <w:lang w:eastAsia="pt-PT"/>
        </w:rPr>
        <w:t xml:space="preserve">A ARU </w:t>
      </w:r>
      <w:r w:rsidR="00693E66">
        <w:rPr>
          <w:rFonts w:ascii="Calibri" w:eastAsia="Times New Roman" w:hAnsi="Calibri" w:cs="Times New Roman"/>
          <w:lang w:eastAsia="pt-PT"/>
        </w:rPr>
        <w:t>de São</w:t>
      </w:r>
      <w:r>
        <w:rPr>
          <w:rFonts w:ascii="Calibri" w:eastAsia="Times New Roman" w:hAnsi="Calibri" w:cs="Times New Roman"/>
          <w:lang w:eastAsia="pt-PT"/>
        </w:rPr>
        <w:t xml:space="preserve"> Pedro</w:t>
      </w:r>
      <w:r w:rsidRPr="00451A80">
        <w:rPr>
          <w:rFonts w:ascii="Calibri" w:eastAsia="Times New Roman" w:hAnsi="Calibri" w:cs="Times New Roman"/>
          <w:lang w:eastAsia="pt-PT"/>
        </w:rPr>
        <w:t xml:space="preserve"> encontra-se abrangida pelos seguintes diplomas legais</w:t>
      </w:r>
      <w:r w:rsidR="00BA2BF3">
        <w:rPr>
          <w:rFonts w:ascii="Calibri" w:eastAsia="Times New Roman" w:hAnsi="Calibri" w:cs="Times New Roman"/>
          <w:lang w:eastAsia="pt-PT"/>
        </w:rPr>
        <w:t>,</w:t>
      </w:r>
      <w:r w:rsidRPr="00451A80">
        <w:rPr>
          <w:rFonts w:ascii="Calibri" w:eastAsia="Times New Roman" w:hAnsi="Calibri" w:cs="Times New Roman"/>
          <w:lang w:eastAsia="pt-PT"/>
        </w:rPr>
        <w:t xml:space="preserve"> em vigor:</w:t>
      </w:r>
    </w:p>
    <w:p w:rsidR="0093227A" w:rsidRDefault="00CF5D7E" w:rsidP="00032727">
      <w:pPr>
        <w:pStyle w:val="PargrafodaLista"/>
        <w:numPr>
          <w:ilvl w:val="0"/>
          <w:numId w:val="35"/>
        </w:numPr>
        <w:spacing w:after="120" w:line="360" w:lineRule="auto"/>
        <w:jc w:val="both"/>
        <w:rPr>
          <w:rFonts w:ascii="Calibri" w:eastAsia="Times New Roman" w:hAnsi="Calibri" w:cs="Times New Roman"/>
          <w:lang w:eastAsia="pt-PT"/>
        </w:rPr>
      </w:pPr>
      <w:r w:rsidRPr="00032727">
        <w:rPr>
          <w:rFonts w:ascii="Calibri" w:eastAsia="Times New Roman" w:hAnsi="Calibri" w:cs="Times New Roman"/>
          <w:b/>
          <w:lang w:eastAsia="pt-PT"/>
        </w:rPr>
        <w:t xml:space="preserve">Plano Diretor Municipal de Montemor o-Novo, </w:t>
      </w:r>
      <w:r w:rsidRPr="00032727">
        <w:rPr>
          <w:rFonts w:ascii="Calibri" w:eastAsia="Times New Roman" w:hAnsi="Calibri" w:cs="Times New Roman"/>
          <w:lang w:eastAsia="pt-PT"/>
        </w:rPr>
        <w:t>aprovado por Resolução do Conselho de Ministros nº 8, publicada em Diário da República de 2 de fevereiro de 1994, nº 27, I Série-B; alterado pela Resolução do Conselho de Ministros nº 2/2007, publicada em Diário da República de 5 de janeiro de 2007, nº 4, I Série; alterado por adaptação pelo Aviso nº 1391/2011, publicado em Diário da República de 13 de janeiro de 2011, nº 9, II Série; com uma Correção Material efetuada pela Declaração 206/2012, publicada em Diário da República</w:t>
      </w:r>
      <w:r w:rsidR="0093227A">
        <w:rPr>
          <w:rFonts w:ascii="Calibri" w:eastAsia="Times New Roman" w:hAnsi="Calibri" w:cs="Times New Roman"/>
          <w:lang w:eastAsia="pt-PT"/>
        </w:rPr>
        <w:t xml:space="preserve"> de 11 de outubro de 2012.</w:t>
      </w:r>
    </w:p>
    <w:p w:rsidR="0093227A" w:rsidRPr="0093227A" w:rsidRDefault="00CF5D7E" w:rsidP="00411743">
      <w:pPr>
        <w:pStyle w:val="PargrafodaLista"/>
        <w:numPr>
          <w:ilvl w:val="0"/>
          <w:numId w:val="35"/>
        </w:numPr>
        <w:spacing w:after="120" w:line="360" w:lineRule="auto"/>
        <w:jc w:val="both"/>
        <w:rPr>
          <w:rFonts w:ascii="Calibri" w:eastAsia="Times New Roman" w:hAnsi="Calibri" w:cs="Times New Roman"/>
          <w:lang w:eastAsia="pt-PT"/>
        </w:rPr>
      </w:pPr>
      <w:r w:rsidRPr="0093227A">
        <w:rPr>
          <w:rFonts w:ascii="Calibri" w:eastAsia="Calibri" w:hAnsi="Calibri" w:cs="Times New Roman"/>
          <w:b/>
        </w:rPr>
        <w:t>Plano de Urbanização da Cidade de Montemor-o-Novo, c</w:t>
      </w:r>
      <w:r w:rsidRPr="0093227A">
        <w:rPr>
          <w:rFonts w:ascii="Calibri" w:eastAsia="Calibri" w:hAnsi="Calibri" w:cs="Times New Roman"/>
        </w:rPr>
        <w:t>om Revisão aprovada por Resolução do Conselho de Ministros nº 54/2005, publicada em Diário da República de 7 de março, nº 46, I Série-</w:t>
      </w:r>
      <w:r w:rsidRPr="0093227A">
        <w:rPr>
          <w:rFonts w:ascii="Calibri" w:eastAsia="Calibri" w:hAnsi="Calibri" w:cs="Times New Roman"/>
        </w:rPr>
        <w:lastRenderedPageBreak/>
        <w:t>B; sofreu uma Retificação através do Aviso nº 10943/2008, publicado em Diário da República</w:t>
      </w:r>
      <w:r w:rsidR="00642082" w:rsidRPr="0093227A">
        <w:rPr>
          <w:rFonts w:ascii="Calibri" w:eastAsia="Calibri" w:hAnsi="Calibri" w:cs="Times New Roman"/>
        </w:rPr>
        <w:t xml:space="preserve"> </w:t>
      </w:r>
      <w:r w:rsidRPr="0093227A">
        <w:rPr>
          <w:rFonts w:ascii="Calibri" w:eastAsia="Calibri" w:hAnsi="Calibri" w:cs="Times New Roman"/>
        </w:rPr>
        <w:t>de 8 de abril de 2008, nº 69, II Série</w:t>
      </w:r>
      <w:r w:rsidR="0093227A" w:rsidRPr="0093227A">
        <w:rPr>
          <w:rFonts w:ascii="Calibri" w:eastAsia="Calibri" w:hAnsi="Calibri" w:cs="Times New Roman"/>
        </w:rPr>
        <w:t>.</w:t>
      </w:r>
    </w:p>
    <w:p w:rsidR="00032727" w:rsidRPr="0093227A" w:rsidRDefault="00CF5D7E" w:rsidP="00411743">
      <w:pPr>
        <w:pStyle w:val="PargrafodaLista"/>
        <w:numPr>
          <w:ilvl w:val="0"/>
          <w:numId w:val="35"/>
        </w:numPr>
        <w:spacing w:after="120" w:line="360" w:lineRule="auto"/>
        <w:jc w:val="both"/>
        <w:rPr>
          <w:rFonts w:ascii="Calibri" w:eastAsia="Times New Roman" w:hAnsi="Calibri" w:cs="Times New Roman"/>
          <w:lang w:eastAsia="pt-PT"/>
        </w:rPr>
      </w:pPr>
      <w:r w:rsidRPr="0093227A">
        <w:rPr>
          <w:rFonts w:ascii="Calibri" w:eastAsia="Calibri" w:hAnsi="Calibri" w:cs="Times New Roman"/>
          <w:b/>
        </w:rPr>
        <w:t xml:space="preserve">Regulamento Municipal da Edificação e Urbanização </w:t>
      </w:r>
      <w:r w:rsidRPr="0093227A">
        <w:rPr>
          <w:rFonts w:ascii="Calibri" w:eastAsia="Calibri" w:hAnsi="Calibri" w:cs="Times New Roman"/>
        </w:rPr>
        <w:t>(Regulamento nº 386/2013, publicado em Diário da República nº 194, de 8 de outubro de 2013).</w:t>
      </w:r>
    </w:p>
    <w:p w:rsidR="00CF5D7E" w:rsidRPr="00032727" w:rsidRDefault="00CF5D7E" w:rsidP="00032727">
      <w:pPr>
        <w:pStyle w:val="PargrafodaLista"/>
        <w:numPr>
          <w:ilvl w:val="0"/>
          <w:numId w:val="35"/>
        </w:numPr>
        <w:spacing w:after="120" w:line="360" w:lineRule="auto"/>
        <w:jc w:val="both"/>
        <w:rPr>
          <w:rFonts w:ascii="Calibri" w:eastAsia="Times New Roman" w:hAnsi="Calibri" w:cs="Times New Roman"/>
          <w:lang w:eastAsia="pt-PT"/>
        </w:rPr>
      </w:pPr>
      <w:r w:rsidRPr="00032727">
        <w:rPr>
          <w:rFonts w:ascii="Calibri" w:eastAsia="Calibri" w:hAnsi="Calibri" w:cs="Times New Roman"/>
          <w:b/>
        </w:rPr>
        <w:t xml:space="preserve">Zona de Proteção </w:t>
      </w:r>
      <w:r w:rsidR="0093227A">
        <w:rPr>
          <w:rFonts w:ascii="Calibri" w:eastAsia="Calibri" w:hAnsi="Calibri" w:cs="Times New Roman"/>
          <w:b/>
        </w:rPr>
        <w:t>do Castelo</w:t>
      </w:r>
      <w:r w:rsidRPr="00032727">
        <w:rPr>
          <w:rFonts w:ascii="Calibri" w:eastAsia="Calibri" w:hAnsi="Calibri" w:cs="Times New Roman"/>
          <w:b/>
        </w:rPr>
        <w:t xml:space="preserve"> de Montemor-o-Novo e conjunto de imóveis no interior da muralha </w:t>
      </w:r>
      <w:r w:rsidRPr="00032727">
        <w:rPr>
          <w:rFonts w:ascii="Calibri" w:eastAsia="Calibri" w:hAnsi="Calibri" w:cs="Times New Roman"/>
        </w:rPr>
        <w:t>(Decreto publicado no Diário do Gov</w:t>
      </w:r>
      <w:r w:rsidR="003A32AA">
        <w:rPr>
          <w:rFonts w:ascii="Calibri" w:eastAsia="Calibri" w:hAnsi="Calibri" w:cs="Times New Roman"/>
        </w:rPr>
        <w:t>erno 2ª Série, nº 17</w:t>
      </w:r>
      <w:r w:rsidRPr="00032727">
        <w:rPr>
          <w:rFonts w:ascii="Calibri" w:eastAsia="Calibri" w:hAnsi="Calibri" w:cs="Times New Roman"/>
        </w:rPr>
        <w:t>7 de 28 de julho de 1962</w:t>
      </w:r>
      <w:r w:rsidR="00CE0A4F" w:rsidRPr="00032727">
        <w:rPr>
          <w:rFonts w:ascii="Calibri" w:eastAsia="Calibri" w:hAnsi="Calibri" w:cs="Times New Roman"/>
        </w:rPr>
        <w:t>)</w:t>
      </w:r>
      <w:r w:rsidR="00450E36">
        <w:rPr>
          <w:rFonts w:ascii="Calibri" w:eastAsia="Calibri" w:hAnsi="Calibri" w:cs="Times New Roman"/>
        </w:rPr>
        <w:t>.</w:t>
      </w:r>
    </w:p>
    <w:p w:rsidR="00CF5D7E" w:rsidRPr="00CF5D7E" w:rsidRDefault="00CF5D7E" w:rsidP="00032727">
      <w:pPr>
        <w:spacing w:after="120" w:line="360" w:lineRule="auto"/>
        <w:jc w:val="both"/>
        <w:rPr>
          <w:rFonts w:ascii="Calibri" w:eastAsia="Calibri" w:hAnsi="Calibri" w:cs="Times New Roman"/>
        </w:rPr>
      </w:pPr>
      <w:r w:rsidRPr="00CF5D7E">
        <w:rPr>
          <w:rFonts w:ascii="Calibri" w:eastAsia="Calibri" w:hAnsi="Calibri" w:cs="Times New Roman"/>
        </w:rPr>
        <w:t xml:space="preserve">Com a aprovação da </w:t>
      </w:r>
      <w:r>
        <w:rPr>
          <w:rFonts w:ascii="Calibri" w:eastAsia="Calibri" w:hAnsi="Calibri" w:cs="Times New Roman"/>
        </w:rPr>
        <w:t xml:space="preserve">delimitação da </w:t>
      </w:r>
      <w:r w:rsidRPr="00CF5D7E">
        <w:rPr>
          <w:rFonts w:ascii="Calibri" w:eastAsia="Calibri" w:hAnsi="Calibri" w:cs="Times New Roman"/>
        </w:rPr>
        <w:t xml:space="preserve">Área de Reabilitação Urbana e </w:t>
      </w:r>
      <w:r w:rsidR="00BA2BF3">
        <w:rPr>
          <w:rFonts w:ascii="Calibri" w:eastAsia="Calibri" w:hAnsi="Calibri" w:cs="Times New Roman"/>
        </w:rPr>
        <w:t xml:space="preserve">do </w:t>
      </w:r>
      <w:r w:rsidRPr="00CF5D7E">
        <w:rPr>
          <w:rFonts w:ascii="Calibri" w:eastAsia="Calibri" w:hAnsi="Calibri" w:cs="Times New Roman"/>
        </w:rPr>
        <w:t xml:space="preserve">Programa Estratégico </w:t>
      </w:r>
      <w:r w:rsidR="00BA2BF3">
        <w:rPr>
          <w:rFonts w:ascii="Calibri" w:eastAsia="Calibri" w:hAnsi="Calibri" w:cs="Times New Roman"/>
        </w:rPr>
        <w:t>d</w:t>
      </w:r>
      <w:r>
        <w:rPr>
          <w:rFonts w:ascii="Calibri" w:eastAsia="Calibri" w:hAnsi="Calibri" w:cs="Times New Roman"/>
        </w:rPr>
        <w:t xml:space="preserve">a subsequente </w:t>
      </w:r>
      <w:r w:rsidRPr="00CF5D7E">
        <w:rPr>
          <w:rFonts w:ascii="Calibri" w:eastAsia="Calibri" w:hAnsi="Calibri" w:cs="Times New Roman"/>
        </w:rPr>
        <w:t>Operação de Reabilitação Urbana, esta zona fica igualmente abrangida pelo Regime Jurídico da Reabilitação Urbana em Áreas de Reabilitação Urbana (Decr</w:t>
      </w:r>
      <w:r w:rsidR="00693E66">
        <w:rPr>
          <w:rFonts w:ascii="Calibri" w:eastAsia="Calibri" w:hAnsi="Calibri" w:cs="Times New Roman"/>
        </w:rPr>
        <w:t>eto-Lei n.º 307/2009, de 23 de o</w:t>
      </w:r>
      <w:r w:rsidRPr="00CF5D7E">
        <w:rPr>
          <w:rFonts w:ascii="Calibri" w:eastAsia="Calibri" w:hAnsi="Calibri" w:cs="Times New Roman"/>
        </w:rPr>
        <w:t xml:space="preserve">utubro, de acordo com as alterações introduzidas pela </w:t>
      </w:r>
      <w:r>
        <w:rPr>
          <w:rFonts w:ascii="Calibri" w:eastAsia="Calibri" w:hAnsi="Calibri" w:cs="Times New Roman"/>
        </w:rPr>
        <w:t>Lei nº</w:t>
      </w:r>
      <w:r w:rsidR="00032727">
        <w:rPr>
          <w:rFonts w:ascii="Calibri" w:eastAsia="Calibri" w:hAnsi="Calibri" w:cs="Times New Roman"/>
        </w:rPr>
        <w:t xml:space="preserve"> </w:t>
      </w:r>
      <w:r w:rsidR="00693E66">
        <w:rPr>
          <w:rFonts w:ascii="Calibri" w:eastAsia="Calibri" w:hAnsi="Calibri" w:cs="Times New Roman"/>
        </w:rPr>
        <w:t>32/2012, de 14 de a</w:t>
      </w:r>
      <w:r>
        <w:rPr>
          <w:rFonts w:ascii="Calibri" w:eastAsia="Calibri" w:hAnsi="Calibri" w:cs="Times New Roman"/>
        </w:rPr>
        <w:t>gosto)</w:t>
      </w:r>
      <w:r w:rsidRPr="00CF5D7E">
        <w:rPr>
          <w:rFonts w:ascii="Calibri" w:eastAsia="Calibri" w:hAnsi="Calibri" w:cs="Times New Roman"/>
        </w:rPr>
        <w:t>.</w:t>
      </w:r>
    </w:p>
    <w:p w:rsidR="00812FF9" w:rsidRDefault="00812FF9" w:rsidP="0021074F">
      <w:pPr>
        <w:spacing w:after="120" w:line="240" w:lineRule="auto"/>
        <w:rPr>
          <w:rFonts w:eastAsiaTheme="majorEastAsia" w:cstheme="majorBidi"/>
          <w:b/>
          <w:color w:val="1F4E79" w:themeColor="accent1" w:themeShade="80"/>
        </w:rPr>
      </w:pPr>
    </w:p>
    <w:p w:rsidR="0075510D" w:rsidRDefault="0075510D" w:rsidP="0021074F">
      <w:pPr>
        <w:spacing w:after="120" w:line="240" w:lineRule="auto"/>
        <w:rPr>
          <w:rFonts w:eastAsiaTheme="majorEastAsia" w:cstheme="majorBidi"/>
          <w:b/>
          <w:color w:val="1F4E79" w:themeColor="accent1" w:themeShade="80"/>
        </w:rPr>
        <w:sectPr w:rsidR="0075510D" w:rsidSect="00315A93">
          <w:type w:val="oddPage"/>
          <w:pgSz w:w="11906" w:h="16838"/>
          <w:pgMar w:top="1418" w:right="1134" w:bottom="1418" w:left="1418" w:header="709" w:footer="709" w:gutter="0"/>
          <w:cols w:space="708"/>
          <w:docGrid w:linePitch="360"/>
        </w:sectPr>
      </w:pPr>
    </w:p>
    <w:p w:rsidR="00636646" w:rsidRPr="00FA74EB" w:rsidRDefault="00636646" w:rsidP="00CF43A1">
      <w:pPr>
        <w:pStyle w:val="Cabealho2"/>
        <w:spacing w:before="0" w:line="360" w:lineRule="auto"/>
        <w:rPr>
          <w:rFonts w:asciiTheme="minorHAnsi" w:hAnsiTheme="minorHAnsi"/>
          <w:color w:val="1F4E79" w:themeColor="accent1" w:themeShade="80"/>
          <w:sz w:val="22"/>
          <w:szCs w:val="22"/>
        </w:rPr>
      </w:pPr>
      <w:bookmarkStart w:id="18" w:name="_Toc482271453"/>
      <w:r w:rsidRPr="00FA74EB">
        <w:rPr>
          <w:rFonts w:asciiTheme="minorHAnsi" w:hAnsiTheme="minorHAnsi"/>
          <w:color w:val="1F4E79" w:themeColor="accent1" w:themeShade="80"/>
          <w:sz w:val="22"/>
          <w:szCs w:val="22"/>
        </w:rPr>
        <w:lastRenderedPageBreak/>
        <w:t xml:space="preserve">3. </w:t>
      </w:r>
      <w:r w:rsidR="00AF170E" w:rsidRPr="00FA74EB">
        <w:rPr>
          <w:rFonts w:asciiTheme="minorHAnsi" w:hAnsiTheme="minorHAnsi"/>
          <w:color w:val="1F4E79" w:themeColor="accent1" w:themeShade="80"/>
          <w:sz w:val="22"/>
          <w:szCs w:val="22"/>
        </w:rPr>
        <w:t xml:space="preserve">SÍNTESE DE </w:t>
      </w:r>
      <w:r w:rsidRPr="00FA74EB">
        <w:rPr>
          <w:rFonts w:asciiTheme="minorHAnsi" w:hAnsiTheme="minorHAnsi"/>
          <w:color w:val="1F4E79" w:themeColor="accent1" w:themeShade="80"/>
          <w:sz w:val="22"/>
          <w:szCs w:val="22"/>
        </w:rPr>
        <w:t>DIAGNÓSTICO</w:t>
      </w:r>
      <w:bookmarkEnd w:id="18"/>
      <w:r w:rsidRPr="00FA74EB">
        <w:rPr>
          <w:rFonts w:asciiTheme="minorHAnsi" w:hAnsiTheme="minorHAnsi"/>
          <w:color w:val="1F4E79" w:themeColor="accent1" w:themeShade="80"/>
          <w:sz w:val="22"/>
          <w:szCs w:val="22"/>
        </w:rPr>
        <w:t xml:space="preserve"> </w:t>
      </w:r>
    </w:p>
    <w:tbl>
      <w:tblPr>
        <w:tblStyle w:val="Tabelacomgrelha1"/>
        <w:tblW w:w="9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367"/>
      </w:tblGrid>
      <w:tr w:rsidR="00636646" w:rsidRPr="00D46161" w:rsidTr="00712067">
        <w:trPr>
          <w:trHeight w:val="38"/>
          <w:tblHeader/>
          <w:jc w:val="center"/>
        </w:trPr>
        <w:tc>
          <w:tcPr>
            <w:tcW w:w="4520" w:type="dxa"/>
            <w:shd w:val="clear" w:color="auto" w:fill="2F5496" w:themeFill="accent5" w:themeFillShade="BF"/>
            <w:vAlign w:val="center"/>
          </w:tcPr>
          <w:p w:rsidR="00636646" w:rsidRPr="00D46161" w:rsidRDefault="00BB35D3" w:rsidP="00DE040C">
            <w:pPr>
              <w:contextualSpacing/>
              <w:jc w:val="center"/>
              <w:rPr>
                <w:rFonts w:ascii="Calibri" w:hAnsi="Calibri" w:cs="Arial"/>
                <w:b/>
                <w:i/>
                <w:color w:val="FFFFFF"/>
              </w:rPr>
            </w:pPr>
            <w:r>
              <w:rPr>
                <w:rFonts w:ascii="Calibri" w:hAnsi="Calibri" w:cs="Arial"/>
                <w:b/>
                <w:i/>
                <w:color w:val="FFFFFF"/>
              </w:rPr>
              <w:t>Principais Forças</w:t>
            </w:r>
          </w:p>
        </w:tc>
        <w:tc>
          <w:tcPr>
            <w:tcW w:w="5367" w:type="dxa"/>
            <w:shd w:val="clear" w:color="auto" w:fill="2F5496" w:themeFill="accent5" w:themeFillShade="BF"/>
            <w:vAlign w:val="center"/>
          </w:tcPr>
          <w:p w:rsidR="00636646" w:rsidRPr="00D46161" w:rsidRDefault="00BB35D3" w:rsidP="00DE040C">
            <w:pPr>
              <w:contextualSpacing/>
              <w:jc w:val="center"/>
              <w:rPr>
                <w:rFonts w:ascii="Calibri" w:hAnsi="Calibri" w:cs="Arial"/>
                <w:b/>
                <w:i/>
                <w:color w:val="FFFFFF"/>
              </w:rPr>
            </w:pPr>
            <w:r>
              <w:rPr>
                <w:rFonts w:ascii="Calibri" w:hAnsi="Calibri" w:cs="Arial"/>
                <w:b/>
                <w:i/>
                <w:color w:val="FFFFFF"/>
              </w:rPr>
              <w:t xml:space="preserve">Principais </w:t>
            </w:r>
            <w:r w:rsidR="005F4C03">
              <w:rPr>
                <w:rFonts w:ascii="Calibri" w:hAnsi="Calibri" w:cs="Arial"/>
                <w:b/>
                <w:i/>
                <w:color w:val="FFFFFF"/>
              </w:rPr>
              <w:t>Fragilidades</w:t>
            </w:r>
          </w:p>
        </w:tc>
      </w:tr>
      <w:tr w:rsidR="00636646" w:rsidRPr="00D46161" w:rsidTr="00712067">
        <w:trPr>
          <w:trHeight w:val="340"/>
          <w:jc w:val="center"/>
        </w:trPr>
        <w:tc>
          <w:tcPr>
            <w:tcW w:w="4520" w:type="dxa"/>
          </w:tcPr>
          <w:p w:rsidR="007F0ADE" w:rsidRPr="002050C9" w:rsidRDefault="007F0ADE" w:rsidP="007F0ADE">
            <w:pPr>
              <w:numPr>
                <w:ilvl w:val="0"/>
                <w:numId w:val="17"/>
              </w:numPr>
              <w:ind w:left="164" w:hanging="142"/>
              <w:contextualSpacing/>
              <w:jc w:val="both"/>
              <w:rPr>
                <w:rFonts w:ascii="Calibri" w:hAnsi="Calibri" w:cs="Arial"/>
                <w:sz w:val="18"/>
                <w:szCs w:val="18"/>
              </w:rPr>
            </w:pPr>
            <w:r w:rsidRPr="002050C9">
              <w:rPr>
                <w:rFonts w:ascii="Calibri" w:hAnsi="Calibri" w:cs="Arial"/>
                <w:b/>
                <w:sz w:val="18"/>
                <w:szCs w:val="18"/>
              </w:rPr>
              <w:t>Bom estado de con</w:t>
            </w:r>
            <w:r w:rsidR="0072252A" w:rsidRPr="002050C9">
              <w:rPr>
                <w:rFonts w:ascii="Calibri" w:hAnsi="Calibri" w:cs="Arial"/>
                <w:b/>
                <w:sz w:val="18"/>
                <w:szCs w:val="18"/>
              </w:rPr>
              <w:t xml:space="preserve">servação do parque habitacional. </w:t>
            </w:r>
            <w:r w:rsidR="0072252A" w:rsidRPr="002050C9">
              <w:rPr>
                <w:rFonts w:ascii="Calibri" w:hAnsi="Calibri" w:cs="Arial"/>
                <w:sz w:val="18"/>
                <w:szCs w:val="18"/>
              </w:rPr>
              <w:t xml:space="preserve">Apenas 1,4% dos edifícios habitacionais e mistos se encontram </w:t>
            </w:r>
            <w:r w:rsidR="00261D20" w:rsidRPr="002050C9">
              <w:rPr>
                <w:rFonts w:ascii="Calibri" w:hAnsi="Calibri" w:cs="Arial"/>
                <w:sz w:val="18"/>
                <w:szCs w:val="18"/>
              </w:rPr>
              <w:t>em mau</w:t>
            </w:r>
            <w:r w:rsidR="0072252A" w:rsidRPr="002050C9">
              <w:rPr>
                <w:rFonts w:ascii="Calibri" w:hAnsi="Calibri" w:cs="Arial"/>
                <w:sz w:val="18"/>
                <w:szCs w:val="18"/>
              </w:rPr>
              <w:t xml:space="preserve"> ou m</w:t>
            </w:r>
            <w:r w:rsidR="007B6244">
              <w:rPr>
                <w:rFonts w:ascii="Calibri" w:hAnsi="Calibri" w:cs="Arial"/>
                <w:sz w:val="18"/>
                <w:szCs w:val="18"/>
              </w:rPr>
              <w:t>uito mau estado de conservação.</w:t>
            </w:r>
          </w:p>
          <w:p w:rsidR="007F0ADE" w:rsidRPr="002050C9" w:rsidRDefault="008327C8" w:rsidP="00261D20">
            <w:pPr>
              <w:numPr>
                <w:ilvl w:val="0"/>
                <w:numId w:val="17"/>
              </w:numPr>
              <w:ind w:left="164" w:hanging="142"/>
              <w:contextualSpacing/>
              <w:jc w:val="both"/>
              <w:rPr>
                <w:rFonts w:ascii="Calibri" w:hAnsi="Calibri" w:cs="Arial"/>
                <w:b/>
                <w:sz w:val="18"/>
                <w:szCs w:val="18"/>
              </w:rPr>
            </w:pPr>
            <w:r w:rsidRPr="002050C9">
              <w:rPr>
                <w:rFonts w:ascii="Calibri" w:hAnsi="Calibri" w:cs="Arial"/>
                <w:b/>
                <w:sz w:val="18"/>
                <w:szCs w:val="18"/>
              </w:rPr>
              <w:t>Caráter multifuncional</w:t>
            </w:r>
            <w:r w:rsidR="00261D20" w:rsidRPr="002050C9">
              <w:rPr>
                <w:rFonts w:ascii="Calibri" w:hAnsi="Calibri" w:cs="Arial"/>
                <w:b/>
                <w:sz w:val="18"/>
                <w:szCs w:val="18"/>
              </w:rPr>
              <w:t xml:space="preserve">. </w:t>
            </w:r>
            <w:r w:rsidR="007F0ADE" w:rsidRPr="002050C9">
              <w:rPr>
                <w:rFonts w:ascii="Calibri" w:hAnsi="Calibri" w:cs="Arial"/>
                <w:sz w:val="18"/>
                <w:szCs w:val="18"/>
              </w:rPr>
              <w:t>Trata-s</w:t>
            </w:r>
            <w:r w:rsidR="001D7BC8" w:rsidRPr="002050C9">
              <w:rPr>
                <w:rFonts w:ascii="Calibri" w:hAnsi="Calibri" w:cs="Arial"/>
                <w:sz w:val="18"/>
                <w:szCs w:val="18"/>
              </w:rPr>
              <w:t>e de uma área de ocupação mista</w:t>
            </w:r>
            <w:r w:rsidR="001D0692">
              <w:rPr>
                <w:rFonts w:ascii="Calibri" w:hAnsi="Calibri" w:cs="Arial"/>
                <w:sz w:val="18"/>
                <w:szCs w:val="18"/>
              </w:rPr>
              <w:t>,</w:t>
            </w:r>
            <w:r w:rsidR="001D7BC8" w:rsidRPr="002050C9">
              <w:rPr>
                <w:rFonts w:ascii="Calibri" w:hAnsi="Calibri" w:cs="Arial"/>
                <w:sz w:val="18"/>
                <w:szCs w:val="18"/>
              </w:rPr>
              <w:t xml:space="preserve"> com capacidade</w:t>
            </w:r>
            <w:r w:rsidR="00BC7293">
              <w:rPr>
                <w:rFonts w:ascii="Calibri" w:hAnsi="Calibri" w:cs="Arial"/>
                <w:sz w:val="18"/>
                <w:szCs w:val="18"/>
              </w:rPr>
              <w:t xml:space="preserve"> de integrar nova</w:t>
            </w:r>
            <w:r w:rsidR="001D7BC8" w:rsidRPr="002050C9">
              <w:rPr>
                <w:rFonts w:ascii="Calibri" w:hAnsi="Calibri" w:cs="Arial"/>
                <w:sz w:val="18"/>
                <w:szCs w:val="18"/>
              </w:rPr>
              <w:t xml:space="preserve"> de</w:t>
            </w:r>
            <w:r w:rsidR="0092577A" w:rsidRPr="002050C9">
              <w:rPr>
                <w:rFonts w:ascii="Calibri" w:hAnsi="Calibri" w:cs="Arial"/>
                <w:sz w:val="18"/>
                <w:szCs w:val="18"/>
              </w:rPr>
              <w:t xml:space="preserve"> edificação</w:t>
            </w:r>
            <w:r w:rsidR="00F7484B" w:rsidRPr="002050C9">
              <w:rPr>
                <w:rFonts w:ascii="Calibri" w:hAnsi="Calibri" w:cs="Arial"/>
                <w:sz w:val="18"/>
                <w:szCs w:val="18"/>
              </w:rPr>
              <w:t xml:space="preserve"> </w:t>
            </w:r>
            <w:r w:rsidR="00BC7293">
              <w:rPr>
                <w:rFonts w:ascii="Calibri" w:hAnsi="Calibri" w:cs="Arial"/>
                <w:sz w:val="18"/>
                <w:szCs w:val="18"/>
              </w:rPr>
              <w:t>d</w:t>
            </w:r>
            <w:r w:rsidR="001D0692">
              <w:rPr>
                <w:rFonts w:ascii="Calibri" w:hAnsi="Calibri" w:cs="Arial"/>
                <w:sz w:val="18"/>
                <w:szCs w:val="18"/>
              </w:rPr>
              <w:t xml:space="preserve">e reconversão </w:t>
            </w:r>
            <w:r w:rsidR="00F7484B" w:rsidRPr="002050C9">
              <w:rPr>
                <w:rFonts w:ascii="Calibri" w:hAnsi="Calibri" w:cs="Arial"/>
                <w:sz w:val="18"/>
                <w:szCs w:val="18"/>
              </w:rPr>
              <w:t>para diferentes usos</w:t>
            </w:r>
            <w:r w:rsidR="001D0692">
              <w:rPr>
                <w:rFonts w:ascii="Calibri" w:hAnsi="Calibri" w:cs="Arial"/>
                <w:sz w:val="18"/>
                <w:szCs w:val="18"/>
              </w:rPr>
              <w:t xml:space="preserve">, </w:t>
            </w:r>
            <w:r w:rsidR="001D7BC8" w:rsidRPr="002050C9">
              <w:rPr>
                <w:rFonts w:ascii="Calibri" w:eastAsia="Times New Roman" w:hAnsi="Calibri"/>
                <w:sz w:val="18"/>
                <w:szCs w:val="18"/>
              </w:rPr>
              <w:t>condiç</w:t>
            </w:r>
            <w:r w:rsidR="0092577A" w:rsidRPr="002050C9">
              <w:rPr>
                <w:rFonts w:ascii="Calibri" w:eastAsia="Times New Roman" w:hAnsi="Calibri"/>
                <w:sz w:val="18"/>
                <w:szCs w:val="18"/>
              </w:rPr>
              <w:t>ões</w:t>
            </w:r>
            <w:r w:rsidR="001D7BC8" w:rsidRPr="002050C9">
              <w:rPr>
                <w:rFonts w:ascii="Calibri" w:eastAsia="Times New Roman" w:hAnsi="Calibri"/>
                <w:sz w:val="18"/>
                <w:szCs w:val="18"/>
              </w:rPr>
              <w:t xml:space="preserve"> </w:t>
            </w:r>
            <w:r w:rsidR="00BC7293">
              <w:rPr>
                <w:rFonts w:ascii="Calibri" w:eastAsia="Times New Roman" w:hAnsi="Calibri"/>
                <w:sz w:val="18"/>
                <w:szCs w:val="18"/>
              </w:rPr>
              <w:t xml:space="preserve">essas </w:t>
            </w:r>
            <w:r w:rsidR="001D7BC8" w:rsidRPr="002050C9">
              <w:rPr>
                <w:rFonts w:ascii="Calibri" w:eastAsia="Times New Roman" w:hAnsi="Calibri"/>
                <w:sz w:val="18"/>
                <w:szCs w:val="18"/>
              </w:rPr>
              <w:t>favoráve</w:t>
            </w:r>
            <w:r w:rsidR="0092577A" w:rsidRPr="002050C9">
              <w:rPr>
                <w:rFonts w:ascii="Calibri" w:eastAsia="Times New Roman" w:hAnsi="Calibri"/>
                <w:sz w:val="18"/>
                <w:szCs w:val="18"/>
              </w:rPr>
              <w:t>is</w:t>
            </w:r>
            <w:r w:rsidR="001D7BC8" w:rsidRPr="002050C9">
              <w:rPr>
                <w:rFonts w:ascii="Calibri" w:eastAsia="Times New Roman" w:hAnsi="Calibri"/>
                <w:sz w:val="18"/>
                <w:szCs w:val="18"/>
              </w:rPr>
              <w:t xml:space="preserve"> ao processo de reg</w:t>
            </w:r>
            <w:r w:rsidR="007B6244">
              <w:rPr>
                <w:rFonts w:ascii="Calibri" w:eastAsia="Times New Roman" w:hAnsi="Calibri"/>
                <w:sz w:val="18"/>
                <w:szCs w:val="18"/>
              </w:rPr>
              <w:t>eneração e qualificação urbana.</w:t>
            </w:r>
          </w:p>
          <w:p w:rsidR="00CA2DDF" w:rsidRPr="002050C9" w:rsidRDefault="00CA2DDF" w:rsidP="00CA2DDF">
            <w:pPr>
              <w:numPr>
                <w:ilvl w:val="0"/>
                <w:numId w:val="17"/>
              </w:numPr>
              <w:ind w:left="164" w:hanging="142"/>
              <w:contextualSpacing/>
              <w:jc w:val="both"/>
              <w:rPr>
                <w:rFonts w:ascii="Calibri" w:eastAsia="Times New Roman" w:hAnsi="Calibri"/>
                <w:sz w:val="18"/>
                <w:szCs w:val="18"/>
              </w:rPr>
            </w:pPr>
            <w:r w:rsidRPr="002050C9">
              <w:rPr>
                <w:rFonts w:ascii="Calibri" w:eastAsia="Times New Roman" w:hAnsi="Calibri"/>
                <w:b/>
                <w:sz w:val="18"/>
                <w:szCs w:val="18"/>
              </w:rPr>
              <w:t>Espaços públicos com potencial para áreas de recreio e lazer,</w:t>
            </w:r>
            <w:r w:rsidRPr="002050C9">
              <w:rPr>
                <w:rFonts w:ascii="Calibri" w:eastAsia="Times New Roman" w:hAnsi="Calibri"/>
                <w:sz w:val="18"/>
                <w:szCs w:val="18"/>
              </w:rPr>
              <w:t xml:space="preserve"> com destaque para o início da Ecopista do Montado </w:t>
            </w:r>
            <w:r w:rsidR="003F634E" w:rsidRPr="002050C9">
              <w:rPr>
                <w:rFonts w:ascii="Calibri" w:eastAsia="Times New Roman" w:hAnsi="Calibri"/>
                <w:sz w:val="18"/>
                <w:szCs w:val="18"/>
              </w:rPr>
              <w:t xml:space="preserve">(com relação com a Rota do Montado) </w:t>
            </w:r>
            <w:r w:rsidRPr="002050C9">
              <w:rPr>
                <w:rFonts w:ascii="Calibri" w:eastAsia="Times New Roman" w:hAnsi="Calibri"/>
                <w:sz w:val="18"/>
                <w:szCs w:val="18"/>
              </w:rPr>
              <w:t xml:space="preserve">e espaços em torno da </w:t>
            </w:r>
            <w:r w:rsidR="0092577A" w:rsidRPr="002050C9">
              <w:rPr>
                <w:rFonts w:ascii="Calibri" w:eastAsia="Times New Roman" w:hAnsi="Calibri"/>
                <w:sz w:val="18"/>
                <w:szCs w:val="18"/>
              </w:rPr>
              <w:t xml:space="preserve">antiga </w:t>
            </w:r>
            <w:r w:rsidRPr="002050C9">
              <w:rPr>
                <w:rFonts w:ascii="Calibri" w:eastAsia="Times New Roman" w:hAnsi="Calibri"/>
                <w:sz w:val="18"/>
                <w:szCs w:val="18"/>
              </w:rPr>
              <w:t xml:space="preserve">estação da CP. </w:t>
            </w:r>
            <w:r w:rsidR="00997095" w:rsidRPr="002050C9">
              <w:rPr>
                <w:rFonts w:ascii="Calibri" w:eastAsia="Times New Roman" w:hAnsi="Calibri"/>
                <w:sz w:val="18"/>
                <w:szCs w:val="18"/>
              </w:rPr>
              <w:t>A Carta Estratégica de Montemor-o-Novo valoriza as potencialidades da Cidade como centro de lazer e turismo</w:t>
            </w:r>
            <w:r w:rsidR="00372037">
              <w:rPr>
                <w:rFonts w:ascii="Calibri" w:eastAsia="Times New Roman" w:hAnsi="Calibri"/>
                <w:sz w:val="18"/>
                <w:szCs w:val="18"/>
              </w:rPr>
              <w:t>,</w:t>
            </w:r>
            <w:r w:rsidR="00997095" w:rsidRPr="002050C9">
              <w:rPr>
                <w:rFonts w:ascii="Calibri" w:eastAsia="Times New Roman" w:hAnsi="Calibri"/>
                <w:sz w:val="18"/>
                <w:szCs w:val="18"/>
              </w:rPr>
              <w:t xml:space="preserve"> destacando-se a aposta na valorização de e</w:t>
            </w:r>
            <w:r w:rsidR="00372037">
              <w:rPr>
                <w:rFonts w:ascii="Calibri" w:eastAsia="Times New Roman" w:hAnsi="Calibri"/>
                <w:sz w:val="18"/>
                <w:szCs w:val="18"/>
              </w:rPr>
              <w:t>spaços na envolvente a esta ARU (C</w:t>
            </w:r>
            <w:r w:rsidR="00997095" w:rsidRPr="002050C9">
              <w:rPr>
                <w:rFonts w:ascii="Calibri" w:eastAsia="Times New Roman" w:hAnsi="Calibri"/>
                <w:sz w:val="18"/>
                <w:szCs w:val="18"/>
              </w:rPr>
              <w:t>astelo e rio Almansor</w:t>
            </w:r>
            <w:r w:rsidR="00372037">
              <w:rPr>
                <w:rFonts w:ascii="Calibri" w:eastAsia="Times New Roman" w:hAnsi="Calibri"/>
                <w:sz w:val="18"/>
                <w:szCs w:val="18"/>
              </w:rPr>
              <w:t>)</w:t>
            </w:r>
            <w:r w:rsidR="003F634E" w:rsidRPr="002050C9">
              <w:rPr>
                <w:rFonts w:ascii="Calibri" w:eastAsia="Times New Roman" w:hAnsi="Calibri"/>
                <w:sz w:val="18"/>
                <w:szCs w:val="18"/>
              </w:rPr>
              <w:t xml:space="preserve">, </w:t>
            </w:r>
            <w:r w:rsidR="005D0EAA" w:rsidRPr="002050C9">
              <w:rPr>
                <w:rFonts w:ascii="Calibri" w:eastAsia="Times New Roman" w:hAnsi="Calibri"/>
                <w:sz w:val="18"/>
                <w:szCs w:val="18"/>
              </w:rPr>
              <w:t xml:space="preserve">bem como </w:t>
            </w:r>
            <w:r w:rsidR="00372037">
              <w:rPr>
                <w:rFonts w:ascii="Calibri" w:eastAsia="Times New Roman" w:hAnsi="Calibri"/>
                <w:sz w:val="18"/>
                <w:szCs w:val="18"/>
              </w:rPr>
              <w:t>n</w:t>
            </w:r>
            <w:r w:rsidR="005D0EAA" w:rsidRPr="002050C9">
              <w:rPr>
                <w:rFonts w:ascii="Calibri" w:eastAsia="Times New Roman" w:hAnsi="Calibri"/>
                <w:sz w:val="18"/>
                <w:szCs w:val="18"/>
              </w:rPr>
              <w:t>a din</w:t>
            </w:r>
            <w:r w:rsidR="006160E6">
              <w:rPr>
                <w:rFonts w:ascii="Calibri" w:eastAsia="Times New Roman" w:hAnsi="Calibri"/>
                <w:sz w:val="18"/>
                <w:szCs w:val="18"/>
              </w:rPr>
              <w:t>amização da Rota do Montado no C</w:t>
            </w:r>
            <w:r w:rsidR="007B6244">
              <w:rPr>
                <w:rFonts w:ascii="Calibri" w:eastAsia="Times New Roman" w:hAnsi="Calibri"/>
                <w:sz w:val="18"/>
                <w:szCs w:val="18"/>
              </w:rPr>
              <w:t>oncelho.</w:t>
            </w:r>
          </w:p>
          <w:p w:rsidR="007B5D63" w:rsidRPr="002050C9" w:rsidRDefault="007B5D63" w:rsidP="007B5D63">
            <w:pPr>
              <w:numPr>
                <w:ilvl w:val="0"/>
                <w:numId w:val="17"/>
              </w:numPr>
              <w:ind w:left="164" w:hanging="142"/>
              <w:contextualSpacing/>
              <w:jc w:val="both"/>
              <w:rPr>
                <w:rFonts w:ascii="Calibri" w:eastAsia="Calibri" w:hAnsi="Calibri"/>
                <w:sz w:val="18"/>
                <w:szCs w:val="18"/>
              </w:rPr>
            </w:pPr>
            <w:r w:rsidRPr="002050C9">
              <w:rPr>
                <w:rFonts w:ascii="Calibri" w:eastAsia="Calibri" w:hAnsi="Calibri"/>
                <w:b/>
                <w:sz w:val="18"/>
                <w:szCs w:val="18"/>
              </w:rPr>
              <w:t xml:space="preserve">Existência de edifícios com potencialidades para acolher </w:t>
            </w:r>
            <w:r w:rsidR="00CA2DDF" w:rsidRPr="002050C9">
              <w:rPr>
                <w:rFonts w:ascii="Calibri" w:eastAsia="Calibri" w:hAnsi="Calibri"/>
                <w:b/>
                <w:sz w:val="18"/>
                <w:szCs w:val="18"/>
              </w:rPr>
              <w:t xml:space="preserve">atividades que </w:t>
            </w:r>
            <w:r w:rsidRPr="002050C9">
              <w:rPr>
                <w:rFonts w:ascii="Calibri" w:eastAsia="Calibri" w:hAnsi="Calibri"/>
                <w:b/>
                <w:sz w:val="18"/>
                <w:szCs w:val="18"/>
              </w:rPr>
              <w:t>viabilizem a estratégia municipal de regeneração urbana</w:t>
            </w:r>
            <w:r w:rsidRPr="002050C9">
              <w:rPr>
                <w:rFonts w:ascii="Calibri" w:eastAsia="Calibri" w:hAnsi="Calibri"/>
                <w:sz w:val="18"/>
                <w:szCs w:val="18"/>
              </w:rPr>
              <w:t xml:space="preserve">, dos quais se destacam o edifício principal da estação da CP, </w:t>
            </w:r>
            <w:r w:rsidR="00A300DD" w:rsidRPr="002050C9">
              <w:rPr>
                <w:rFonts w:ascii="Calibri" w:eastAsia="Calibri" w:hAnsi="Calibri"/>
                <w:sz w:val="18"/>
                <w:szCs w:val="18"/>
              </w:rPr>
              <w:t xml:space="preserve">o edifício no topo do </w:t>
            </w:r>
            <w:r w:rsidR="006160E6">
              <w:rPr>
                <w:rFonts w:ascii="Calibri" w:eastAsia="Calibri" w:hAnsi="Calibri"/>
                <w:sz w:val="18"/>
                <w:szCs w:val="18"/>
              </w:rPr>
              <w:t>Largo</w:t>
            </w:r>
            <w:r w:rsidR="00A300DD" w:rsidRPr="002050C9">
              <w:rPr>
                <w:rFonts w:ascii="Calibri" w:eastAsia="Calibri" w:hAnsi="Calibri"/>
                <w:sz w:val="18"/>
                <w:szCs w:val="18"/>
              </w:rPr>
              <w:t xml:space="preserve"> Machado dos Santos, antigo lagar n</w:t>
            </w:r>
            <w:r w:rsidRPr="002050C9">
              <w:rPr>
                <w:rFonts w:ascii="Calibri" w:eastAsia="Calibri" w:hAnsi="Calibri"/>
                <w:sz w:val="18"/>
                <w:szCs w:val="18"/>
              </w:rPr>
              <w:t>a Travessa da Conceição, edifício na Rua Curvo Semedo, e o complexo das antigas instalações da EPAC.</w:t>
            </w:r>
          </w:p>
          <w:p w:rsidR="00CA2DDF" w:rsidRPr="002050C9" w:rsidRDefault="00354ABB" w:rsidP="00CA2DDF">
            <w:pPr>
              <w:numPr>
                <w:ilvl w:val="0"/>
                <w:numId w:val="17"/>
              </w:numPr>
              <w:ind w:left="164" w:hanging="142"/>
              <w:contextualSpacing/>
              <w:jc w:val="both"/>
              <w:rPr>
                <w:rFonts w:ascii="Calibri" w:eastAsia="Times New Roman" w:hAnsi="Calibri"/>
                <w:sz w:val="18"/>
                <w:szCs w:val="18"/>
              </w:rPr>
            </w:pPr>
            <w:r w:rsidRPr="002050C9">
              <w:rPr>
                <w:rFonts w:ascii="Calibri" w:eastAsia="Calibri" w:hAnsi="Calibri"/>
                <w:b/>
                <w:sz w:val="18"/>
                <w:szCs w:val="18"/>
              </w:rPr>
              <w:t xml:space="preserve">Intenções de investimento por parte da Câmara Municipal, </w:t>
            </w:r>
            <w:r w:rsidRPr="002050C9">
              <w:rPr>
                <w:rFonts w:ascii="Calibri" w:eastAsia="Calibri" w:hAnsi="Calibri"/>
                <w:sz w:val="18"/>
                <w:szCs w:val="18"/>
              </w:rPr>
              <w:t>na rea</w:t>
            </w:r>
            <w:r w:rsidR="000C72C5" w:rsidRPr="002050C9">
              <w:rPr>
                <w:rFonts w:ascii="Calibri" w:eastAsia="Calibri" w:hAnsi="Calibri"/>
                <w:sz w:val="18"/>
                <w:szCs w:val="18"/>
              </w:rPr>
              <w:t>bilitação e refuncionalização dos</w:t>
            </w:r>
            <w:r w:rsidRPr="002050C9">
              <w:rPr>
                <w:rFonts w:ascii="Calibri" w:eastAsia="Calibri" w:hAnsi="Calibri"/>
                <w:sz w:val="18"/>
                <w:szCs w:val="18"/>
              </w:rPr>
              <w:t xml:space="preserve"> dois núcleos de oficinas</w:t>
            </w:r>
            <w:r w:rsidR="00CA2DDF" w:rsidRPr="002050C9">
              <w:rPr>
                <w:rFonts w:ascii="Calibri" w:eastAsia="Calibri" w:hAnsi="Calibri"/>
                <w:sz w:val="18"/>
                <w:szCs w:val="18"/>
              </w:rPr>
              <w:t xml:space="preserve">, </w:t>
            </w:r>
            <w:r w:rsidRPr="002050C9">
              <w:rPr>
                <w:rFonts w:ascii="Calibri" w:eastAsia="Calibri" w:hAnsi="Calibri"/>
                <w:sz w:val="18"/>
                <w:szCs w:val="18"/>
              </w:rPr>
              <w:t xml:space="preserve">armazéns e serviços </w:t>
            </w:r>
            <w:r w:rsidR="00CA2DDF" w:rsidRPr="002050C9">
              <w:rPr>
                <w:rFonts w:ascii="Calibri" w:eastAsia="Calibri" w:hAnsi="Calibri"/>
                <w:sz w:val="18"/>
                <w:szCs w:val="18"/>
              </w:rPr>
              <w:t>(</w:t>
            </w:r>
            <w:r w:rsidRPr="002050C9">
              <w:rPr>
                <w:rFonts w:ascii="Calibri" w:eastAsia="Calibri" w:hAnsi="Calibri"/>
                <w:sz w:val="18"/>
                <w:szCs w:val="18"/>
              </w:rPr>
              <w:t>Vila Maria Helena</w:t>
            </w:r>
            <w:r w:rsidR="00CA2DDF" w:rsidRPr="002050C9">
              <w:rPr>
                <w:rFonts w:ascii="Calibri" w:eastAsia="Calibri" w:hAnsi="Calibri"/>
                <w:sz w:val="18"/>
                <w:szCs w:val="18"/>
              </w:rPr>
              <w:t xml:space="preserve"> e</w:t>
            </w:r>
            <w:r w:rsidRPr="002050C9">
              <w:rPr>
                <w:rFonts w:ascii="Calibri" w:eastAsia="Calibri" w:hAnsi="Calibri"/>
                <w:sz w:val="18"/>
                <w:szCs w:val="18"/>
              </w:rPr>
              <w:t xml:space="preserve"> complexo das antigas instalações da EPAC</w:t>
            </w:r>
            <w:r w:rsidR="00CA2DDF" w:rsidRPr="002050C9">
              <w:rPr>
                <w:rFonts w:ascii="Calibri" w:eastAsia="Calibri" w:hAnsi="Calibri"/>
                <w:sz w:val="18"/>
                <w:szCs w:val="18"/>
              </w:rPr>
              <w:t xml:space="preserve">) </w:t>
            </w:r>
            <w:r w:rsidR="00042F47" w:rsidRPr="002050C9">
              <w:rPr>
                <w:rFonts w:ascii="Calibri" w:eastAsia="Calibri" w:hAnsi="Calibri"/>
                <w:sz w:val="18"/>
                <w:szCs w:val="18"/>
              </w:rPr>
              <w:t xml:space="preserve">concentrando aqui serviços administrativos e agentes socio culturais e também </w:t>
            </w:r>
            <w:r w:rsidR="00CA2DDF" w:rsidRPr="002050C9">
              <w:rPr>
                <w:rFonts w:ascii="Calibri" w:eastAsia="Times New Roman" w:hAnsi="Calibri"/>
                <w:sz w:val="18"/>
                <w:szCs w:val="18"/>
              </w:rPr>
              <w:t xml:space="preserve">na valorização da área em torno do início da Ecopista do Montado. </w:t>
            </w:r>
            <w:r w:rsidR="00042F47" w:rsidRPr="002050C9">
              <w:rPr>
                <w:rFonts w:ascii="Calibri" w:eastAsia="Times New Roman" w:hAnsi="Calibri"/>
                <w:sz w:val="18"/>
                <w:szCs w:val="18"/>
              </w:rPr>
              <w:t>Estas iniciativas poderão ter um</w:t>
            </w:r>
            <w:r w:rsidR="00042F47" w:rsidRPr="002050C9">
              <w:rPr>
                <w:rFonts w:ascii="Calibri" w:eastAsia="Calibri" w:hAnsi="Calibri"/>
                <w:sz w:val="18"/>
                <w:szCs w:val="18"/>
              </w:rPr>
              <w:t xml:space="preserve"> papel central não só na qualificação </w:t>
            </w:r>
            <w:r w:rsidR="003372A8" w:rsidRPr="002050C9">
              <w:rPr>
                <w:rFonts w:ascii="Calibri" w:eastAsia="Calibri" w:hAnsi="Calibri"/>
                <w:sz w:val="18"/>
                <w:szCs w:val="18"/>
              </w:rPr>
              <w:t>do edificado</w:t>
            </w:r>
            <w:r w:rsidR="00042F47" w:rsidRPr="002050C9">
              <w:rPr>
                <w:rFonts w:ascii="Calibri" w:eastAsia="Calibri" w:hAnsi="Calibri"/>
                <w:sz w:val="18"/>
                <w:szCs w:val="18"/>
              </w:rPr>
              <w:t xml:space="preserve"> e </w:t>
            </w:r>
            <w:r w:rsidR="003372A8" w:rsidRPr="002050C9">
              <w:rPr>
                <w:rFonts w:ascii="Calibri" w:eastAsia="Calibri" w:hAnsi="Calibri"/>
                <w:sz w:val="18"/>
                <w:szCs w:val="18"/>
              </w:rPr>
              <w:t xml:space="preserve">dos </w:t>
            </w:r>
            <w:r w:rsidR="00042F47" w:rsidRPr="002050C9">
              <w:rPr>
                <w:rFonts w:ascii="Calibri" w:eastAsia="Calibri" w:hAnsi="Calibri"/>
                <w:sz w:val="18"/>
                <w:szCs w:val="18"/>
              </w:rPr>
              <w:t xml:space="preserve">espaços públicos, mas também na </w:t>
            </w:r>
            <w:r w:rsidR="00932A13" w:rsidRPr="002050C9">
              <w:rPr>
                <w:rFonts w:ascii="Calibri" w:eastAsia="Calibri" w:hAnsi="Calibri"/>
                <w:sz w:val="18"/>
                <w:szCs w:val="18"/>
              </w:rPr>
              <w:t xml:space="preserve">revitalização </w:t>
            </w:r>
            <w:r w:rsidR="007B6244">
              <w:rPr>
                <w:rFonts w:ascii="Calibri" w:eastAsia="Calibri" w:hAnsi="Calibri"/>
                <w:sz w:val="18"/>
                <w:szCs w:val="18"/>
              </w:rPr>
              <w:t>desta área da Cidade.</w:t>
            </w:r>
          </w:p>
          <w:p w:rsidR="008C1F58" w:rsidRPr="002050C9" w:rsidRDefault="008C1F58" w:rsidP="008C1F58">
            <w:pPr>
              <w:ind w:left="164"/>
              <w:contextualSpacing/>
              <w:jc w:val="both"/>
              <w:rPr>
                <w:rFonts w:ascii="Calibri" w:eastAsia="Times New Roman" w:hAnsi="Calibri"/>
                <w:sz w:val="18"/>
                <w:szCs w:val="18"/>
              </w:rPr>
            </w:pPr>
            <w:r w:rsidRPr="002050C9">
              <w:rPr>
                <w:rFonts w:ascii="Calibri" w:eastAsia="Calibri" w:hAnsi="Calibri"/>
                <w:sz w:val="18"/>
                <w:szCs w:val="18"/>
              </w:rPr>
              <w:t>A existência de equipamento industria</w:t>
            </w:r>
            <w:r w:rsidR="006160E6">
              <w:rPr>
                <w:rFonts w:ascii="Calibri" w:eastAsia="Calibri" w:hAnsi="Calibri"/>
                <w:sz w:val="18"/>
                <w:szCs w:val="18"/>
              </w:rPr>
              <w:t>l</w:t>
            </w:r>
            <w:r w:rsidRPr="002050C9">
              <w:rPr>
                <w:rFonts w:ascii="Calibri" w:eastAsia="Calibri" w:hAnsi="Calibri"/>
                <w:sz w:val="18"/>
                <w:szCs w:val="18"/>
              </w:rPr>
              <w:t xml:space="preserve"> em bom estado de conservação com valor histórico</w:t>
            </w:r>
            <w:r w:rsidRPr="002050C9">
              <w:rPr>
                <w:rFonts w:ascii="Calibri" w:eastAsia="Calibri" w:hAnsi="Calibri"/>
                <w:b/>
                <w:sz w:val="18"/>
                <w:szCs w:val="18"/>
              </w:rPr>
              <w:t xml:space="preserve"> </w:t>
            </w:r>
            <w:r w:rsidRPr="002050C9">
              <w:rPr>
                <w:rFonts w:ascii="Calibri" w:eastAsia="Calibri" w:hAnsi="Calibri"/>
                <w:sz w:val="18"/>
                <w:szCs w:val="18"/>
              </w:rPr>
              <w:t>nos antigos celeiros da EPAC (</w:t>
            </w:r>
            <w:r w:rsidRPr="002050C9">
              <w:rPr>
                <w:rFonts w:ascii="Corbel" w:hAnsi="Corbel" w:cs="Corbel"/>
                <w:color w:val="000000"/>
                <w:sz w:val="18"/>
                <w:szCs w:val="18"/>
              </w:rPr>
              <w:t xml:space="preserve">maquinaria de </w:t>
            </w:r>
            <w:r w:rsidRPr="002050C9">
              <w:rPr>
                <w:rFonts w:ascii="Corbel" w:hAnsi="Corbel"/>
                <w:sz w:val="18"/>
                <w:szCs w:val="18"/>
              </w:rPr>
              <w:t xml:space="preserve">calibração de cereais) constitui um </w:t>
            </w:r>
            <w:r w:rsidR="005A0C27" w:rsidRPr="002050C9">
              <w:rPr>
                <w:rFonts w:ascii="Corbel" w:hAnsi="Corbel"/>
                <w:sz w:val="18"/>
                <w:szCs w:val="18"/>
              </w:rPr>
              <w:t xml:space="preserve">fator </w:t>
            </w:r>
            <w:r w:rsidR="003372A8" w:rsidRPr="002050C9">
              <w:rPr>
                <w:rFonts w:ascii="Corbel" w:hAnsi="Corbel"/>
                <w:sz w:val="18"/>
                <w:szCs w:val="18"/>
              </w:rPr>
              <w:t xml:space="preserve">de valorização desta estrutura edificada </w:t>
            </w:r>
            <w:r w:rsidR="00123530">
              <w:rPr>
                <w:rFonts w:ascii="Corbel" w:hAnsi="Corbel"/>
                <w:sz w:val="18"/>
                <w:szCs w:val="18"/>
              </w:rPr>
              <w:t>que irá acrescer à</w:t>
            </w:r>
            <w:r w:rsidR="004D7DCA" w:rsidRPr="002050C9">
              <w:rPr>
                <w:rFonts w:ascii="Corbel" w:hAnsi="Corbel"/>
                <w:sz w:val="18"/>
                <w:szCs w:val="18"/>
              </w:rPr>
              <w:t xml:space="preserve"> sua dignidade e atratividade.</w:t>
            </w:r>
          </w:p>
          <w:p w:rsidR="004E373D" w:rsidRDefault="00C660E9" w:rsidP="002050C9">
            <w:pPr>
              <w:numPr>
                <w:ilvl w:val="0"/>
                <w:numId w:val="17"/>
              </w:numPr>
              <w:ind w:left="164" w:hanging="142"/>
              <w:contextualSpacing/>
              <w:jc w:val="both"/>
              <w:rPr>
                <w:rFonts w:ascii="Calibri" w:hAnsi="Calibri" w:cs="Arial"/>
                <w:sz w:val="18"/>
                <w:szCs w:val="18"/>
              </w:rPr>
            </w:pPr>
            <w:r w:rsidRPr="002050C9">
              <w:rPr>
                <w:rFonts w:ascii="Calibri" w:hAnsi="Calibri" w:cs="Arial"/>
                <w:b/>
                <w:sz w:val="18"/>
                <w:szCs w:val="18"/>
              </w:rPr>
              <w:t xml:space="preserve">Presença de agentes </w:t>
            </w:r>
            <w:r w:rsidR="00123530" w:rsidRPr="002050C9">
              <w:rPr>
                <w:rFonts w:ascii="Calibri" w:hAnsi="Calibri" w:cs="Arial"/>
                <w:b/>
                <w:sz w:val="18"/>
                <w:szCs w:val="18"/>
              </w:rPr>
              <w:t>socioculturais</w:t>
            </w:r>
            <w:r w:rsidR="00123530">
              <w:rPr>
                <w:rFonts w:ascii="Calibri" w:hAnsi="Calibri" w:cs="Arial"/>
                <w:b/>
                <w:sz w:val="18"/>
                <w:szCs w:val="18"/>
              </w:rPr>
              <w:t xml:space="preserve">, </w:t>
            </w:r>
            <w:r w:rsidRPr="002050C9">
              <w:rPr>
                <w:rFonts w:ascii="Calibri" w:hAnsi="Calibri" w:cs="Arial"/>
                <w:sz w:val="18"/>
                <w:szCs w:val="18"/>
              </w:rPr>
              <w:t>q</w:t>
            </w:r>
            <w:r w:rsidR="007462A5" w:rsidRPr="002050C9">
              <w:rPr>
                <w:rFonts w:ascii="Calibri" w:hAnsi="Calibri" w:cs="Arial"/>
                <w:sz w:val="18"/>
                <w:szCs w:val="18"/>
              </w:rPr>
              <w:t>ue</w:t>
            </w:r>
            <w:r w:rsidR="00D7245F" w:rsidRPr="002050C9">
              <w:rPr>
                <w:rFonts w:ascii="Calibri" w:hAnsi="Calibri" w:cs="Arial"/>
                <w:sz w:val="18"/>
                <w:szCs w:val="18"/>
              </w:rPr>
              <w:t xml:space="preserve"> poderão </w:t>
            </w:r>
            <w:r w:rsidRPr="002050C9">
              <w:rPr>
                <w:rFonts w:ascii="Calibri" w:hAnsi="Calibri" w:cs="Arial"/>
                <w:sz w:val="18"/>
                <w:szCs w:val="18"/>
              </w:rPr>
              <w:t xml:space="preserve">contribuir </w:t>
            </w:r>
            <w:r w:rsidR="007462A5" w:rsidRPr="002050C9">
              <w:rPr>
                <w:rFonts w:ascii="Calibri" w:hAnsi="Calibri" w:cs="Arial"/>
                <w:sz w:val="18"/>
                <w:szCs w:val="18"/>
              </w:rPr>
              <w:t xml:space="preserve">para </w:t>
            </w:r>
            <w:r w:rsidR="00193F38" w:rsidRPr="002050C9">
              <w:rPr>
                <w:rFonts w:ascii="Calibri" w:hAnsi="Calibri" w:cs="Arial"/>
                <w:sz w:val="18"/>
                <w:szCs w:val="18"/>
              </w:rPr>
              <w:t>a</w:t>
            </w:r>
            <w:r w:rsidRPr="002050C9">
              <w:rPr>
                <w:rFonts w:ascii="Calibri" w:hAnsi="Calibri" w:cs="Arial"/>
                <w:sz w:val="18"/>
                <w:szCs w:val="18"/>
              </w:rPr>
              <w:t xml:space="preserve"> animação e revitalização desta área da Cidade</w:t>
            </w:r>
            <w:r w:rsidR="007462A5" w:rsidRPr="002050C9">
              <w:rPr>
                <w:rFonts w:ascii="Calibri" w:hAnsi="Calibri" w:cs="Arial"/>
                <w:sz w:val="18"/>
                <w:szCs w:val="18"/>
              </w:rPr>
              <w:t>,</w:t>
            </w:r>
            <w:r w:rsidR="008C1F58" w:rsidRPr="002050C9">
              <w:rPr>
                <w:rFonts w:ascii="Calibri" w:hAnsi="Calibri" w:cs="Arial"/>
                <w:sz w:val="18"/>
                <w:szCs w:val="18"/>
              </w:rPr>
              <w:t xml:space="preserve"> </w:t>
            </w:r>
            <w:r w:rsidR="007462A5" w:rsidRPr="002050C9">
              <w:rPr>
                <w:rFonts w:ascii="Calibri" w:hAnsi="Calibri" w:cs="Arial"/>
                <w:sz w:val="18"/>
                <w:szCs w:val="18"/>
              </w:rPr>
              <w:t xml:space="preserve">quer pela dinamização de atividades quer pela </w:t>
            </w:r>
            <w:r w:rsidR="00D7245F" w:rsidRPr="002050C9">
              <w:rPr>
                <w:rFonts w:ascii="Calibri" w:hAnsi="Calibri" w:cs="Arial"/>
                <w:sz w:val="18"/>
                <w:szCs w:val="18"/>
              </w:rPr>
              <w:t>atração de novos agentes.</w:t>
            </w:r>
          </w:p>
          <w:p w:rsidR="008F3D5B" w:rsidRPr="002050C9" w:rsidRDefault="008F3D5B" w:rsidP="002050C9">
            <w:pPr>
              <w:numPr>
                <w:ilvl w:val="0"/>
                <w:numId w:val="17"/>
              </w:numPr>
              <w:ind w:left="164" w:hanging="142"/>
              <w:contextualSpacing/>
              <w:jc w:val="both"/>
              <w:rPr>
                <w:rFonts w:ascii="Calibri" w:hAnsi="Calibri" w:cs="Arial"/>
                <w:sz w:val="18"/>
                <w:szCs w:val="18"/>
              </w:rPr>
            </w:pPr>
            <w:r w:rsidRPr="008F3D5B">
              <w:rPr>
                <w:rFonts w:ascii="Calibri" w:hAnsi="Calibri" w:cs="Arial"/>
                <w:b/>
                <w:sz w:val="18"/>
                <w:szCs w:val="18"/>
              </w:rPr>
              <w:t xml:space="preserve">acesso ao Instrumento Financeiro para a Reabilitação e Revitalização Urbanas (IFRRU) </w:t>
            </w:r>
            <w:r w:rsidRPr="008F3D5B">
              <w:rPr>
                <w:rFonts w:ascii="Calibri" w:hAnsi="Calibri" w:cs="Arial"/>
                <w:sz w:val="18"/>
                <w:szCs w:val="18"/>
              </w:rPr>
              <w:t>por parte de proprietários de imóveis nesta ARU, públicos e privados, o que constitui um forte incentivo à reabilitação do edificado.</w:t>
            </w:r>
          </w:p>
        </w:tc>
        <w:tc>
          <w:tcPr>
            <w:tcW w:w="5367" w:type="dxa"/>
          </w:tcPr>
          <w:p w:rsidR="009A4FEE" w:rsidRPr="0035277D" w:rsidRDefault="00CF7A7A" w:rsidP="009A4FEE">
            <w:pPr>
              <w:numPr>
                <w:ilvl w:val="0"/>
                <w:numId w:val="17"/>
              </w:numPr>
              <w:ind w:left="164" w:hanging="142"/>
              <w:contextualSpacing/>
              <w:jc w:val="both"/>
              <w:rPr>
                <w:rFonts w:ascii="Calibri" w:hAnsi="Calibri" w:cs="Arial"/>
                <w:sz w:val="18"/>
                <w:szCs w:val="18"/>
              </w:rPr>
            </w:pPr>
            <w:r w:rsidRPr="0035277D">
              <w:rPr>
                <w:rFonts w:ascii="Calibri" w:hAnsi="Calibri" w:cs="Arial"/>
                <w:b/>
                <w:sz w:val="18"/>
                <w:szCs w:val="18"/>
              </w:rPr>
              <w:t>P</w:t>
            </w:r>
            <w:r w:rsidR="009A4FEE" w:rsidRPr="0035277D">
              <w:rPr>
                <w:rFonts w:ascii="Calibri" w:hAnsi="Calibri" w:cs="Arial"/>
                <w:b/>
                <w:sz w:val="18"/>
                <w:szCs w:val="18"/>
              </w:rPr>
              <w:t xml:space="preserve">erda de centralidade funcional </w:t>
            </w:r>
            <w:r w:rsidR="004A79BE" w:rsidRPr="0035277D">
              <w:rPr>
                <w:rFonts w:ascii="Calibri" w:hAnsi="Calibri" w:cs="Arial"/>
                <w:b/>
                <w:sz w:val="18"/>
                <w:szCs w:val="18"/>
              </w:rPr>
              <w:t xml:space="preserve">e marginalização </w:t>
            </w:r>
            <w:r w:rsidR="009A4FEE" w:rsidRPr="0035277D">
              <w:rPr>
                <w:rFonts w:ascii="Calibri" w:hAnsi="Calibri" w:cs="Arial"/>
                <w:b/>
                <w:sz w:val="18"/>
                <w:szCs w:val="18"/>
              </w:rPr>
              <w:t>no contexto da Cidade</w:t>
            </w:r>
            <w:r w:rsidRPr="0035277D">
              <w:rPr>
                <w:rFonts w:ascii="Calibri" w:hAnsi="Calibri" w:cs="Arial"/>
                <w:b/>
                <w:sz w:val="18"/>
                <w:szCs w:val="18"/>
              </w:rPr>
              <w:t xml:space="preserve">, </w:t>
            </w:r>
            <w:r w:rsidRPr="0035277D">
              <w:rPr>
                <w:rFonts w:ascii="Calibri" w:hAnsi="Calibri" w:cs="Arial"/>
                <w:sz w:val="18"/>
                <w:szCs w:val="18"/>
              </w:rPr>
              <w:t xml:space="preserve">resultado </w:t>
            </w:r>
            <w:r w:rsidR="0035277D">
              <w:rPr>
                <w:rFonts w:ascii="Calibri" w:hAnsi="Calibri" w:cs="Arial"/>
                <w:sz w:val="18"/>
                <w:szCs w:val="18"/>
              </w:rPr>
              <w:t xml:space="preserve">da perda de importância como área industrial e de logística, e </w:t>
            </w:r>
            <w:r w:rsidRPr="0035277D">
              <w:rPr>
                <w:rFonts w:ascii="Calibri" w:hAnsi="Calibri" w:cs="Arial"/>
                <w:sz w:val="18"/>
                <w:szCs w:val="18"/>
              </w:rPr>
              <w:t>também da situação periférica no contexto da Cidade</w:t>
            </w:r>
            <w:r w:rsidR="002839F5">
              <w:rPr>
                <w:rFonts w:ascii="Calibri" w:hAnsi="Calibri" w:cs="Arial"/>
                <w:sz w:val="18"/>
                <w:szCs w:val="18"/>
              </w:rPr>
              <w:t xml:space="preserve"> em termos funcionais</w:t>
            </w:r>
            <w:r w:rsidR="005B6652">
              <w:rPr>
                <w:rFonts w:ascii="Calibri" w:hAnsi="Calibri" w:cs="Arial"/>
                <w:sz w:val="18"/>
                <w:szCs w:val="18"/>
              </w:rPr>
              <w:t xml:space="preserve"> e </w:t>
            </w:r>
            <w:r w:rsidR="002839F5">
              <w:rPr>
                <w:rFonts w:ascii="Calibri" w:hAnsi="Calibri" w:cs="Arial"/>
                <w:sz w:val="18"/>
                <w:szCs w:val="18"/>
              </w:rPr>
              <w:t>relativamente às</w:t>
            </w:r>
            <w:r w:rsidR="00BC7293">
              <w:rPr>
                <w:rFonts w:ascii="Calibri" w:hAnsi="Calibri" w:cs="Arial"/>
                <w:sz w:val="18"/>
                <w:szCs w:val="18"/>
              </w:rPr>
              <w:t xml:space="preserve"> principais</w:t>
            </w:r>
            <w:r w:rsidR="002839F5">
              <w:rPr>
                <w:rFonts w:ascii="Calibri" w:hAnsi="Calibri" w:cs="Arial"/>
                <w:sz w:val="18"/>
                <w:szCs w:val="18"/>
              </w:rPr>
              <w:t xml:space="preserve"> intervenções municipais de reabilitação urbana</w:t>
            </w:r>
            <w:r w:rsidRPr="0035277D">
              <w:rPr>
                <w:rFonts w:ascii="Calibri" w:hAnsi="Calibri" w:cs="Arial"/>
                <w:sz w:val="18"/>
                <w:szCs w:val="18"/>
              </w:rPr>
              <w:t>.</w:t>
            </w:r>
          </w:p>
          <w:p w:rsidR="00DE3D14" w:rsidRDefault="00DE3D14" w:rsidP="00DE3D14">
            <w:pPr>
              <w:numPr>
                <w:ilvl w:val="0"/>
                <w:numId w:val="17"/>
              </w:numPr>
              <w:ind w:left="164" w:hanging="142"/>
              <w:contextualSpacing/>
              <w:jc w:val="both"/>
              <w:rPr>
                <w:rFonts w:ascii="Calibri" w:hAnsi="Calibri" w:cs="Arial"/>
                <w:sz w:val="18"/>
                <w:szCs w:val="18"/>
              </w:rPr>
            </w:pPr>
            <w:r w:rsidRPr="0035277D">
              <w:rPr>
                <w:rFonts w:ascii="Calibri" w:hAnsi="Calibri" w:cs="Arial"/>
                <w:b/>
                <w:sz w:val="18"/>
                <w:szCs w:val="18"/>
              </w:rPr>
              <w:t xml:space="preserve">Insuficiente consolidação urbana </w:t>
            </w:r>
            <w:r w:rsidRPr="0045516D">
              <w:rPr>
                <w:rFonts w:ascii="Calibri" w:hAnsi="Calibri" w:cs="Arial"/>
                <w:b/>
                <w:sz w:val="18"/>
                <w:szCs w:val="18"/>
              </w:rPr>
              <w:t>e deficiente articulação com as áreas envolventes</w:t>
            </w:r>
            <w:r w:rsidRPr="0035277D">
              <w:rPr>
                <w:rFonts w:ascii="Calibri" w:hAnsi="Calibri" w:cs="Arial"/>
                <w:sz w:val="18"/>
                <w:szCs w:val="18"/>
              </w:rPr>
              <w:t xml:space="preserve"> fruto de situações de descontinuidade urbana</w:t>
            </w:r>
            <w:r w:rsidR="0045516D">
              <w:rPr>
                <w:rFonts w:ascii="Calibri" w:hAnsi="Calibri" w:cs="Arial"/>
                <w:sz w:val="18"/>
                <w:szCs w:val="18"/>
              </w:rPr>
              <w:t>, situação para a qual contribui a persistência de espaços expectantes de grande dimensão.</w:t>
            </w:r>
          </w:p>
          <w:p w:rsidR="0015702E" w:rsidRPr="007B6244" w:rsidRDefault="0035277D" w:rsidP="0015702E">
            <w:pPr>
              <w:numPr>
                <w:ilvl w:val="0"/>
                <w:numId w:val="17"/>
              </w:numPr>
              <w:ind w:left="164" w:hanging="142"/>
              <w:contextualSpacing/>
              <w:jc w:val="both"/>
              <w:rPr>
                <w:rFonts w:ascii="Calibri" w:eastAsia="Calibri" w:hAnsi="Calibri"/>
                <w:sz w:val="18"/>
                <w:szCs w:val="18"/>
              </w:rPr>
            </w:pPr>
            <w:r w:rsidRPr="007B6244">
              <w:rPr>
                <w:rFonts w:ascii="Calibri" w:hAnsi="Calibri" w:cs="Arial"/>
                <w:b/>
                <w:sz w:val="18"/>
                <w:szCs w:val="18"/>
              </w:rPr>
              <w:t>Desqualificação e descara</w:t>
            </w:r>
            <w:r w:rsidR="002931DD" w:rsidRPr="007B6244">
              <w:rPr>
                <w:rFonts w:ascii="Calibri" w:hAnsi="Calibri" w:cs="Arial"/>
                <w:b/>
                <w:sz w:val="18"/>
                <w:szCs w:val="18"/>
              </w:rPr>
              <w:t>c</w:t>
            </w:r>
            <w:r w:rsidRPr="007B6244">
              <w:rPr>
                <w:rFonts w:ascii="Calibri" w:hAnsi="Calibri" w:cs="Arial"/>
                <w:b/>
                <w:sz w:val="18"/>
                <w:szCs w:val="18"/>
              </w:rPr>
              <w:t>terização da imagem urbana em geral</w:t>
            </w:r>
            <w:r w:rsidR="00053F1F" w:rsidRPr="007B6244">
              <w:rPr>
                <w:rFonts w:ascii="Calibri" w:hAnsi="Calibri" w:cs="Arial"/>
                <w:b/>
                <w:sz w:val="18"/>
                <w:szCs w:val="18"/>
              </w:rPr>
              <w:t xml:space="preserve">, desqualificação e </w:t>
            </w:r>
            <w:r w:rsidRPr="007B6244">
              <w:rPr>
                <w:rFonts w:ascii="Calibri" w:hAnsi="Calibri" w:cs="Arial"/>
                <w:b/>
                <w:sz w:val="18"/>
                <w:szCs w:val="18"/>
              </w:rPr>
              <w:t>desvitalização</w:t>
            </w:r>
            <w:r w:rsidRPr="007B6244">
              <w:rPr>
                <w:rFonts w:ascii="Calibri" w:eastAsia="Calibri" w:hAnsi="Calibri"/>
                <w:b/>
                <w:sz w:val="18"/>
                <w:szCs w:val="18"/>
              </w:rPr>
              <w:t xml:space="preserve"> dos espaços públicos</w:t>
            </w:r>
            <w:r w:rsidR="0015702E" w:rsidRPr="007B6244">
              <w:rPr>
                <w:rFonts w:ascii="Calibri" w:eastAsia="Calibri" w:hAnsi="Calibri"/>
                <w:b/>
                <w:sz w:val="18"/>
                <w:szCs w:val="18"/>
              </w:rPr>
              <w:t xml:space="preserve"> destacando-se, pela importância que poderão assumir na reabilitação urbana desta ARU</w:t>
            </w:r>
            <w:r w:rsidR="0015702E" w:rsidRPr="007B6244">
              <w:rPr>
                <w:rFonts w:ascii="Calibri" w:eastAsia="Calibri" w:hAnsi="Calibri"/>
                <w:sz w:val="18"/>
                <w:szCs w:val="18"/>
              </w:rPr>
              <w:t>:</w:t>
            </w:r>
            <w:r w:rsidR="007B6244" w:rsidRPr="007B6244">
              <w:rPr>
                <w:rFonts w:ascii="Calibri" w:eastAsia="Calibri" w:hAnsi="Calibri"/>
                <w:sz w:val="18"/>
                <w:szCs w:val="18"/>
              </w:rPr>
              <w:t xml:space="preserve"> O</w:t>
            </w:r>
            <w:r w:rsidR="0015702E" w:rsidRPr="007B6244">
              <w:rPr>
                <w:rFonts w:ascii="Calibri" w:eastAsia="Calibri" w:hAnsi="Calibri"/>
                <w:sz w:val="18"/>
                <w:szCs w:val="18"/>
              </w:rPr>
              <w:t xml:space="preserve"> </w:t>
            </w:r>
            <w:r w:rsidR="001B6565" w:rsidRPr="007B6244">
              <w:rPr>
                <w:rFonts w:ascii="Calibri" w:eastAsia="Calibri" w:hAnsi="Calibri"/>
                <w:sz w:val="18"/>
                <w:szCs w:val="18"/>
              </w:rPr>
              <w:t>Largo Machado dos Santos e R</w:t>
            </w:r>
            <w:r w:rsidR="0015702E" w:rsidRPr="007B6244">
              <w:rPr>
                <w:rFonts w:ascii="Calibri" w:eastAsia="Calibri" w:hAnsi="Calibri"/>
                <w:sz w:val="18"/>
                <w:szCs w:val="18"/>
              </w:rPr>
              <w:t xml:space="preserve">ua Pelágio Peres, </w:t>
            </w:r>
            <w:r w:rsidR="00053F1F" w:rsidRPr="007B6244">
              <w:rPr>
                <w:rFonts w:ascii="Calibri" w:eastAsia="Calibri" w:hAnsi="Calibri"/>
                <w:sz w:val="18"/>
                <w:szCs w:val="18"/>
              </w:rPr>
              <w:t>que fazem parte da rede principal</w:t>
            </w:r>
            <w:r w:rsidR="0015702E" w:rsidRPr="007B6244">
              <w:rPr>
                <w:rFonts w:ascii="Calibri" w:eastAsia="Calibri" w:hAnsi="Calibri"/>
                <w:sz w:val="18"/>
                <w:szCs w:val="18"/>
              </w:rPr>
              <w:t>;</w:t>
            </w:r>
            <w:r w:rsidR="007B6244" w:rsidRPr="007B6244">
              <w:rPr>
                <w:rFonts w:ascii="Calibri" w:eastAsia="Calibri" w:hAnsi="Calibri"/>
                <w:sz w:val="18"/>
                <w:szCs w:val="18"/>
              </w:rPr>
              <w:t xml:space="preserve"> </w:t>
            </w:r>
            <w:r w:rsidR="007B6244">
              <w:rPr>
                <w:rFonts w:ascii="Calibri" w:eastAsia="Calibri" w:hAnsi="Calibri"/>
                <w:sz w:val="18"/>
                <w:szCs w:val="18"/>
              </w:rPr>
              <w:t>O</w:t>
            </w:r>
            <w:r w:rsidR="00CC2727" w:rsidRPr="007B6244">
              <w:rPr>
                <w:rFonts w:ascii="Calibri" w:eastAsia="Calibri" w:hAnsi="Calibri"/>
                <w:sz w:val="18"/>
                <w:szCs w:val="18"/>
              </w:rPr>
              <w:t xml:space="preserve"> espaço no início da Ecopista, </w:t>
            </w:r>
            <w:r w:rsidR="0015702E" w:rsidRPr="007B6244">
              <w:rPr>
                <w:rFonts w:ascii="Calibri" w:eastAsia="Calibri" w:hAnsi="Calibri"/>
                <w:sz w:val="18"/>
                <w:szCs w:val="18"/>
              </w:rPr>
              <w:t xml:space="preserve">a reabilitar </w:t>
            </w:r>
            <w:r w:rsidR="00F32E47" w:rsidRPr="007B6244">
              <w:rPr>
                <w:rFonts w:ascii="Calibri" w:eastAsia="Calibri" w:hAnsi="Calibri"/>
                <w:sz w:val="18"/>
                <w:szCs w:val="18"/>
              </w:rPr>
              <w:t>com</w:t>
            </w:r>
            <w:r w:rsidR="00B1442D" w:rsidRPr="007B6244">
              <w:rPr>
                <w:rFonts w:ascii="Calibri" w:eastAsia="Calibri" w:hAnsi="Calibri"/>
                <w:sz w:val="18"/>
                <w:szCs w:val="18"/>
              </w:rPr>
              <w:t>o</w:t>
            </w:r>
            <w:r w:rsidR="00F32E47" w:rsidRPr="007B6244">
              <w:rPr>
                <w:rFonts w:ascii="Calibri" w:eastAsia="Calibri" w:hAnsi="Calibri"/>
                <w:sz w:val="18"/>
                <w:szCs w:val="18"/>
              </w:rPr>
              <w:t xml:space="preserve"> </w:t>
            </w:r>
            <w:r w:rsidR="00CC2727" w:rsidRPr="007B6244">
              <w:rPr>
                <w:rFonts w:ascii="Calibri" w:eastAsia="Calibri" w:hAnsi="Calibri"/>
                <w:sz w:val="18"/>
                <w:szCs w:val="18"/>
              </w:rPr>
              <w:t>área de recreio e lazer</w:t>
            </w:r>
            <w:r w:rsidR="00177C7B" w:rsidRPr="007B6244">
              <w:rPr>
                <w:rFonts w:ascii="Calibri" w:eastAsia="Calibri" w:hAnsi="Calibri"/>
                <w:sz w:val="18"/>
                <w:szCs w:val="18"/>
              </w:rPr>
              <w:t>,</w:t>
            </w:r>
            <w:r w:rsidR="00F32E47" w:rsidRPr="007B6244">
              <w:rPr>
                <w:rFonts w:ascii="Calibri" w:eastAsia="Calibri" w:hAnsi="Calibri"/>
                <w:sz w:val="18"/>
                <w:szCs w:val="18"/>
              </w:rPr>
              <w:t xml:space="preserve"> integrando </w:t>
            </w:r>
            <w:r w:rsidR="00B1442D" w:rsidRPr="007B6244">
              <w:rPr>
                <w:rFonts w:ascii="Calibri" w:eastAsia="Calibri" w:hAnsi="Calibri"/>
                <w:sz w:val="18"/>
                <w:szCs w:val="18"/>
              </w:rPr>
              <w:t xml:space="preserve">a </w:t>
            </w:r>
            <w:r w:rsidR="00F32E47" w:rsidRPr="007B6244">
              <w:rPr>
                <w:rFonts w:ascii="Calibri" w:eastAsia="Calibri" w:hAnsi="Calibri"/>
                <w:sz w:val="18"/>
                <w:szCs w:val="18"/>
              </w:rPr>
              <w:t xml:space="preserve">linha de água </w:t>
            </w:r>
            <w:r w:rsidR="001B6565" w:rsidRPr="007B6244">
              <w:rPr>
                <w:rFonts w:ascii="Calibri" w:eastAsia="Calibri" w:hAnsi="Calibri"/>
                <w:sz w:val="18"/>
                <w:szCs w:val="18"/>
              </w:rPr>
              <w:t>entre a antiga e</w:t>
            </w:r>
            <w:r w:rsidR="00A526EA" w:rsidRPr="007B6244">
              <w:rPr>
                <w:rFonts w:ascii="Calibri" w:eastAsia="Calibri" w:hAnsi="Calibri"/>
                <w:sz w:val="18"/>
                <w:szCs w:val="18"/>
              </w:rPr>
              <w:t xml:space="preserve">stação </w:t>
            </w:r>
            <w:r w:rsidR="001B6565" w:rsidRPr="007B6244">
              <w:rPr>
                <w:rFonts w:ascii="Calibri" w:eastAsia="Calibri" w:hAnsi="Calibri"/>
                <w:sz w:val="18"/>
                <w:szCs w:val="18"/>
              </w:rPr>
              <w:t xml:space="preserve">da CP </w:t>
            </w:r>
            <w:r w:rsidR="00A526EA" w:rsidRPr="007B6244">
              <w:rPr>
                <w:rFonts w:ascii="Calibri" w:eastAsia="Calibri" w:hAnsi="Calibri"/>
                <w:sz w:val="18"/>
                <w:szCs w:val="18"/>
              </w:rPr>
              <w:t xml:space="preserve">e o </w:t>
            </w:r>
            <w:r w:rsidR="00B1442D" w:rsidRPr="007B6244">
              <w:rPr>
                <w:rFonts w:ascii="Calibri" w:eastAsia="Calibri" w:hAnsi="Calibri"/>
                <w:sz w:val="18"/>
                <w:szCs w:val="18"/>
              </w:rPr>
              <w:t xml:space="preserve">antigo </w:t>
            </w:r>
            <w:r w:rsidR="00A526EA" w:rsidRPr="007B6244">
              <w:rPr>
                <w:rFonts w:ascii="Calibri" w:eastAsia="Calibri" w:hAnsi="Calibri"/>
                <w:sz w:val="18"/>
                <w:szCs w:val="18"/>
              </w:rPr>
              <w:t>complexo da EPAC</w:t>
            </w:r>
            <w:r w:rsidR="00BC04C2" w:rsidRPr="007B6244">
              <w:rPr>
                <w:rFonts w:ascii="Calibri" w:eastAsia="Calibri" w:hAnsi="Calibri"/>
                <w:sz w:val="18"/>
                <w:szCs w:val="18"/>
              </w:rPr>
              <w:t>.</w:t>
            </w:r>
          </w:p>
          <w:p w:rsidR="0035277D" w:rsidRPr="0015702E" w:rsidRDefault="00BC04C2" w:rsidP="0015702E">
            <w:pPr>
              <w:ind w:left="164"/>
              <w:contextualSpacing/>
              <w:jc w:val="both"/>
              <w:rPr>
                <w:rFonts w:ascii="Calibri" w:hAnsi="Calibri" w:cs="Arial"/>
                <w:i/>
                <w:sz w:val="18"/>
                <w:szCs w:val="18"/>
              </w:rPr>
            </w:pPr>
            <w:r w:rsidRPr="0015702E">
              <w:rPr>
                <w:rFonts w:ascii="Calibri" w:eastAsia="Calibri" w:hAnsi="Calibri"/>
                <w:sz w:val="18"/>
                <w:szCs w:val="18"/>
              </w:rPr>
              <w:t xml:space="preserve"> Os principais problemas </w:t>
            </w:r>
            <w:r w:rsidR="008F3D5B">
              <w:rPr>
                <w:rFonts w:ascii="Calibri" w:eastAsia="Calibri" w:hAnsi="Calibri"/>
                <w:sz w:val="18"/>
                <w:szCs w:val="18"/>
              </w:rPr>
              <w:t xml:space="preserve">dos </w:t>
            </w:r>
            <w:r w:rsidR="0015702E">
              <w:rPr>
                <w:rFonts w:ascii="Calibri" w:eastAsia="Calibri" w:hAnsi="Calibri"/>
                <w:sz w:val="18"/>
                <w:szCs w:val="18"/>
              </w:rPr>
              <w:t>espaços públicos caraterizados são</w:t>
            </w:r>
            <w:r w:rsidRPr="0015702E">
              <w:rPr>
                <w:rFonts w:ascii="Calibri" w:eastAsia="Calibri" w:hAnsi="Calibri"/>
                <w:sz w:val="18"/>
                <w:szCs w:val="18"/>
              </w:rPr>
              <w:t xml:space="preserve">: </w:t>
            </w:r>
            <w:r w:rsidR="0015702E">
              <w:rPr>
                <w:rFonts w:ascii="Calibri" w:eastAsia="Calibri" w:hAnsi="Calibri"/>
                <w:sz w:val="18"/>
                <w:szCs w:val="18"/>
              </w:rPr>
              <w:t xml:space="preserve">a </w:t>
            </w:r>
            <w:r w:rsidRPr="0015702E">
              <w:rPr>
                <w:rFonts w:ascii="Calibri" w:eastAsia="Calibri" w:hAnsi="Calibri"/>
                <w:sz w:val="18"/>
                <w:szCs w:val="18"/>
              </w:rPr>
              <w:t xml:space="preserve">deficiente acessibilidade pedonal, </w:t>
            </w:r>
            <w:r w:rsidR="0015702E">
              <w:rPr>
                <w:rFonts w:ascii="Calibri" w:eastAsia="Calibri" w:hAnsi="Calibri"/>
                <w:sz w:val="18"/>
                <w:szCs w:val="18"/>
              </w:rPr>
              <w:t xml:space="preserve">o </w:t>
            </w:r>
            <w:r w:rsidRPr="0015702E">
              <w:rPr>
                <w:rFonts w:ascii="Calibri" w:eastAsia="Calibri" w:hAnsi="Calibri"/>
                <w:sz w:val="18"/>
                <w:szCs w:val="18"/>
              </w:rPr>
              <w:t xml:space="preserve">estacionamento pouco ordenado, </w:t>
            </w:r>
            <w:r w:rsidR="0015702E">
              <w:rPr>
                <w:rFonts w:ascii="Calibri" w:eastAsia="Calibri" w:hAnsi="Calibri"/>
                <w:sz w:val="18"/>
                <w:szCs w:val="18"/>
              </w:rPr>
              <w:t xml:space="preserve">a </w:t>
            </w:r>
            <w:r w:rsidRPr="0015702E">
              <w:rPr>
                <w:rFonts w:ascii="Calibri" w:eastAsia="Calibri" w:hAnsi="Calibri"/>
                <w:sz w:val="18"/>
                <w:szCs w:val="18"/>
              </w:rPr>
              <w:t xml:space="preserve">deficiente pavimentação e </w:t>
            </w:r>
            <w:r w:rsidR="008F3D5B">
              <w:rPr>
                <w:rFonts w:ascii="Calibri" w:eastAsia="Calibri" w:hAnsi="Calibri"/>
                <w:sz w:val="18"/>
                <w:szCs w:val="18"/>
              </w:rPr>
              <w:t xml:space="preserve">deficientes </w:t>
            </w:r>
            <w:r w:rsidRPr="0015702E">
              <w:rPr>
                <w:rFonts w:ascii="Calibri" w:eastAsia="Calibri" w:hAnsi="Calibri"/>
                <w:sz w:val="18"/>
                <w:szCs w:val="18"/>
              </w:rPr>
              <w:t>redes de infraestruturas de</w:t>
            </w:r>
            <w:r w:rsidR="007B6244">
              <w:rPr>
                <w:rFonts w:ascii="Calibri" w:eastAsia="Calibri" w:hAnsi="Calibri"/>
                <w:sz w:val="18"/>
                <w:szCs w:val="18"/>
              </w:rPr>
              <w:t xml:space="preserve"> abastecimento e de saneamento.</w:t>
            </w:r>
          </w:p>
          <w:p w:rsidR="00F32E47" w:rsidRDefault="00F32E47" w:rsidP="00F32E47">
            <w:pPr>
              <w:numPr>
                <w:ilvl w:val="0"/>
                <w:numId w:val="17"/>
              </w:numPr>
              <w:ind w:left="164" w:hanging="142"/>
              <w:contextualSpacing/>
              <w:jc w:val="both"/>
              <w:rPr>
                <w:rFonts w:ascii="Calibri" w:eastAsia="Calibri" w:hAnsi="Calibri"/>
                <w:sz w:val="18"/>
                <w:szCs w:val="18"/>
              </w:rPr>
            </w:pPr>
            <w:r w:rsidRPr="00CF7A7A">
              <w:rPr>
                <w:rFonts w:ascii="Calibri" w:eastAsia="Calibri" w:hAnsi="Calibri"/>
                <w:b/>
                <w:sz w:val="18"/>
                <w:szCs w:val="18"/>
              </w:rPr>
              <w:t>Áreas de serviços, logística e oficinas, desqualificadas e pouco atrativas face aos padrões da procura atual</w:t>
            </w:r>
            <w:r w:rsidRPr="002050C9">
              <w:rPr>
                <w:rFonts w:ascii="Calibri" w:eastAsia="Calibri" w:hAnsi="Calibri"/>
                <w:sz w:val="18"/>
                <w:szCs w:val="18"/>
              </w:rPr>
              <w:t>, quer para os usos atuais quer para novos usos</w:t>
            </w:r>
            <w:r w:rsidR="0045516D">
              <w:rPr>
                <w:rFonts w:ascii="Calibri" w:eastAsia="Calibri" w:hAnsi="Calibri"/>
                <w:sz w:val="18"/>
                <w:szCs w:val="18"/>
              </w:rPr>
              <w:t>. O loteamento da Horta do Goivo</w:t>
            </w:r>
            <w:r w:rsidR="004F0576">
              <w:rPr>
                <w:rFonts w:ascii="Calibri" w:eastAsia="Calibri" w:hAnsi="Calibri"/>
                <w:sz w:val="18"/>
                <w:szCs w:val="18"/>
              </w:rPr>
              <w:t>, atualmente com elevada taxa de ocupação,</w:t>
            </w:r>
            <w:r w:rsidR="0045516D">
              <w:rPr>
                <w:rFonts w:ascii="Calibri" w:eastAsia="Calibri" w:hAnsi="Calibri"/>
                <w:sz w:val="18"/>
                <w:szCs w:val="18"/>
              </w:rPr>
              <w:t xml:space="preserve"> bem como os dois núcleos de concentração de</w:t>
            </w:r>
            <w:r w:rsidR="003750F0">
              <w:rPr>
                <w:rFonts w:ascii="Calibri" w:eastAsia="Calibri" w:hAnsi="Calibri"/>
                <w:sz w:val="18"/>
                <w:szCs w:val="18"/>
              </w:rPr>
              <w:t xml:space="preserve">ste tipo de atividades (da CMMN), </w:t>
            </w:r>
            <w:r w:rsidR="0045516D">
              <w:rPr>
                <w:rFonts w:ascii="Calibri" w:eastAsia="Calibri" w:hAnsi="Calibri"/>
                <w:sz w:val="18"/>
                <w:szCs w:val="18"/>
              </w:rPr>
              <w:t>apresentam baixos níveis de qualificação e adequação às exigências atuais</w:t>
            </w:r>
            <w:r w:rsidR="00980662">
              <w:rPr>
                <w:rFonts w:ascii="Calibri" w:eastAsia="Calibri" w:hAnsi="Calibri"/>
                <w:sz w:val="18"/>
                <w:szCs w:val="18"/>
              </w:rPr>
              <w:t>, quer ao nível dos edifícios, quer ao nível do espaço público.</w:t>
            </w:r>
          </w:p>
          <w:p w:rsidR="001D0692" w:rsidRPr="003750F0" w:rsidRDefault="001D0692" w:rsidP="00F32E47">
            <w:pPr>
              <w:numPr>
                <w:ilvl w:val="0"/>
                <w:numId w:val="17"/>
              </w:numPr>
              <w:ind w:left="164" w:hanging="142"/>
              <w:contextualSpacing/>
              <w:jc w:val="both"/>
              <w:rPr>
                <w:rFonts w:ascii="Calibri" w:eastAsia="Calibri" w:hAnsi="Calibri"/>
                <w:sz w:val="18"/>
                <w:szCs w:val="18"/>
              </w:rPr>
            </w:pPr>
            <w:r w:rsidRPr="003750F0">
              <w:rPr>
                <w:rFonts w:ascii="Calibri" w:eastAsia="Calibri" w:hAnsi="Calibri"/>
                <w:b/>
                <w:sz w:val="18"/>
                <w:szCs w:val="18"/>
              </w:rPr>
              <w:t xml:space="preserve">Degradação </w:t>
            </w:r>
            <w:r w:rsidR="004F0576" w:rsidRPr="003750F0">
              <w:rPr>
                <w:rFonts w:ascii="Calibri" w:eastAsia="Calibri" w:hAnsi="Calibri"/>
                <w:b/>
                <w:sz w:val="18"/>
                <w:szCs w:val="18"/>
              </w:rPr>
              <w:t xml:space="preserve">e caraterísticas </w:t>
            </w:r>
            <w:r w:rsidRPr="003750F0">
              <w:rPr>
                <w:rFonts w:ascii="Calibri" w:eastAsia="Calibri" w:hAnsi="Calibri"/>
                <w:b/>
                <w:sz w:val="18"/>
                <w:szCs w:val="18"/>
              </w:rPr>
              <w:t>d</w:t>
            </w:r>
            <w:r w:rsidR="004F0576" w:rsidRPr="003750F0">
              <w:rPr>
                <w:rFonts w:ascii="Calibri" w:eastAsia="Calibri" w:hAnsi="Calibri"/>
                <w:b/>
                <w:sz w:val="18"/>
                <w:szCs w:val="18"/>
              </w:rPr>
              <w:t>e</w:t>
            </w:r>
            <w:r w:rsidRPr="003750F0">
              <w:rPr>
                <w:rFonts w:ascii="Calibri" w:eastAsia="Calibri" w:hAnsi="Calibri"/>
                <w:b/>
                <w:sz w:val="18"/>
                <w:szCs w:val="18"/>
              </w:rPr>
              <w:t xml:space="preserve"> edifícios não habitacionais</w:t>
            </w:r>
            <w:r w:rsidRPr="003750F0">
              <w:rPr>
                <w:rFonts w:ascii="Calibri" w:eastAsia="Calibri" w:hAnsi="Calibri"/>
                <w:sz w:val="18"/>
                <w:szCs w:val="18"/>
              </w:rPr>
              <w:t xml:space="preserve"> </w:t>
            </w:r>
            <w:r w:rsidRPr="003750F0">
              <w:rPr>
                <w:rFonts w:ascii="Calibri" w:eastAsia="Calibri" w:hAnsi="Calibri"/>
                <w:b/>
                <w:sz w:val="18"/>
                <w:szCs w:val="18"/>
              </w:rPr>
              <w:t>potencialmente disponíveis para novos usos</w:t>
            </w:r>
            <w:r w:rsidR="004F0576" w:rsidRPr="003750F0">
              <w:rPr>
                <w:rFonts w:ascii="Calibri" w:eastAsia="Calibri" w:hAnsi="Calibri"/>
                <w:b/>
                <w:sz w:val="18"/>
                <w:szCs w:val="18"/>
              </w:rPr>
              <w:t>, como fatores dissuasores da sua reabilitação e reconversão funcional</w:t>
            </w:r>
            <w:r w:rsidR="0019673C" w:rsidRPr="003750F0">
              <w:rPr>
                <w:rFonts w:ascii="Calibri" w:eastAsia="Calibri" w:hAnsi="Calibri"/>
                <w:b/>
                <w:sz w:val="18"/>
                <w:szCs w:val="18"/>
              </w:rPr>
              <w:t xml:space="preserve">. </w:t>
            </w:r>
            <w:r w:rsidR="0019673C" w:rsidRPr="003750F0">
              <w:rPr>
                <w:rFonts w:ascii="Calibri" w:eastAsia="Calibri" w:hAnsi="Calibri"/>
                <w:sz w:val="18"/>
                <w:szCs w:val="18"/>
              </w:rPr>
              <w:t xml:space="preserve">Entre os edifícios encerrados ou aparentemente disponíveis para </w:t>
            </w:r>
            <w:r w:rsidR="004F0576" w:rsidRPr="003750F0">
              <w:rPr>
                <w:rFonts w:ascii="Calibri" w:eastAsia="Calibri" w:hAnsi="Calibri"/>
                <w:sz w:val="18"/>
                <w:szCs w:val="18"/>
              </w:rPr>
              <w:t xml:space="preserve">outros usos, </w:t>
            </w:r>
            <w:r w:rsidR="003750F0">
              <w:rPr>
                <w:rFonts w:ascii="Calibri" w:eastAsia="Calibri" w:hAnsi="Calibri"/>
                <w:sz w:val="18"/>
                <w:szCs w:val="18"/>
              </w:rPr>
              <w:t>a maior parte encontra-se</w:t>
            </w:r>
            <w:r w:rsidR="00C502E8" w:rsidRPr="003750F0">
              <w:rPr>
                <w:rFonts w:ascii="Calibri" w:eastAsia="Calibri" w:hAnsi="Calibri"/>
                <w:sz w:val="18"/>
                <w:szCs w:val="18"/>
              </w:rPr>
              <w:t xml:space="preserve"> em mau ou muito mau estado de conservação</w:t>
            </w:r>
            <w:r w:rsidR="003750F0">
              <w:rPr>
                <w:rFonts w:ascii="Calibri" w:eastAsia="Calibri" w:hAnsi="Calibri"/>
                <w:sz w:val="18"/>
                <w:szCs w:val="18"/>
              </w:rPr>
              <w:t xml:space="preserve"> e/ou são antigos armazéns com dimensão e caraterísticas que dificultam a </w:t>
            </w:r>
            <w:r w:rsidR="00257F16">
              <w:rPr>
                <w:rFonts w:ascii="Calibri" w:eastAsia="Calibri" w:hAnsi="Calibri"/>
                <w:sz w:val="18"/>
                <w:szCs w:val="18"/>
              </w:rPr>
              <w:t>sua reconversão</w:t>
            </w:r>
            <w:r w:rsidR="007B6244">
              <w:rPr>
                <w:rFonts w:ascii="Calibri" w:eastAsia="Calibri" w:hAnsi="Calibri"/>
                <w:sz w:val="18"/>
                <w:szCs w:val="18"/>
              </w:rPr>
              <w:t>.</w:t>
            </w:r>
          </w:p>
          <w:p w:rsidR="0035277D" w:rsidRPr="002050C9" w:rsidRDefault="0035277D" w:rsidP="0035277D">
            <w:pPr>
              <w:numPr>
                <w:ilvl w:val="0"/>
                <w:numId w:val="17"/>
              </w:numPr>
              <w:ind w:left="164" w:hanging="142"/>
              <w:contextualSpacing/>
              <w:jc w:val="both"/>
              <w:rPr>
                <w:rFonts w:ascii="Calibri" w:eastAsia="Calibri" w:hAnsi="Calibri"/>
                <w:sz w:val="18"/>
                <w:szCs w:val="18"/>
              </w:rPr>
            </w:pPr>
            <w:r>
              <w:rPr>
                <w:rFonts w:ascii="Calibri" w:hAnsi="Calibri" w:cs="Arial"/>
                <w:b/>
                <w:sz w:val="18"/>
                <w:szCs w:val="18"/>
              </w:rPr>
              <w:t xml:space="preserve">Debilidade do tecido empresarial local, </w:t>
            </w:r>
            <w:r w:rsidRPr="002050C9">
              <w:rPr>
                <w:rFonts w:ascii="Calibri" w:eastAsia="Calibri" w:hAnsi="Calibri"/>
                <w:sz w:val="18"/>
                <w:szCs w:val="18"/>
              </w:rPr>
              <w:t xml:space="preserve">défice de empreendedorismo local e dificuldade de atrair </w:t>
            </w:r>
            <w:r>
              <w:rPr>
                <w:rFonts w:ascii="Calibri" w:eastAsia="Calibri" w:hAnsi="Calibri"/>
                <w:sz w:val="18"/>
                <w:szCs w:val="18"/>
              </w:rPr>
              <w:t xml:space="preserve">iniciativas e investidores </w:t>
            </w:r>
            <w:r w:rsidRPr="002050C9">
              <w:rPr>
                <w:rFonts w:ascii="Calibri" w:eastAsia="Calibri" w:hAnsi="Calibri"/>
                <w:sz w:val="18"/>
                <w:szCs w:val="18"/>
              </w:rPr>
              <w:t xml:space="preserve">com capacidade de promover </w:t>
            </w:r>
            <w:r w:rsidR="00257F16">
              <w:rPr>
                <w:rFonts w:ascii="Calibri" w:eastAsia="Calibri" w:hAnsi="Calibri"/>
                <w:sz w:val="18"/>
                <w:szCs w:val="18"/>
              </w:rPr>
              <w:t>a</w:t>
            </w:r>
            <w:r w:rsidRPr="002050C9">
              <w:rPr>
                <w:rFonts w:ascii="Calibri" w:eastAsia="Calibri" w:hAnsi="Calibri"/>
                <w:sz w:val="18"/>
                <w:szCs w:val="18"/>
              </w:rPr>
              <w:t xml:space="preserve"> refuncionalização de edifícios desocupados</w:t>
            </w:r>
            <w:r>
              <w:rPr>
                <w:rFonts w:ascii="Calibri" w:eastAsia="Calibri" w:hAnsi="Calibri"/>
                <w:sz w:val="18"/>
                <w:szCs w:val="18"/>
              </w:rPr>
              <w:t xml:space="preserve"> ou com atividade residual</w:t>
            </w:r>
            <w:r w:rsidRPr="002050C9">
              <w:rPr>
                <w:rFonts w:ascii="Calibri" w:eastAsia="Calibri" w:hAnsi="Calibri"/>
                <w:sz w:val="18"/>
                <w:szCs w:val="18"/>
              </w:rPr>
              <w:t xml:space="preserve">, </w:t>
            </w:r>
            <w:r w:rsidR="001D0692">
              <w:rPr>
                <w:rFonts w:ascii="Calibri" w:eastAsia="Calibri" w:hAnsi="Calibri"/>
                <w:sz w:val="18"/>
                <w:szCs w:val="18"/>
              </w:rPr>
              <w:t>com potencial impacto n</w:t>
            </w:r>
            <w:r>
              <w:rPr>
                <w:rFonts w:ascii="Calibri" w:eastAsia="Calibri" w:hAnsi="Calibri"/>
                <w:sz w:val="18"/>
                <w:szCs w:val="18"/>
              </w:rPr>
              <w:t>a</w:t>
            </w:r>
            <w:r w:rsidRPr="002050C9">
              <w:rPr>
                <w:rFonts w:ascii="Calibri" w:eastAsia="Calibri" w:hAnsi="Calibri"/>
                <w:sz w:val="18"/>
                <w:szCs w:val="18"/>
              </w:rPr>
              <w:t xml:space="preserve"> dinamização económica e urbana desta área da Cidade. </w:t>
            </w:r>
          </w:p>
          <w:p w:rsidR="0045516D" w:rsidRPr="001B6565" w:rsidRDefault="00586BD4" w:rsidP="001B6565">
            <w:pPr>
              <w:pStyle w:val="PargrafodaLista"/>
              <w:numPr>
                <w:ilvl w:val="0"/>
                <w:numId w:val="17"/>
              </w:numPr>
              <w:ind w:left="190" w:hanging="142"/>
              <w:jc w:val="both"/>
              <w:rPr>
                <w:rFonts w:ascii="Calibri" w:eastAsia="Calibri" w:hAnsi="Calibri"/>
                <w:sz w:val="18"/>
                <w:szCs w:val="18"/>
              </w:rPr>
            </w:pPr>
            <w:r w:rsidRPr="001B6565">
              <w:rPr>
                <w:rFonts w:ascii="Calibri" w:hAnsi="Calibri" w:cs="Arial"/>
                <w:b/>
                <w:sz w:val="18"/>
                <w:szCs w:val="18"/>
              </w:rPr>
              <w:t>M</w:t>
            </w:r>
            <w:r w:rsidR="00EC289C" w:rsidRPr="001B6565">
              <w:rPr>
                <w:rFonts w:ascii="Calibri" w:hAnsi="Calibri" w:cs="Arial"/>
                <w:b/>
                <w:sz w:val="18"/>
                <w:szCs w:val="18"/>
              </w:rPr>
              <w:t>uito fraca dinâmica urbanística</w:t>
            </w:r>
            <w:r w:rsidR="007F0BD2" w:rsidRPr="001B6565">
              <w:rPr>
                <w:rFonts w:ascii="Calibri" w:hAnsi="Calibri" w:cs="Arial"/>
                <w:b/>
                <w:sz w:val="18"/>
                <w:szCs w:val="18"/>
              </w:rPr>
              <w:t xml:space="preserve"> no passado recente e ausência </w:t>
            </w:r>
            <w:r w:rsidR="00712067" w:rsidRPr="001B6565">
              <w:rPr>
                <w:rFonts w:ascii="Calibri" w:hAnsi="Calibri" w:cs="Arial"/>
                <w:b/>
                <w:sz w:val="18"/>
                <w:szCs w:val="18"/>
              </w:rPr>
              <w:t xml:space="preserve">(ou suspensão) </w:t>
            </w:r>
            <w:r w:rsidR="007F0BD2" w:rsidRPr="001B6565">
              <w:rPr>
                <w:rFonts w:ascii="Calibri" w:hAnsi="Calibri" w:cs="Arial"/>
                <w:b/>
                <w:sz w:val="18"/>
                <w:szCs w:val="18"/>
              </w:rPr>
              <w:t>de intenções de in</w:t>
            </w:r>
            <w:r w:rsidR="00BB1069" w:rsidRPr="001B6565">
              <w:rPr>
                <w:rFonts w:ascii="Calibri" w:hAnsi="Calibri" w:cs="Arial"/>
                <w:b/>
                <w:sz w:val="18"/>
                <w:szCs w:val="18"/>
              </w:rPr>
              <w:t>vestimento de iniciativa privada definidas</w:t>
            </w:r>
            <w:r w:rsidR="00DB2771" w:rsidRPr="001B6565">
              <w:rPr>
                <w:rFonts w:ascii="Calibri" w:hAnsi="Calibri" w:cs="Arial"/>
                <w:sz w:val="18"/>
                <w:szCs w:val="18"/>
              </w:rPr>
              <w:t xml:space="preserve">. Esta situação não poderá dissociar-se da debilidade do tecido empresarial local e da trajetória de declínio económico que tem afetado o principal centro urbano do Concelho. A </w:t>
            </w:r>
            <w:r w:rsidR="00EC289C" w:rsidRPr="001B6565">
              <w:rPr>
                <w:rFonts w:ascii="Calibri" w:hAnsi="Calibri" w:cs="Arial"/>
                <w:sz w:val="18"/>
                <w:szCs w:val="18"/>
              </w:rPr>
              <w:t xml:space="preserve">quase ausência de iniciativas de construção e de reabilitação do edificado na última década e meia, </w:t>
            </w:r>
            <w:r w:rsidR="00DB2771" w:rsidRPr="001B6565">
              <w:rPr>
                <w:rFonts w:ascii="Calibri" w:hAnsi="Calibri" w:cs="Arial"/>
                <w:sz w:val="18"/>
                <w:szCs w:val="18"/>
              </w:rPr>
              <w:t>a</w:t>
            </w:r>
            <w:r w:rsidR="00EC289C" w:rsidRPr="001B6565">
              <w:rPr>
                <w:rFonts w:ascii="Calibri" w:hAnsi="Calibri" w:cs="Arial"/>
                <w:sz w:val="18"/>
                <w:szCs w:val="18"/>
              </w:rPr>
              <w:t xml:space="preserve"> ausência</w:t>
            </w:r>
            <w:r w:rsidR="00712067" w:rsidRPr="001B6565">
              <w:rPr>
                <w:rFonts w:ascii="Calibri" w:hAnsi="Calibri" w:cs="Arial"/>
                <w:sz w:val="18"/>
                <w:szCs w:val="18"/>
              </w:rPr>
              <w:t xml:space="preserve"> (ou não concretização)</w:t>
            </w:r>
            <w:r w:rsidR="00EC289C" w:rsidRPr="001B6565">
              <w:rPr>
                <w:rFonts w:ascii="Calibri" w:hAnsi="Calibri" w:cs="Arial"/>
                <w:sz w:val="18"/>
                <w:szCs w:val="18"/>
              </w:rPr>
              <w:t xml:space="preserve"> de intenções formalizadas de investimento de privados na reabilitação de edifícios encerr</w:t>
            </w:r>
            <w:r w:rsidR="007F0BD2" w:rsidRPr="001B6565">
              <w:rPr>
                <w:rFonts w:ascii="Calibri" w:hAnsi="Calibri" w:cs="Arial"/>
                <w:sz w:val="18"/>
                <w:szCs w:val="18"/>
              </w:rPr>
              <w:t xml:space="preserve">ados ou potencialmente disponíveis para novos usos e </w:t>
            </w:r>
            <w:r w:rsidR="00DB2771" w:rsidRPr="001B6565">
              <w:rPr>
                <w:rFonts w:ascii="Calibri" w:hAnsi="Calibri" w:cs="Arial"/>
                <w:sz w:val="18"/>
                <w:szCs w:val="18"/>
              </w:rPr>
              <w:t>a</w:t>
            </w:r>
            <w:r w:rsidR="00EC289C" w:rsidRPr="001B6565">
              <w:rPr>
                <w:rFonts w:ascii="Calibri" w:hAnsi="Calibri" w:cs="Arial"/>
                <w:sz w:val="18"/>
                <w:szCs w:val="18"/>
              </w:rPr>
              <w:t xml:space="preserve"> </w:t>
            </w:r>
            <w:r w:rsidR="00EC289C" w:rsidRPr="001B6565">
              <w:rPr>
                <w:rFonts w:ascii="Calibri" w:eastAsia="Calibri" w:hAnsi="Calibri"/>
                <w:sz w:val="18"/>
                <w:szCs w:val="18"/>
              </w:rPr>
              <w:t>i</w:t>
            </w:r>
            <w:r w:rsidR="0045516D" w:rsidRPr="001B6565">
              <w:rPr>
                <w:rFonts w:ascii="Calibri" w:eastAsia="Calibri" w:hAnsi="Calibri"/>
                <w:sz w:val="18"/>
                <w:szCs w:val="18"/>
              </w:rPr>
              <w:t>ndefinição e ausência de perspetivas de ocupação dos espaços expectantes</w:t>
            </w:r>
            <w:r w:rsidR="00DB2771" w:rsidRPr="001B6565">
              <w:rPr>
                <w:rFonts w:ascii="Calibri" w:eastAsia="Calibri" w:hAnsi="Calibri"/>
                <w:sz w:val="18"/>
                <w:szCs w:val="18"/>
              </w:rPr>
              <w:t xml:space="preserve">, </w:t>
            </w:r>
            <w:r w:rsidR="0019673C" w:rsidRPr="001B6565">
              <w:rPr>
                <w:rFonts w:ascii="Calibri" w:eastAsia="Calibri" w:hAnsi="Calibri"/>
                <w:sz w:val="18"/>
                <w:szCs w:val="18"/>
              </w:rPr>
              <w:t xml:space="preserve">deixam antever dificuldades </w:t>
            </w:r>
            <w:r w:rsidR="0019673C" w:rsidRPr="001B6565">
              <w:rPr>
                <w:rFonts w:ascii="Calibri" w:hAnsi="Calibri" w:cs="Arial"/>
                <w:sz w:val="18"/>
                <w:szCs w:val="18"/>
              </w:rPr>
              <w:t>na atração de investimento privado e na capacidade de regeneração social e económica desta área da Cidade</w:t>
            </w:r>
            <w:r w:rsidR="0045516D" w:rsidRPr="001B6565">
              <w:rPr>
                <w:rFonts w:ascii="Calibri" w:eastAsia="Calibri" w:hAnsi="Calibri"/>
                <w:sz w:val="18"/>
                <w:szCs w:val="18"/>
              </w:rPr>
              <w:t>.</w:t>
            </w:r>
          </w:p>
          <w:p w:rsidR="009A4FEE" w:rsidRPr="002050C9" w:rsidRDefault="009A4FEE" w:rsidP="008F3D5B">
            <w:pPr>
              <w:numPr>
                <w:ilvl w:val="0"/>
                <w:numId w:val="17"/>
              </w:numPr>
              <w:ind w:left="164" w:hanging="142"/>
              <w:contextualSpacing/>
              <w:jc w:val="both"/>
              <w:rPr>
                <w:rFonts w:ascii="Calibri" w:eastAsia="Calibri" w:hAnsi="Calibri"/>
                <w:sz w:val="18"/>
                <w:szCs w:val="18"/>
              </w:rPr>
            </w:pPr>
            <w:r w:rsidRPr="00D77DAA">
              <w:rPr>
                <w:rFonts w:ascii="Calibri" w:eastAsia="Calibri" w:hAnsi="Calibri"/>
                <w:b/>
                <w:sz w:val="18"/>
                <w:szCs w:val="18"/>
              </w:rPr>
              <w:t>Envelhecimento e baixa qualificação académica da população residente</w:t>
            </w:r>
            <w:r w:rsidR="008F3D5B">
              <w:rPr>
                <w:rFonts w:ascii="Calibri" w:eastAsia="Calibri" w:hAnsi="Calibri"/>
                <w:b/>
                <w:sz w:val="18"/>
                <w:szCs w:val="18"/>
              </w:rPr>
              <w:t xml:space="preserve">. </w:t>
            </w:r>
            <w:r w:rsidR="008F3D5B" w:rsidRPr="008F3D5B">
              <w:rPr>
                <w:rFonts w:ascii="Calibri" w:eastAsia="Calibri" w:hAnsi="Calibri"/>
                <w:sz w:val="18"/>
                <w:szCs w:val="18"/>
              </w:rPr>
              <w:t xml:space="preserve">O índice </w:t>
            </w:r>
            <w:r w:rsidR="008F3D5B">
              <w:rPr>
                <w:rFonts w:ascii="Calibri" w:eastAsia="Calibri" w:hAnsi="Calibri"/>
                <w:sz w:val="18"/>
                <w:szCs w:val="18"/>
              </w:rPr>
              <w:t>de envelhecimento (</w:t>
            </w:r>
            <w:r w:rsidR="008F3D5B" w:rsidRPr="008F3D5B">
              <w:rPr>
                <w:rFonts w:ascii="Calibri" w:eastAsia="Calibri" w:hAnsi="Calibri"/>
                <w:sz w:val="18"/>
                <w:szCs w:val="18"/>
              </w:rPr>
              <w:t>314) é muito superior ao verificado na União de Freguesias (182)</w:t>
            </w:r>
            <w:r w:rsidR="0015495B" w:rsidRPr="008F3D5B">
              <w:rPr>
                <w:rFonts w:ascii="Calibri" w:eastAsia="Calibri" w:hAnsi="Calibri"/>
                <w:sz w:val="18"/>
                <w:szCs w:val="18"/>
              </w:rPr>
              <w:t xml:space="preserve">, </w:t>
            </w:r>
            <w:r w:rsidR="0015495B" w:rsidRPr="0015495B">
              <w:rPr>
                <w:rFonts w:ascii="Calibri" w:hAnsi="Calibri" w:cs="Arial"/>
                <w:sz w:val="18"/>
                <w:szCs w:val="18"/>
              </w:rPr>
              <w:t>10% não sabe ler nem escrever e 29% tem apenas o primeiro ciclo completo</w:t>
            </w:r>
            <w:r w:rsidR="0015495B">
              <w:rPr>
                <w:rFonts w:ascii="Calibri" w:hAnsi="Calibri" w:cs="Arial"/>
                <w:sz w:val="18"/>
                <w:szCs w:val="18"/>
              </w:rPr>
              <w:t>. A</w:t>
            </w:r>
            <w:r w:rsidR="0015495B" w:rsidRPr="0015495B">
              <w:rPr>
                <w:rFonts w:ascii="Calibri" w:hAnsi="Calibri" w:cs="Arial"/>
                <w:sz w:val="18"/>
                <w:szCs w:val="18"/>
              </w:rPr>
              <w:t>penas 6% tem um curso superior completo.</w:t>
            </w:r>
          </w:p>
        </w:tc>
      </w:tr>
    </w:tbl>
    <w:p w:rsidR="00236F82" w:rsidRPr="00236F82" w:rsidRDefault="00236F82" w:rsidP="00411743">
      <w:pPr>
        <w:spacing w:after="120" w:line="360" w:lineRule="auto"/>
      </w:pPr>
    </w:p>
    <w:sectPr w:rsidR="00236F82" w:rsidRPr="00236F82" w:rsidSect="00315A93">
      <w:type w:val="oddPage"/>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D8A" w:rsidRDefault="00845D8A">
      <w:pPr>
        <w:spacing w:after="0" w:line="240" w:lineRule="auto"/>
      </w:pPr>
      <w:r>
        <w:separator/>
      </w:r>
    </w:p>
  </w:endnote>
  <w:endnote w:type="continuationSeparator" w:id="0">
    <w:p w:rsidR="00845D8A" w:rsidRDefault="0084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38" w:rsidRDefault="00B05438" w:rsidP="003D714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38" w:rsidRDefault="00B0543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38" w:rsidRDefault="00B05438">
    <w:pPr>
      <w:pStyle w:val="Rodap"/>
      <w:jc w:val="right"/>
    </w:pPr>
  </w:p>
  <w:p w:rsidR="00B05438" w:rsidRPr="0044400F" w:rsidRDefault="00B05438" w:rsidP="00D85438">
    <w:pPr>
      <w:tabs>
        <w:tab w:val="center" w:pos="4252"/>
        <w:tab w:val="right" w:pos="8504"/>
      </w:tabs>
      <w:spacing w:after="0" w:line="240" w:lineRule="auto"/>
      <w:jc w:val="right"/>
      <w:rPr>
        <w:rFonts w:eastAsiaTheme="minorEastAsia"/>
        <w:lang w:eastAsia="pt-PT"/>
      </w:rPr>
    </w:pPr>
    <w:r w:rsidRPr="0044400F">
      <w:rPr>
        <w:rFonts w:eastAsiaTheme="minorEastAsia"/>
        <w:b/>
        <w:noProof/>
        <w:color w:val="1F3864" w:themeColor="accent5" w:themeShade="80"/>
        <w:sz w:val="18"/>
        <w:szCs w:val="18"/>
        <w:lang w:eastAsia="pt-PT"/>
      </w:rPr>
      <w:drawing>
        <wp:anchor distT="0" distB="0" distL="114300" distR="114300" simplePos="0" relativeHeight="251640832" behindDoc="0" locked="0" layoutInCell="1" allowOverlap="1" wp14:anchorId="3B128B08" wp14:editId="516C92CA">
          <wp:simplePos x="0" y="0"/>
          <wp:positionH relativeFrom="column">
            <wp:posOffset>-81280</wp:posOffset>
          </wp:positionH>
          <wp:positionV relativeFrom="paragraph">
            <wp:posOffset>-260350</wp:posOffset>
          </wp:positionV>
          <wp:extent cx="884555" cy="5353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ESE 20 anos - símbolo.jpg"/>
                  <pic:cNvPicPr/>
                </pic:nvPicPr>
                <pic:blipFill>
                  <a:blip r:embed="rId1">
                    <a:extLst>
                      <a:ext uri="{28A0092B-C50C-407E-A947-70E740481C1C}">
                        <a14:useLocalDpi xmlns:a14="http://schemas.microsoft.com/office/drawing/2010/main" val="0"/>
                      </a:ext>
                    </a:extLst>
                  </a:blip>
                  <a:stretch>
                    <a:fillRect/>
                  </a:stretch>
                </pic:blipFill>
                <pic:spPr>
                  <a:xfrm>
                    <a:off x="0" y="0"/>
                    <a:ext cx="884555" cy="535305"/>
                  </a:xfrm>
                  <a:prstGeom prst="rect">
                    <a:avLst/>
                  </a:prstGeom>
                </pic:spPr>
              </pic:pic>
            </a:graphicData>
          </a:graphic>
        </wp:anchor>
      </w:drawing>
    </w:r>
    <w:r w:rsidRPr="0044400F">
      <w:rPr>
        <w:rFonts w:eastAsiaTheme="minorEastAsia"/>
        <w:b/>
        <w:color w:val="C00000"/>
        <w:sz w:val="16"/>
        <w:szCs w:val="16"/>
        <w:lang w:eastAsia="pt-PT"/>
      </w:rPr>
      <w:fldChar w:fldCharType="begin"/>
    </w:r>
    <w:r w:rsidRPr="0044400F">
      <w:rPr>
        <w:rFonts w:eastAsiaTheme="minorEastAsia"/>
        <w:b/>
        <w:color w:val="C00000"/>
        <w:sz w:val="16"/>
        <w:szCs w:val="16"/>
        <w:lang w:eastAsia="pt-PT"/>
      </w:rPr>
      <w:instrText xml:space="preserve">PAGE  </w:instrText>
    </w:r>
    <w:r w:rsidRPr="0044400F">
      <w:rPr>
        <w:rFonts w:eastAsiaTheme="minorEastAsia"/>
        <w:b/>
        <w:color w:val="C00000"/>
        <w:sz w:val="16"/>
        <w:szCs w:val="16"/>
        <w:lang w:eastAsia="pt-PT"/>
      </w:rPr>
      <w:fldChar w:fldCharType="separate"/>
    </w:r>
    <w:r w:rsidR="00A8329D">
      <w:rPr>
        <w:rFonts w:eastAsiaTheme="minorEastAsia"/>
        <w:b/>
        <w:noProof/>
        <w:color w:val="C00000"/>
        <w:sz w:val="16"/>
        <w:szCs w:val="16"/>
        <w:lang w:eastAsia="pt-PT"/>
      </w:rPr>
      <w:t>19</w:t>
    </w:r>
    <w:r w:rsidRPr="0044400F">
      <w:rPr>
        <w:rFonts w:eastAsiaTheme="minorEastAsia"/>
        <w:b/>
        <w:color w:val="C00000"/>
        <w:sz w:val="16"/>
        <w:szCs w:val="16"/>
        <w:lang w:eastAsia="pt-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D8A" w:rsidRDefault="00845D8A">
      <w:pPr>
        <w:spacing w:after="0" w:line="240" w:lineRule="auto"/>
      </w:pPr>
      <w:r>
        <w:separator/>
      </w:r>
    </w:p>
  </w:footnote>
  <w:footnote w:type="continuationSeparator" w:id="0">
    <w:p w:rsidR="00845D8A" w:rsidRDefault="00845D8A">
      <w:pPr>
        <w:spacing w:after="0" w:line="240" w:lineRule="auto"/>
      </w:pPr>
      <w:r>
        <w:continuationSeparator/>
      </w:r>
    </w:p>
  </w:footnote>
  <w:footnote w:id="1">
    <w:p w:rsidR="00B05438" w:rsidRPr="00D83184" w:rsidRDefault="00B05438" w:rsidP="002A368A">
      <w:pPr>
        <w:pStyle w:val="Textodenotaderodap"/>
        <w:ind w:left="142" w:hanging="142"/>
        <w:jc w:val="both"/>
        <w:rPr>
          <w:sz w:val="18"/>
          <w:szCs w:val="18"/>
        </w:rPr>
      </w:pPr>
      <w:r w:rsidRPr="00D83184">
        <w:rPr>
          <w:rStyle w:val="Refdenotaderodap"/>
          <w:sz w:val="18"/>
          <w:szCs w:val="18"/>
        </w:rPr>
        <w:footnoteRef/>
      </w:r>
      <w:r w:rsidRPr="00D83184">
        <w:rPr>
          <w:sz w:val="18"/>
          <w:szCs w:val="18"/>
        </w:rPr>
        <w:t xml:space="preserve"> Instrumentos elaborados no âmbito do Portugal 2020 – que suportaram a contratualização com o POR Alentejo 2020 das PI 6.5 – Ações destinadas à melhoria do ambiente urbano e a revitalizar as cidades, recuperar e descontaminar zonas industriais abandonadas, incluindo zonas de reconversão, a reduzir a poluição do ar e a promover medidas de redução do ruído; e 4.5 – Promoção de estratégias de baixo teor de carbono para todos os tipos de territórios, nomeadamente as zonas urbanas, incluindo a promoção da mobilidade urbana multimodal sustentável e medidas de adaptaç</w:t>
      </w:r>
      <w:r>
        <w:rPr>
          <w:sz w:val="18"/>
          <w:szCs w:val="18"/>
        </w:rPr>
        <w:t>ão relevantes para a atenuação.</w:t>
      </w:r>
    </w:p>
  </w:footnote>
  <w:footnote w:id="2">
    <w:p w:rsidR="00B05438" w:rsidRPr="00924C62" w:rsidRDefault="00B05438" w:rsidP="00DF76DB">
      <w:pPr>
        <w:pStyle w:val="Textodenotaderodap"/>
        <w:ind w:left="142" w:hanging="142"/>
        <w:rPr>
          <w:sz w:val="18"/>
          <w:szCs w:val="18"/>
        </w:rPr>
      </w:pPr>
      <w:r w:rsidRPr="00924C62">
        <w:rPr>
          <w:rStyle w:val="Refdenotaderodap"/>
          <w:sz w:val="18"/>
          <w:szCs w:val="18"/>
        </w:rPr>
        <w:footnoteRef/>
      </w:r>
      <w:r w:rsidRPr="00924C62">
        <w:rPr>
          <w:sz w:val="18"/>
          <w:szCs w:val="18"/>
        </w:rPr>
        <w:t xml:space="preserve"> De acordo com o Anuário Estatístico da Região Alentejo de 2016, a população da cidade de Montemor correspondia em 2015 a 8.681 habitantes</w:t>
      </w:r>
      <w:r>
        <w:rPr>
          <w:sz w:val="18"/>
          <w:szCs w:val="18"/>
        </w:rPr>
        <w:t>.</w:t>
      </w:r>
    </w:p>
  </w:footnote>
  <w:footnote w:id="3">
    <w:p w:rsidR="00B05438" w:rsidRPr="002D735A" w:rsidRDefault="00B05438" w:rsidP="00DF76DB">
      <w:pPr>
        <w:pStyle w:val="Textodenotaderodap"/>
        <w:ind w:left="142" w:hanging="142"/>
        <w:jc w:val="both"/>
        <w:rPr>
          <w:sz w:val="18"/>
          <w:szCs w:val="18"/>
        </w:rPr>
      </w:pPr>
      <w:r w:rsidRPr="002D735A">
        <w:rPr>
          <w:rStyle w:val="Refdenotaderodap"/>
          <w:sz w:val="18"/>
          <w:szCs w:val="18"/>
        </w:rPr>
        <w:footnoteRef/>
      </w:r>
      <w:r w:rsidRPr="002D735A">
        <w:rPr>
          <w:sz w:val="18"/>
          <w:szCs w:val="18"/>
        </w:rPr>
        <w:t xml:space="preserve"> O</w:t>
      </w:r>
      <w:r w:rsidRPr="002D735A">
        <w:rPr>
          <w:rFonts w:ascii="Calibri" w:eastAsia="Times New Roman" w:hAnsi="Calibri" w:cs="Times New Roman"/>
          <w:sz w:val="18"/>
          <w:szCs w:val="18"/>
          <w:lang w:eastAsia="pt-PT"/>
        </w:rPr>
        <w:t xml:space="preserve"> número de edifícios é superior ao total do Censo de 2011, principalmente devido à presença de edifícios exclusivamente não residenciais, que não são contabilizados nos dados do INE, </w:t>
      </w:r>
      <w:r w:rsidR="004F306C">
        <w:rPr>
          <w:rFonts w:ascii="Calibri" w:eastAsia="Times New Roman" w:hAnsi="Calibri" w:cs="Times New Roman"/>
          <w:sz w:val="18"/>
          <w:szCs w:val="18"/>
          <w:lang w:eastAsia="pt-PT"/>
        </w:rPr>
        <w:t>analisados na secção anterior.</w:t>
      </w:r>
    </w:p>
  </w:footnote>
  <w:footnote w:id="4">
    <w:p w:rsidR="00B05438" w:rsidRDefault="00B05438">
      <w:pPr>
        <w:pStyle w:val="Textodenotaderodap"/>
      </w:pPr>
      <w:r>
        <w:rPr>
          <w:rStyle w:val="Refdenotaderodap"/>
        </w:rPr>
        <w:footnoteRef/>
      </w:r>
      <w:r>
        <w:t xml:space="preserve"> </w:t>
      </w:r>
      <w:r w:rsidRPr="00BB6035">
        <w:rPr>
          <w:sz w:val="18"/>
          <w:szCs w:val="18"/>
        </w:rPr>
        <w:t>Ver Figura 1 - Planta de Enquadramento da ARU de S</w:t>
      </w:r>
      <w:r>
        <w:rPr>
          <w:sz w:val="18"/>
          <w:szCs w:val="18"/>
        </w:rPr>
        <w:t>ão</w:t>
      </w:r>
      <w:r w:rsidRPr="00BB6035">
        <w:rPr>
          <w:sz w:val="18"/>
          <w:szCs w:val="18"/>
        </w:rPr>
        <w:t xml:space="preserve"> Pedro.</w:t>
      </w:r>
    </w:p>
  </w:footnote>
  <w:footnote w:id="5">
    <w:p w:rsidR="00B05438" w:rsidRPr="00274E0E" w:rsidRDefault="00B05438" w:rsidP="000A218D">
      <w:pPr>
        <w:pStyle w:val="Default"/>
        <w:ind w:left="142" w:hanging="142"/>
        <w:jc w:val="both"/>
        <w:rPr>
          <w:rFonts w:asciiTheme="minorHAnsi" w:hAnsiTheme="minorHAnsi" w:cstheme="minorHAnsi"/>
          <w:sz w:val="18"/>
          <w:szCs w:val="18"/>
        </w:rPr>
      </w:pPr>
      <w:r w:rsidRPr="00274E0E">
        <w:rPr>
          <w:rStyle w:val="Refdenotaderodap"/>
          <w:rFonts w:asciiTheme="minorHAnsi" w:hAnsiTheme="minorHAnsi" w:cstheme="minorHAnsi"/>
          <w:sz w:val="18"/>
          <w:szCs w:val="18"/>
        </w:rPr>
        <w:footnoteRef/>
      </w:r>
      <w:r w:rsidRPr="00274E0E">
        <w:rPr>
          <w:rFonts w:asciiTheme="minorHAnsi" w:hAnsiTheme="minorHAnsi" w:cstheme="minorHAnsi"/>
          <w:sz w:val="18"/>
          <w:szCs w:val="18"/>
        </w:rPr>
        <w:t xml:space="preserve"> Planos elaborados pela Câmara Municipal de Montemor-o-Novo e Gabinete Oliveira das Neves no âmbito do Portugal 2020 (setembro 2015).</w:t>
      </w:r>
    </w:p>
  </w:footnote>
  <w:footnote w:id="6">
    <w:p w:rsidR="00B05438" w:rsidRPr="00274E0E" w:rsidRDefault="00B05438" w:rsidP="000A218D">
      <w:pPr>
        <w:pStyle w:val="Default"/>
        <w:ind w:left="142" w:hanging="142"/>
        <w:jc w:val="both"/>
        <w:rPr>
          <w:rFonts w:asciiTheme="minorHAnsi" w:hAnsiTheme="minorHAnsi" w:cstheme="minorHAnsi"/>
          <w:sz w:val="18"/>
          <w:szCs w:val="18"/>
        </w:rPr>
      </w:pPr>
      <w:r w:rsidRPr="00274E0E">
        <w:rPr>
          <w:rStyle w:val="Refdenotaderodap"/>
          <w:rFonts w:asciiTheme="minorHAnsi" w:hAnsiTheme="minorHAnsi" w:cstheme="minorHAnsi"/>
          <w:sz w:val="18"/>
          <w:szCs w:val="18"/>
        </w:rPr>
        <w:footnoteRef/>
      </w:r>
      <w:r w:rsidRPr="00274E0E">
        <w:rPr>
          <w:rFonts w:asciiTheme="minorHAnsi" w:hAnsiTheme="minorHAnsi" w:cstheme="minorHAnsi"/>
          <w:sz w:val="18"/>
          <w:szCs w:val="18"/>
        </w:rPr>
        <w:t xml:space="preserve"> Câmara Municipal de Montemor-o-Novo, Divisão de Ambiente, Ordenamento do Ter</w:t>
      </w:r>
      <w:r>
        <w:rPr>
          <w:rFonts w:asciiTheme="minorHAnsi" w:hAnsiTheme="minorHAnsi" w:cstheme="minorHAnsi"/>
          <w:sz w:val="18"/>
          <w:szCs w:val="18"/>
        </w:rPr>
        <w:t>ritório e Urbanismo,</w:t>
      </w:r>
      <w:r w:rsidRPr="00274E0E">
        <w:rPr>
          <w:rFonts w:ascii="Calibri" w:eastAsia="Calibri" w:hAnsi="Calibri" w:cs="Times New Roman"/>
          <w:sz w:val="18"/>
          <w:szCs w:val="18"/>
        </w:rPr>
        <w:t xml:space="preserve"> </w:t>
      </w:r>
      <w:r>
        <w:rPr>
          <w:rFonts w:ascii="Calibri" w:eastAsia="Calibri" w:hAnsi="Calibri" w:cs="Times New Roman"/>
          <w:sz w:val="18"/>
          <w:szCs w:val="18"/>
        </w:rPr>
        <w:t>a</w:t>
      </w:r>
      <w:r w:rsidRPr="00274E0E">
        <w:rPr>
          <w:rFonts w:asciiTheme="minorHAnsi" w:hAnsiTheme="minorHAnsi" w:cstheme="minorHAnsi"/>
          <w:sz w:val="18"/>
          <w:szCs w:val="18"/>
        </w:rPr>
        <w:t>provada por deliberação da A</w:t>
      </w:r>
      <w:r>
        <w:rPr>
          <w:rFonts w:asciiTheme="minorHAnsi" w:hAnsiTheme="minorHAnsi" w:cstheme="minorHAnsi"/>
          <w:sz w:val="18"/>
          <w:szCs w:val="18"/>
        </w:rPr>
        <w:t>ssembleia Municipal de Montemor-</w:t>
      </w:r>
      <w:r w:rsidRPr="00274E0E">
        <w:rPr>
          <w:rFonts w:asciiTheme="minorHAnsi" w:hAnsiTheme="minorHAnsi" w:cstheme="minorHAnsi"/>
          <w:sz w:val="18"/>
          <w:szCs w:val="18"/>
        </w:rPr>
        <w:t>o</w:t>
      </w:r>
      <w:r>
        <w:rPr>
          <w:rFonts w:asciiTheme="minorHAnsi" w:hAnsiTheme="minorHAnsi" w:cstheme="minorHAnsi"/>
          <w:sz w:val="18"/>
          <w:szCs w:val="18"/>
        </w:rPr>
        <w:t>-</w:t>
      </w:r>
      <w:r w:rsidRPr="00274E0E">
        <w:rPr>
          <w:rFonts w:asciiTheme="minorHAnsi" w:hAnsiTheme="minorHAnsi" w:cstheme="minorHAnsi"/>
          <w:sz w:val="18"/>
          <w:szCs w:val="18"/>
        </w:rPr>
        <w:t>Novo, tomada na reunião ordinária de 26 de junho de 2015.</w:t>
      </w:r>
    </w:p>
  </w:footnote>
  <w:footnote w:id="7">
    <w:p w:rsidR="00B05438" w:rsidRPr="002D57E0" w:rsidRDefault="00B05438" w:rsidP="007C6DF5">
      <w:pPr>
        <w:pStyle w:val="Textodenotaderodap"/>
        <w:jc w:val="both"/>
        <w:rPr>
          <w:rFonts w:cstheme="minorHAnsi"/>
          <w:sz w:val="18"/>
          <w:szCs w:val="18"/>
        </w:rPr>
      </w:pPr>
      <w:r w:rsidRPr="002D57E0">
        <w:rPr>
          <w:rStyle w:val="Refdenotaderodap"/>
          <w:rFonts w:cstheme="minorHAnsi"/>
          <w:sz w:val="18"/>
          <w:szCs w:val="18"/>
        </w:rPr>
        <w:footnoteRef/>
      </w:r>
      <w:r w:rsidRPr="002D57E0">
        <w:rPr>
          <w:rFonts w:cstheme="minorHAnsi"/>
          <w:sz w:val="18"/>
          <w:szCs w:val="18"/>
        </w:rPr>
        <w:t xml:space="preserve"> Entre 1960 e 2015 a taxa de urbanização em Portugal praticamente duplicou, passando de 34% para 65% (Fonte: INE)</w:t>
      </w:r>
      <w:r w:rsidR="00235458">
        <w:rPr>
          <w:rFonts w:cstheme="minorHAnsi"/>
          <w:sz w:val="18"/>
          <w:szCs w:val="18"/>
        </w:rPr>
        <w:t>.</w:t>
      </w:r>
    </w:p>
  </w:footnote>
  <w:footnote w:id="8">
    <w:p w:rsidR="00B05438" w:rsidRPr="002D57E0" w:rsidRDefault="00B05438" w:rsidP="00585C76">
      <w:pPr>
        <w:pStyle w:val="Textodenotaderodap"/>
        <w:ind w:left="142" w:hanging="142"/>
        <w:jc w:val="both"/>
        <w:rPr>
          <w:rFonts w:cstheme="minorHAnsi"/>
          <w:sz w:val="18"/>
          <w:szCs w:val="18"/>
        </w:rPr>
      </w:pPr>
      <w:r w:rsidRPr="002D57E0">
        <w:rPr>
          <w:rStyle w:val="Refdenotaderodap"/>
          <w:rFonts w:cstheme="minorHAnsi"/>
          <w:sz w:val="18"/>
          <w:szCs w:val="18"/>
        </w:rPr>
        <w:footnoteRef/>
      </w:r>
      <w:r w:rsidRPr="002D57E0">
        <w:rPr>
          <w:rFonts w:cstheme="minorHAnsi"/>
          <w:sz w:val="18"/>
          <w:szCs w:val="18"/>
        </w:rPr>
        <w:t xml:space="preserve"> A identificação deste</w:t>
      </w:r>
      <w:r>
        <w:rPr>
          <w:rFonts w:cstheme="minorHAnsi"/>
          <w:sz w:val="18"/>
          <w:szCs w:val="18"/>
        </w:rPr>
        <w:t>s</w:t>
      </w:r>
      <w:r w:rsidRPr="002D57E0">
        <w:rPr>
          <w:rFonts w:cstheme="minorHAnsi"/>
          <w:sz w:val="18"/>
          <w:szCs w:val="18"/>
        </w:rPr>
        <w:t xml:space="preserve"> dois fenómenos não implica a </w:t>
      </w:r>
      <w:r>
        <w:rPr>
          <w:rFonts w:cstheme="minorHAnsi"/>
          <w:sz w:val="18"/>
          <w:szCs w:val="18"/>
        </w:rPr>
        <w:t xml:space="preserve">ausência de </w:t>
      </w:r>
      <w:r w:rsidRPr="002D57E0">
        <w:rPr>
          <w:rFonts w:cstheme="minorHAnsi"/>
          <w:sz w:val="18"/>
          <w:szCs w:val="18"/>
        </w:rPr>
        <w:t>relevância de outros, como a expressiva emigração ou a ocorrência de várias frentes de guerra em África e que determinaram excecionais movimentos populacio</w:t>
      </w:r>
      <w:r>
        <w:rPr>
          <w:rFonts w:cstheme="minorHAnsi"/>
          <w:sz w:val="18"/>
          <w:szCs w:val="18"/>
        </w:rPr>
        <w:t>nais com contornos</w:t>
      </w:r>
      <w:r w:rsidRPr="002D57E0">
        <w:rPr>
          <w:rFonts w:cstheme="minorHAnsi"/>
          <w:sz w:val="18"/>
          <w:szCs w:val="18"/>
        </w:rPr>
        <w:t xml:space="preserve"> e consequências </w:t>
      </w:r>
      <w:r>
        <w:rPr>
          <w:rFonts w:cstheme="minorHAnsi"/>
          <w:sz w:val="18"/>
          <w:szCs w:val="18"/>
        </w:rPr>
        <w:t>da maior magnitude na sociedade portuguesa.</w:t>
      </w:r>
    </w:p>
  </w:footnote>
  <w:footnote w:id="9">
    <w:p w:rsidR="00B05438" w:rsidRPr="000333D6" w:rsidRDefault="00B05438" w:rsidP="00585C76">
      <w:pPr>
        <w:pStyle w:val="Textodenotaderodap"/>
        <w:ind w:left="142" w:hanging="142"/>
        <w:jc w:val="both"/>
        <w:rPr>
          <w:sz w:val="18"/>
          <w:szCs w:val="18"/>
        </w:rPr>
      </w:pPr>
      <w:r w:rsidRPr="000333D6">
        <w:rPr>
          <w:rStyle w:val="Refdenotaderodap"/>
          <w:sz w:val="18"/>
          <w:szCs w:val="18"/>
        </w:rPr>
        <w:footnoteRef/>
      </w:r>
      <w:r w:rsidRPr="000333D6">
        <w:rPr>
          <w:sz w:val="18"/>
          <w:szCs w:val="18"/>
        </w:rPr>
        <w:t xml:space="preserve"> A realização da Exposição Universal em 1998, apesar de se constituir como uma iniciativa localizada em Lisboa acabou por se constituir, pela sua enorme projeção, num exemplo pioneiro e paradigmático, de uma nova forma de “fazer cidade” e, especificamente, de rel</w:t>
      </w:r>
      <w:r w:rsidR="00235458">
        <w:rPr>
          <w:sz w:val="18"/>
          <w:szCs w:val="18"/>
        </w:rPr>
        <w:t>evar o papel do espaço público.</w:t>
      </w:r>
    </w:p>
  </w:footnote>
  <w:footnote w:id="10">
    <w:p w:rsidR="00B05438" w:rsidRPr="000333D6" w:rsidRDefault="00B05438" w:rsidP="00594312">
      <w:pPr>
        <w:pStyle w:val="Textodenotaderodap"/>
        <w:ind w:left="142" w:hanging="142"/>
        <w:jc w:val="both"/>
        <w:rPr>
          <w:sz w:val="18"/>
          <w:szCs w:val="18"/>
        </w:rPr>
      </w:pPr>
      <w:r w:rsidRPr="000333D6">
        <w:rPr>
          <w:rStyle w:val="Refdenotaderodap"/>
          <w:sz w:val="18"/>
          <w:szCs w:val="18"/>
        </w:rPr>
        <w:footnoteRef/>
      </w:r>
      <w:r w:rsidRPr="000333D6">
        <w:rPr>
          <w:sz w:val="18"/>
          <w:szCs w:val="18"/>
        </w:rPr>
        <w:t xml:space="preserve"> Certo é que essas operações recentes foram levadas a cabo – na sua esmagadora maioria – nas Cidades de Lisboa e do Porto, mas pela sua visibilidade e presença nos meios de comunicação acabaram por contagiar a opinião “publicada” e a “opinião pública”.</w:t>
      </w:r>
    </w:p>
  </w:footnote>
  <w:footnote w:id="11">
    <w:p w:rsidR="00B05438" w:rsidRPr="003D32DF" w:rsidRDefault="00B05438" w:rsidP="00594312">
      <w:pPr>
        <w:pStyle w:val="Textodenotaderodap"/>
        <w:ind w:left="142" w:hanging="142"/>
        <w:jc w:val="both"/>
        <w:rPr>
          <w:rFonts w:ascii="Calibri" w:eastAsia="Calibri" w:hAnsi="Calibri" w:cs="Times New Roman"/>
          <w:sz w:val="18"/>
          <w:szCs w:val="18"/>
        </w:rPr>
      </w:pPr>
      <w:r w:rsidRPr="004146A6">
        <w:rPr>
          <w:rStyle w:val="Refdenotaderodap"/>
          <w:sz w:val="18"/>
          <w:szCs w:val="18"/>
        </w:rPr>
        <w:footnoteRef/>
      </w:r>
      <w:r w:rsidRPr="004146A6">
        <w:rPr>
          <w:sz w:val="18"/>
          <w:szCs w:val="18"/>
        </w:rPr>
        <w:t xml:space="preserve"> Ver Registo 15.1 - Elementos Classificados e Va</w:t>
      </w:r>
      <w:r>
        <w:rPr>
          <w:sz w:val="18"/>
          <w:szCs w:val="18"/>
        </w:rPr>
        <w:t xml:space="preserve">lores Edificados </w:t>
      </w:r>
      <w:r w:rsidRPr="003D32DF">
        <w:rPr>
          <w:sz w:val="18"/>
          <w:szCs w:val="18"/>
        </w:rPr>
        <w:t>PU – do Anexo</w:t>
      </w:r>
      <w:r>
        <w:rPr>
          <w:sz w:val="18"/>
          <w:szCs w:val="18"/>
        </w:rPr>
        <w:t xml:space="preserve"> 3 -</w:t>
      </w:r>
      <w:r w:rsidRPr="003D32DF">
        <w:rPr>
          <w:sz w:val="18"/>
          <w:szCs w:val="18"/>
        </w:rPr>
        <w:t xml:space="preserve"> Fichas </w:t>
      </w:r>
      <w:r w:rsidRPr="003D32DF">
        <w:rPr>
          <w:rFonts w:ascii="Calibri" w:eastAsia="Calibri" w:hAnsi="Calibri" w:cs="Times New Roman"/>
          <w:sz w:val="18"/>
          <w:szCs w:val="18"/>
        </w:rPr>
        <w:t xml:space="preserve">de caracterização dos elementos </w:t>
      </w:r>
      <w:r>
        <w:rPr>
          <w:rFonts w:ascii="Calibri" w:eastAsia="Calibri" w:hAnsi="Calibri" w:cs="Times New Roman"/>
          <w:sz w:val="18"/>
          <w:szCs w:val="18"/>
        </w:rPr>
        <w:t xml:space="preserve">do sistema de espaços públicos. </w:t>
      </w:r>
      <w:r w:rsidRPr="003D32DF">
        <w:rPr>
          <w:rFonts w:cstheme="minorHAnsi"/>
          <w:sz w:val="18"/>
          <w:szCs w:val="18"/>
        </w:rPr>
        <w:t xml:space="preserve">Edifício da antiga </w:t>
      </w:r>
      <w:r w:rsidRPr="003D32DF">
        <w:rPr>
          <w:rFonts w:cstheme="minorHAnsi"/>
          <w:i/>
          <w:iCs/>
          <w:sz w:val="18"/>
          <w:szCs w:val="18"/>
        </w:rPr>
        <w:t>Estação do Caminho-de-ferro</w:t>
      </w:r>
      <w:r w:rsidRPr="003D32DF">
        <w:rPr>
          <w:rFonts w:cstheme="minorHAnsi"/>
          <w:sz w:val="18"/>
          <w:szCs w:val="18"/>
        </w:rPr>
        <w:t xml:space="preserve">, propriedade da REFER e consagrado como valor patrimonial sujeito a proteção, pelo </w:t>
      </w:r>
      <w:r w:rsidRPr="003D32DF">
        <w:rPr>
          <w:rFonts w:cstheme="minorHAnsi"/>
          <w:bCs/>
          <w:i/>
          <w:iCs/>
          <w:sz w:val="18"/>
          <w:szCs w:val="18"/>
        </w:rPr>
        <w:t xml:space="preserve">Regulamento do Plano de Urbanização da Cidade de Montemor-o-Novo </w:t>
      </w:r>
      <w:r w:rsidRPr="003D32DF">
        <w:rPr>
          <w:rFonts w:cstheme="minorHAnsi"/>
          <w:sz w:val="18"/>
          <w:szCs w:val="18"/>
        </w:rPr>
        <w:t>–</w:t>
      </w:r>
      <w:r w:rsidRPr="004146A6">
        <w:rPr>
          <w:rFonts w:cstheme="minorHAnsi"/>
          <w:sz w:val="18"/>
          <w:szCs w:val="18"/>
        </w:rPr>
        <w:t xml:space="preserve"> Resolução de Conselho de Ministros nº 54/2005, publicado </w:t>
      </w:r>
      <w:r>
        <w:rPr>
          <w:rFonts w:cstheme="minorHAnsi"/>
          <w:sz w:val="18"/>
          <w:szCs w:val="18"/>
        </w:rPr>
        <w:t>no DR I Série-B nº 46, de 7 de m</w:t>
      </w:r>
      <w:r w:rsidRPr="004146A6">
        <w:rPr>
          <w:rFonts w:cstheme="minorHAnsi"/>
          <w:sz w:val="18"/>
          <w:szCs w:val="18"/>
        </w:rPr>
        <w:t>arço.</w:t>
      </w:r>
    </w:p>
  </w:footnote>
  <w:footnote w:id="12">
    <w:p w:rsidR="00B05438" w:rsidRPr="004146A6" w:rsidRDefault="00B05438" w:rsidP="007C6DF5">
      <w:pPr>
        <w:pStyle w:val="Textodenotaderodap"/>
        <w:rPr>
          <w:sz w:val="18"/>
          <w:szCs w:val="18"/>
        </w:rPr>
      </w:pPr>
      <w:r w:rsidRPr="004146A6">
        <w:rPr>
          <w:rStyle w:val="Refdenotaderodap"/>
          <w:sz w:val="18"/>
          <w:szCs w:val="18"/>
        </w:rPr>
        <w:footnoteRef/>
      </w:r>
      <w:r w:rsidRPr="004146A6">
        <w:rPr>
          <w:sz w:val="18"/>
          <w:szCs w:val="18"/>
        </w:rPr>
        <w:t xml:space="preserve"> </w:t>
      </w:r>
      <w:r>
        <w:rPr>
          <w:sz w:val="18"/>
          <w:szCs w:val="18"/>
        </w:rPr>
        <w:t xml:space="preserve">Documento justificativo da delimitação da ARU </w:t>
      </w:r>
      <w:r w:rsidRPr="004146A6">
        <w:rPr>
          <w:sz w:val="18"/>
          <w:szCs w:val="18"/>
        </w:rPr>
        <w:t>(p. 5).</w:t>
      </w:r>
    </w:p>
  </w:footnote>
  <w:footnote w:id="13">
    <w:p w:rsidR="00B05438" w:rsidRPr="000333D6" w:rsidRDefault="00B05438" w:rsidP="008941ED">
      <w:pPr>
        <w:pStyle w:val="Textodenotaderodap"/>
        <w:ind w:left="142" w:hanging="142"/>
        <w:jc w:val="both"/>
        <w:rPr>
          <w:sz w:val="18"/>
          <w:szCs w:val="18"/>
        </w:rPr>
      </w:pPr>
      <w:r w:rsidRPr="000333D6">
        <w:rPr>
          <w:rStyle w:val="Refdenotaderodap"/>
          <w:sz w:val="18"/>
          <w:szCs w:val="18"/>
        </w:rPr>
        <w:footnoteRef/>
      </w:r>
      <w:r w:rsidRPr="000333D6">
        <w:rPr>
          <w:sz w:val="18"/>
          <w:szCs w:val="18"/>
        </w:rPr>
        <w:t xml:space="preserve"> Largo que foi remodelado e reabilitado em 2003 e coparticipado financeiramente pelo </w:t>
      </w:r>
      <w:r w:rsidRPr="000333D6">
        <w:rPr>
          <w:bCs/>
          <w:i/>
          <w:iCs/>
          <w:sz w:val="18"/>
          <w:szCs w:val="18"/>
        </w:rPr>
        <w:t xml:space="preserve">POR Alentejo </w:t>
      </w:r>
      <w:r w:rsidRPr="000333D6">
        <w:rPr>
          <w:sz w:val="18"/>
          <w:szCs w:val="18"/>
        </w:rPr>
        <w:t>(</w:t>
      </w:r>
      <w:r w:rsidRPr="000333D6">
        <w:rPr>
          <w:i/>
          <w:iCs/>
          <w:sz w:val="18"/>
          <w:szCs w:val="18"/>
        </w:rPr>
        <w:t>Programa Operacional Regional</w:t>
      </w:r>
      <w:r>
        <w:rPr>
          <w:i/>
          <w:iCs/>
          <w:sz w:val="18"/>
          <w:szCs w:val="18"/>
        </w:rPr>
        <w:t xml:space="preserve"> do Alentejo</w:t>
      </w:r>
      <w:r w:rsidRPr="000333D6">
        <w:rPr>
          <w:sz w:val="18"/>
          <w:szCs w:val="18"/>
        </w:rPr>
        <w:t>).</w:t>
      </w:r>
    </w:p>
  </w:footnote>
  <w:footnote w:id="14">
    <w:p w:rsidR="00B05438" w:rsidRPr="0079430E" w:rsidRDefault="00B05438" w:rsidP="008941ED">
      <w:pPr>
        <w:pStyle w:val="Textodenotaderodap"/>
        <w:ind w:left="142" w:hanging="142"/>
        <w:jc w:val="both"/>
        <w:rPr>
          <w:sz w:val="18"/>
          <w:szCs w:val="18"/>
        </w:rPr>
      </w:pPr>
      <w:r w:rsidRPr="0079430E">
        <w:rPr>
          <w:rStyle w:val="Refdenotaderodap"/>
          <w:sz w:val="18"/>
          <w:szCs w:val="18"/>
        </w:rPr>
        <w:footnoteRef/>
      </w:r>
      <w:r w:rsidRPr="0079430E">
        <w:rPr>
          <w:sz w:val="18"/>
          <w:szCs w:val="18"/>
        </w:rPr>
        <w:t xml:space="preserve"> A Ecopista desenvolve-se sobre a antiga linha de caminho de ferro desativada, através da ponte ferroviária, até à Torre da Gadanha.</w:t>
      </w:r>
    </w:p>
  </w:footnote>
  <w:footnote w:id="15">
    <w:p w:rsidR="00B05438" w:rsidRPr="00B245C9" w:rsidRDefault="00B05438" w:rsidP="007C6DF5">
      <w:pPr>
        <w:pStyle w:val="Textodenotaderodap"/>
        <w:jc w:val="both"/>
        <w:rPr>
          <w:sz w:val="18"/>
          <w:szCs w:val="18"/>
        </w:rPr>
      </w:pPr>
      <w:r w:rsidRPr="00B245C9">
        <w:rPr>
          <w:rStyle w:val="Refdenotaderodap"/>
          <w:sz w:val="18"/>
          <w:szCs w:val="18"/>
        </w:rPr>
        <w:footnoteRef/>
      </w:r>
      <w:r w:rsidRPr="00B245C9">
        <w:rPr>
          <w:sz w:val="18"/>
          <w:szCs w:val="18"/>
        </w:rPr>
        <w:t xml:space="preserve"> Para leitura complementar </w:t>
      </w:r>
      <w:r>
        <w:rPr>
          <w:sz w:val="18"/>
          <w:szCs w:val="18"/>
        </w:rPr>
        <w:t>ver Anexo 3</w:t>
      </w:r>
      <w:r w:rsidRPr="00B245C9">
        <w:rPr>
          <w:sz w:val="18"/>
          <w:szCs w:val="18"/>
        </w:rPr>
        <w:t xml:space="preserve"> Fichas </w:t>
      </w:r>
      <w:r w:rsidRPr="00B245C9">
        <w:rPr>
          <w:rFonts w:ascii="Calibri" w:eastAsia="Calibri" w:hAnsi="Calibri" w:cs="Times New Roman"/>
          <w:sz w:val="18"/>
          <w:szCs w:val="18"/>
        </w:rPr>
        <w:t>de caracterização dos elementos do sistema de espaços públicos.</w:t>
      </w:r>
    </w:p>
    <w:p w:rsidR="00B05438" w:rsidRPr="00B245C9" w:rsidRDefault="00B05438" w:rsidP="007C6DF5">
      <w:pPr>
        <w:pStyle w:val="Textodenotaderodap"/>
        <w:ind w:left="567"/>
        <w:jc w:val="both"/>
        <w:rPr>
          <w:rFonts w:ascii="Calibri" w:eastAsia="Calibri" w:hAnsi="Calibri" w:cs="Times New Roman"/>
          <w:sz w:val="18"/>
          <w:szCs w:val="18"/>
        </w:rPr>
      </w:pPr>
      <w:r w:rsidRPr="00B245C9">
        <w:rPr>
          <w:rFonts w:ascii="Calibri" w:eastAsia="Calibri" w:hAnsi="Calibri" w:cs="Times New Roman"/>
          <w:sz w:val="18"/>
          <w:szCs w:val="18"/>
        </w:rPr>
        <w:t>Rua Curvo Semedo (Ficha EP1);</w:t>
      </w:r>
    </w:p>
    <w:p w:rsidR="00B05438" w:rsidRPr="00B245C9" w:rsidRDefault="00B05438" w:rsidP="007C6DF5">
      <w:pPr>
        <w:pStyle w:val="Textodenotaderodap"/>
        <w:ind w:left="567"/>
        <w:jc w:val="both"/>
        <w:rPr>
          <w:rFonts w:ascii="Calibri" w:eastAsia="Calibri" w:hAnsi="Calibri" w:cs="Times New Roman"/>
          <w:sz w:val="18"/>
          <w:szCs w:val="18"/>
        </w:rPr>
      </w:pPr>
      <w:r w:rsidRPr="00B245C9">
        <w:rPr>
          <w:rFonts w:ascii="Calibri" w:eastAsia="Calibri" w:hAnsi="Calibri" w:cs="Times New Roman"/>
          <w:sz w:val="18"/>
          <w:szCs w:val="18"/>
        </w:rPr>
        <w:t>Rua da Estação (Ficha EP10);</w:t>
      </w:r>
    </w:p>
    <w:p w:rsidR="00B05438" w:rsidRPr="00B245C9" w:rsidRDefault="00B05438" w:rsidP="007C6DF5">
      <w:pPr>
        <w:pStyle w:val="Textodenotaderodap"/>
        <w:ind w:left="567"/>
        <w:jc w:val="both"/>
        <w:rPr>
          <w:rFonts w:ascii="Calibri" w:eastAsia="Calibri" w:hAnsi="Calibri" w:cs="Times New Roman"/>
          <w:sz w:val="18"/>
          <w:szCs w:val="18"/>
        </w:rPr>
      </w:pPr>
      <w:r w:rsidRPr="00B245C9">
        <w:rPr>
          <w:rFonts w:ascii="Calibri" w:eastAsia="Calibri" w:hAnsi="Calibri" w:cs="Times New Roman"/>
          <w:sz w:val="18"/>
          <w:szCs w:val="18"/>
        </w:rPr>
        <w:t>Rua Daniel Lopes Borges e Rua Pedro Botelho do Vale (Ficha EP11)</w:t>
      </w:r>
      <w:r w:rsidR="00235458">
        <w:rPr>
          <w:rFonts w:ascii="Calibri" w:eastAsia="Calibri" w:hAnsi="Calibri" w:cs="Times New Roman"/>
          <w:sz w:val="18"/>
          <w:szCs w:val="18"/>
        </w:rPr>
        <w:t>;</w:t>
      </w:r>
    </w:p>
    <w:p w:rsidR="00B05438" w:rsidRPr="00B245C9" w:rsidRDefault="00B05438" w:rsidP="007C6DF5">
      <w:pPr>
        <w:pStyle w:val="Textodenotaderodap"/>
        <w:ind w:left="567"/>
        <w:jc w:val="both"/>
        <w:rPr>
          <w:sz w:val="18"/>
          <w:szCs w:val="18"/>
        </w:rPr>
      </w:pPr>
      <w:r w:rsidRPr="00B245C9">
        <w:rPr>
          <w:rFonts w:ascii="Calibri" w:eastAsia="Calibri" w:hAnsi="Calibri" w:cs="Times New Roman"/>
          <w:sz w:val="18"/>
          <w:szCs w:val="18"/>
        </w:rPr>
        <w:t>Rua D. Manuel I (Ficha EP12)</w:t>
      </w:r>
      <w:r w:rsidR="00235458">
        <w:rPr>
          <w:rFonts w:ascii="Calibri" w:eastAsia="Calibri" w:hAnsi="Calibri" w:cs="Times New Roman"/>
          <w:sz w:val="18"/>
          <w:szCs w:val="18"/>
        </w:rPr>
        <w:t>.</w:t>
      </w:r>
    </w:p>
  </w:footnote>
  <w:footnote w:id="16">
    <w:p w:rsidR="00B05438" w:rsidRPr="004B437A" w:rsidRDefault="00B05438" w:rsidP="008941ED">
      <w:pPr>
        <w:pStyle w:val="Textodenotaderodap"/>
        <w:ind w:left="142" w:hanging="142"/>
        <w:jc w:val="both"/>
        <w:rPr>
          <w:sz w:val="18"/>
          <w:szCs w:val="18"/>
        </w:rPr>
      </w:pPr>
      <w:r w:rsidRPr="004146A6">
        <w:rPr>
          <w:rStyle w:val="Refdenotaderodap"/>
          <w:sz w:val="18"/>
          <w:szCs w:val="18"/>
        </w:rPr>
        <w:footnoteRef/>
      </w:r>
      <w:r w:rsidRPr="004146A6">
        <w:rPr>
          <w:sz w:val="18"/>
          <w:szCs w:val="18"/>
        </w:rPr>
        <w:t xml:space="preserve"> Ver Registo 16.1 - Equi</w:t>
      </w:r>
      <w:r>
        <w:rPr>
          <w:sz w:val="18"/>
          <w:szCs w:val="18"/>
        </w:rPr>
        <w:t>pamentos e Serviços – do Anexo 3</w:t>
      </w:r>
      <w:r w:rsidRPr="004146A6">
        <w:rPr>
          <w:sz w:val="18"/>
          <w:szCs w:val="18"/>
        </w:rPr>
        <w:t xml:space="preserve">, Fichas </w:t>
      </w:r>
      <w:r w:rsidRPr="004146A6">
        <w:rPr>
          <w:rFonts w:ascii="Calibri" w:eastAsia="Calibri" w:hAnsi="Calibri" w:cs="Times New Roman"/>
          <w:sz w:val="18"/>
          <w:szCs w:val="18"/>
        </w:rPr>
        <w:t xml:space="preserve">de caracterização dos elementos do sistema de espaços </w:t>
      </w:r>
      <w:r w:rsidRPr="004B437A">
        <w:rPr>
          <w:rFonts w:ascii="Calibri" w:eastAsia="Calibri" w:hAnsi="Calibri" w:cs="Times New Roman"/>
          <w:sz w:val="18"/>
          <w:szCs w:val="18"/>
        </w:rPr>
        <w:t>públicos.</w:t>
      </w:r>
      <w:r>
        <w:rPr>
          <w:rFonts w:ascii="Calibri" w:eastAsia="Calibri" w:hAnsi="Calibri" w:cs="Times New Roman"/>
          <w:sz w:val="18"/>
          <w:szCs w:val="18"/>
        </w:rPr>
        <w:t xml:space="preserve"> </w:t>
      </w:r>
      <w:r w:rsidRPr="004B437A">
        <w:rPr>
          <w:sz w:val="18"/>
          <w:szCs w:val="18"/>
        </w:rPr>
        <w:t>Refira-se que atualmente, e para além de armazéns e oficinas municipais, estão sediados nas antigas instalações da EPAC, associações e grupos desportivos e etnográficos que desenvolvem nessas instalações as suas atividades</w:t>
      </w:r>
      <w:r>
        <w:rPr>
          <w:sz w:val="18"/>
          <w:szCs w:val="18"/>
        </w:rPr>
        <w:t>.</w:t>
      </w:r>
    </w:p>
  </w:footnote>
  <w:footnote w:id="17">
    <w:p w:rsidR="00B05438" w:rsidRPr="009D4B48" w:rsidRDefault="00B05438" w:rsidP="007C6DF5">
      <w:pPr>
        <w:pStyle w:val="Textodenotaderodap"/>
        <w:jc w:val="both"/>
        <w:rPr>
          <w:rFonts w:ascii="Calibri" w:eastAsia="Calibri" w:hAnsi="Calibri" w:cs="Times New Roman"/>
          <w:sz w:val="18"/>
          <w:szCs w:val="18"/>
        </w:rPr>
      </w:pPr>
      <w:r w:rsidRPr="009D4B48">
        <w:rPr>
          <w:rStyle w:val="Refdenotaderodap"/>
          <w:sz w:val="18"/>
          <w:szCs w:val="18"/>
        </w:rPr>
        <w:footnoteRef/>
      </w:r>
      <w:r>
        <w:rPr>
          <w:sz w:val="18"/>
          <w:szCs w:val="18"/>
        </w:rPr>
        <w:t xml:space="preserve"> Ver Registo 18.2 do Anexo 3 -</w:t>
      </w:r>
      <w:r w:rsidRPr="009D4B48">
        <w:rPr>
          <w:sz w:val="18"/>
          <w:szCs w:val="18"/>
        </w:rPr>
        <w:t xml:space="preserve"> Fichas </w:t>
      </w:r>
      <w:r w:rsidRPr="009D4B48">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p w:rsidR="00B05438" w:rsidRPr="009D4B48" w:rsidRDefault="00B05438" w:rsidP="007C6DF5">
      <w:pPr>
        <w:pStyle w:val="Textodenotaderodap"/>
        <w:ind w:left="567"/>
        <w:jc w:val="both"/>
        <w:rPr>
          <w:rFonts w:ascii="Calibri" w:eastAsia="Calibri" w:hAnsi="Calibri" w:cs="Times New Roman"/>
          <w:sz w:val="18"/>
          <w:szCs w:val="18"/>
        </w:rPr>
      </w:pPr>
      <w:r w:rsidRPr="009D4B48">
        <w:rPr>
          <w:rFonts w:ascii="Calibri" w:eastAsia="Calibri" w:hAnsi="Calibri" w:cs="Times New Roman"/>
          <w:sz w:val="18"/>
          <w:szCs w:val="18"/>
        </w:rPr>
        <w:t>Rua Curvo Semedo (Ficha EP1);</w:t>
      </w:r>
    </w:p>
    <w:p w:rsidR="00B05438" w:rsidRPr="009D4B48" w:rsidRDefault="00B05438" w:rsidP="007C6DF5">
      <w:pPr>
        <w:pStyle w:val="Textodenotaderodap"/>
        <w:ind w:left="567"/>
        <w:jc w:val="both"/>
        <w:rPr>
          <w:rFonts w:ascii="Calibri" w:eastAsia="Calibri" w:hAnsi="Calibri" w:cs="Times New Roman"/>
          <w:sz w:val="18"/>
          <w:szCs w:val="18"/>
        </w:rPr>
      </w:pPr>
      <w:r w:rsidRPr="009D4B48">
        <w:rPr>
          <w:rFonts w:ascii="Calibri" w:eastAsia="Calibri" w:hAnsi="Calibri" w:cs="Times New Roman"/>
          <w:sz w:val="18"/>
          <w:szCs w:val="18"/>
        </w:rPr>
        <w:t>Largo Machado dos Santos (Ficha EP2);</w:t>
      </w:r>
    </w:p>
    <w:p w:rsidR="00B05438" w:rsidRPr="009D4B48" w:rsidRDefault="00B05438" w:rsidP="007C6DF5">
      <w:pPr>
        <w:pStyle w:val="Textodenotaderodap"/>
        <w:ind w:left="567"/>
        <w:jc w:val="both"/>
        <w:rPr>
          <w:sz w:val="18"/>
          <w:szCs w:val="18"/>
        </w:rPr>
      </w:pPr>
      <w:r w:rsidRPr="009D4B48">
        <w:rPr>
          <w:rFonts w:ascii="Calibri" w:eastAsia="Calibri" w:hAnsi="Calibri" w:cs="Times New Roman"/>
          <w:sz w:val="18"/>
          <w:szCs w:val="18"/>
        </w:rPr>
        <w:t>Rua Pelágio Peres (Ficha EP9)</w:t>
      </w:r>
      <w:r w:rsidR="00235458">
        <w:rPr>
          <w:rFonts w:ascii="Calibri" w:eastAsia="Calibri" w:hAnsi="Calibri" w:cs="Times New Roman"/>
          <w:sz w:val="18"/>
          <w:szCs w:val="18"/>
        </w:rPr>
        <w:t>.</w:t>
      </w:r>
    </w:p>
  </w:footnote>
  <w:footnote w:id="18">
    <w:p w:rsidR="00B05438" w:rsidRPr="00235458" w:rsidRDefault="00B05438" w:rsidP="00235458">
      <w:pPr>
        <w:pStyle w:val="Textodenotaderodap"/>
        <w:ind w:left="142" w:hanging="142"/>
        <w:jc w:val="both"/>
        <w:rPr>
          <w:rFonts w:ascii="Calibri" w:eastAsia="Calibri" w:hAnsi="Calibri" w:cs="Times New Roman"/>
          <w:sz w:val="18"/>
          <w:szCs w:val="18"/>
        </w:rPr>
      </w:pPr>
      <w:r w:rsidRPr="004146A6">
        <w:rPr>
          <w:rStyle w:val="Refdenotaderodap"/>
          <w:sz w:val="18"/>
          <w:szCs w:val="18"/>
        </w:rPr>
        <w:footnoteRef/>
      </w:r>
      <w:r w:rsidRPr="004146A6">
        <w:rPr>
          <w:sz w:val="18"/>
          <w:szCs w:val="18"/>
        </w:rPr>
        <w:t xml:space="preserve"> Ver Registo 17 - Planos, proj</w:t>
      </w:r>
      <w:r>
        <w:rPr>
          <w:sz w:val="18"/>
          <w:szCs w:val="18"/>
        </w:rPr>
        <w:t>etos e intervenções – do Anexo 3 -</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p>
  </w:footnote>
  <w:footnote w:id="19">
    <w:p w:rsidR="00B05438" w:rsidRPr="00CE0E92" w:rsidRDefault="00B05438" w:rsidP="007C6DF5">
      <w:pPr>
        <w:pStyle w:val="Textodenotaderodap"/>
        <w:rPr>
          <w:sz w:val="18"/>
          <w:szCs w:val="18"/>
        </w:rPr>
      </w:pPr>
      <w:r w:rsidRPr="00CE0E92">
        <w:rPr>
          <w:rStyle w:val="Refdenotaderodap"/>
          <w:sz w:val="18"/>
          <w:szCs w:val="18"/>
        </w:rPr>
        <w:footnoteRef/>
      </w:r>
      <w:r>
        <w:rPr>
          <w:sz w:val="18"/>
          <w:szCs w:val="18"/>
        </w:rPr>
        <w:t xml:space="preserve"> Ver Anexo 4 -</w:t>
      </w:r>
      <w:r w:rsidRPr="00CE0E92">
        <w:rPr>
          <w:sz w:val="18"/>
          <w:szCs w:val="18"/>
        </w:rPr>
        <w:t xml:space="preserve"> </w:t>
      </w:r>
      <w:r w:rsidRPr="004146A6">
        <w:rPr>
          <w:sz w:val="18"/>
          <w:szCs w:val="18"/>
        </w:rPr>
        <w:t xml:space="preserve">Fichas </w:t>
      </w:r>
      <w:r w:rsidRPr="004146A6">
        <w:rPr>
          <w:rFonts w:ascii="Calibri" w:eastAsia="Calibri" w:hAnsi="Calibri" w:cs="Times New Roman"/>
          <w:sz w:val="18"/>
          <w:szCs w:val="18"/>
        </w:rPr>
        <w:t xml:space="preserve">de caracterização </w:t>
      </w:r>
      <w:r>
        <w:rPr>
          <w:rFonts w:ascii="Calibri" w:eastAsia="Calibri" w:hAnsi="Calibri" w:cs="Times New Roman"/>
          <w:sz w:val="18"/>
          <w:szCs w:val="18"/>
        </w:rPr>
        <w:t>dos espaços expectantes.</w:t>
      </w:r>
    </w:p>
  </w:footnote>
  <w:footnote w:id="20">
    <w:p w:rsidR="00B05438" w:rsidRPr="00545A2B" w:rsidRDefault="00B05438" w:rsidP="007C6DF5">
      <w:pPr>
        <w:pStyle w:val="Textodenotaderodap"/>
        <w:jc w:val="both"/>
        <w:rPr>
          <w:sz w:val="18"/>
          <w:szCs w:val="18"/>
        </w:rPr>
      </w:pPr>
      <w:r w:rsidRPr="00545A2B">
        <w:rPr>
          <w:rStyle w:val="Refdenotaderodap"/>
          <w:sz w:val="18"/>
          <w:szCs w:val="18"/>
        </w:rPr>
        <w:footnoteRef/>
      </w:r>
      <w:r w:rsidRPr="00545A2B">
        <w:rPr>
          <w:sz w:val="18"/>
          <w:szCs w:val="18"/>
        </w:rPr>
        <w:t xml:space="preserve"> Ver Registo 18.</w:t>
      </w:r>
      <w:r>
        <w:rPr>
          <w:sz w:val="18"/>
          <w:szCs w:val="18"/>
        </w:rPr>
        <w:t>2 do Anexo 3 -</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p>
  </w:footnote>
  <w:footnote w:id="21">
    <w:p w:rsidR="00B05438" w:rsidRPr="009C0C63" w:rsidRDefault="00B05438" w:rsidP="007C6DF5">
      <w:pPr>
        <w:pStyle w:val="Textodenotaderodap"/>
        <w:rPr>
          <w:sz w:val="18"/>
          <w:szCs w:val="18"/>
        </w:rPr>
      </w:pPr>
      <w:r w:rsidRPr="009C0C63">
        <w:rPr>
          <w:rStyle w:val="Refdenotaderodap"/>
          <w:sz w:val="18"/>
          <w:szCs w:val="18"/>
        </w:rPr>
        <w:footnoteRef/>
      </w:r>
      <w:r w:rsidRPr="009C0C63">
        <w:rPr>
          <w:sz w:val="18"/>
          <w:szCs w:val="18"/>
        </w:rPr>
        <w:t xml:space="preserve"> </w:t>
      </w:r>
      <w:r>
        <w:rPr>
          <w:sz w:val="18"/>
          <w:szCs w:val="18"/>
        </w:rPr>
        <w:t>Ver Registo 3 do Anexo 3</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2">
    <w:p w:rsidR="00B05438" w:rsidRDefault="00B05438" w:rsidP="007C6DF5">
      <w:pPr>
        <w:pStyle w:val="Textodenotaderodap"/>
      </w:pPr>
      <w:r>
        <w:rPr>
          <w:rStyle w:val="Refdenotaderodap"/>
        </w:rPr>
        <w:footnoteRef/>
      </w:r>
      <w:r>
        <w:t xml:space="preserve"> </w:t>
      </w:r>
      <w:r>
        <w:rPr>
          <w:sz w:val="18"/>
          <w:szCs w:val="18"/>
        </w:rPr>
        <w:t>Ver Registo 4 do Anexo 3</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3">
    <w:p w:rsidR="00B05438" w:rsidRPr="0025616B" w:rsidRDefault="00B05438" w:rsidP="00A378BE">
      <w:pPr>
        <w:pStyle w:val="Textodenotaderodap"/>
        <w:ind w:left="142" w:hanging="142"/>
        <w:jc w:val="both"/>
        <w:rPr>
          <w:rFonts w:cstheme="minorHAnsi"/>
          <w:sz w:val="18"/>
          <w:szCs w:val="18"/>
        </w:rPr>
      </w:pPr>
      <w:r w:rsidRPr="0025616B">
        <w:rPr>
          <w:rStyle w:val="Refdenotaderodap"/>
          <w:rFonts w:cstheme="minorHAnsi"/>
          <w:sz w:val="18"/>
          <w:szCs w:val="18"/>
        </w:rPr>
        <w:footnoteRef/>
      </w:r>
      <w:r w:rsidRPr="0025616B">
        <w:rPr>
          <w:rFonts w:cstheme="minorHAnsi"/>
          <w:sz w:val="18"/>
          <w:szCs w:val="18"/>
        </w:rPr>
        <w:t xml:space="preserve"> </w:t>
      </w:r>
      <w:r w:rsidRPr="0025616B">
        <w:rPr>
          <w:rFonts w:cstheme="minorHAnsi"/>
          <w:sz w:val="18"/>
          <w:szCs w:val="18"/>
          <w:shd w:val="clear" w:color="auto" w:fill="FFFFFF"/>
        </w:rPr>
        <w:t>Decreto-Lei</w:t>
      </w:r>
      <w:r w:rsidRPr="0025616B">
        <w:rPr>
          <w:rStyle w:val="apple-converted-space"/>
          <w:rFonts w:cstheme="minorHAnsi"/>
          <w:sz w:val="18"/>
          <w:szCs w:val="18"/>
          <w:shd w:val="clear" w:color="auto" w:fill="FFFFFF"/>
        </w:rPr>
        <w:t> </w:t>
      </w:r>
      <w:r w:rsidRPr="0025616B">
        <w:rPr>
          <w:rStyle w:val="nfase"/>
          <w:rFonts w:cstheme="minorHAnsi"/>
          <w:bCs/>
          <w:sz w:val="18"/>
          <w:szCs w:val="18"/>
          <w:shd w:val="clear" w:color="auto" w:fill="FFFFFF"/>
        </w:rPr>
        <w:t>nº163</w:t>
      </w:r>
      <w:r w:rsidR="00235458">
        <w:rPr>
          <w:rFonts w:cstheme="minorHAnsi"/>
          <w:sz w:val="18"/>
          <w:szCs w:val="18"/>
          <w:shd w:val="clear" w:color="auto" w:fill="FFFFFF"/>
        </w:rPr>
        <w:t xml:space="preserve">/2006, de 8 de agosto, que </w:t>
      </w:r>
      <w:r w:rsidRPr="0025616B">
        <w:rPr>
          <w:rFonts w:cstheme="minorHAnsi"/>
          <w:sz w:val="18"/>
          <w:szCs w:val="18"/>
          <w:shd w:val="clear" w:color="auto" w:fill="FFFFFF"/>
        </w:rPr>
        <w:t xml:space="preserve">veio revogar o </w:t>
      </w:r>
      <w:r>
        <w:rPr>
          <w:rFonts w:cstheme="minorHAnsi"/>
          <w:sz w:val="18"/>
          <w:szCs w:val="18"/>
          <w:shd w:val="clear" w:color="auto" w:fill="FFFFFF"/>
        </w:rPr>
        <w:t>Decreto-Lei nº123/97, de 22 de m</w:t>
      </w:r>
      <w:r w:rsidRPr="0025616B">
        <w:rPr>
          <w:rFonts w:cstheme="minorHAnsi"/>
          <w:sz w:val="18"/>
          <w:szCs w:val="18"/>
          <w:shd w:val="clear" w:color="auto" w:fill="FFFFFF"/>
        </w:rPr>
        <w:t>aio</w:t>
      </w:r>
      <w:r>
        <w:rPr>
          <w:rFonts w:cstheme="minorHAnsi"/>
          <w:sz w:val="18"/>
          <w:szCs w:val="18"/>
          <w:shd w:val="clear" w:color="auto" w:fill="FFFFFF"/>
        </w:rPr>
        <w:t>.</w:t>
      </w:r>
    </w:p>
  </w:footnote>
  <w:footnote w:id="24">
    <w:p w:rsidR="00B05438" w:rsidRPr="009D1F58" w:rsidRDefault="00B05438" w:rsidP="007C6DF5">
      <w:pPr>
        <w:pStyle w:val="Textodenotaderodap"/>
        <w:jc w:val="both"/>
        <w:rPr>
          <w:sz w:val="18"/>
          <w:szCs w:val="18"/>
        </w:rPr>
      </w:pPr>
      <w:r w:rsidRPr="009D1F58">
        <w:rPr>
          <w:rStyle w:val="Refdenotaderodap"/>
          <w:sz w:val="18"/>
          <w:szCs w:val="18"/>
        </w:rPr>
        <w:footnoteRef/>
      </w:r>
      <w:r w:rsidRPr="009D1F58">
        <w:rPr>
          <w:sz w:val="18"/>
          <w:szCs w:val="18"/>
        </w:rPr>
        <w:t xml:space="preserve"> P</w:t>
      </w:r>
      <w:r>
        <w:rPr>
          <w:sz w:val="18"/>
          <w:szCs w:val="18"/>
        </w:rPr>
        <w:t>ara essa</w:t>
      </w:r>
      <w:r w:rsidRPr="009D1F58">
        <w:rPr>
          <w:sz w:val="18"/>
          <w:szCs w:val="18"/>
        </w:rPr>
        <w:t xml:space="preserve"> leitura gl</w:t>
      </w:r>
      <w:r>
        <w:rPr>
          <w:sz w:val="18"/>
          <w:szCs w:val="18"/>
        </w:rPr>
        <w:t>obal ver Registo 18.2 do Anexo 3</w:t>
      </w:r>
      <w:r w:rsidRPr="009D1F58">
        <w:rPr>
          <w:sz w:val="18"/>
          <w:szCs w:val="18"/>
        </w:rPr>
        <w:t xml:space="preserve">, Fichas </w:t>
      </w:r>
      <w:r w:rsidRPr="009D1F58">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5">
    <w:p w:rsidR="00B05438" w:rsidRDefault="00B05438" w:rsidP="007C6DF5">
      <w:pPr>
        <w:pStyle w:val="Textodenotaderodap"/>
        <w:jc w:val="both"/>
      </w:pPr>
      <w:r>
        <w:rPr>
          <w:rStyle w:val="Refdenotaderodap"/>
        </w:rPr>
        <w:footnoteRef/>
      </w:r>
      <w:r>
        <w:t xml:space="preserve"> </w:t>
      </w:r>
      <w:r>
        <w:rPr>
          <w:sz w:val="18"/>
          <w:szCs w:val="18"/>
        </w:rPr>
        <w:t>Ver Registo 5.2 do Anexo 3</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6">
    <w:p w:rsidR="00B05438" w:rsidRDefault="00B05438" w:rsidP="007C6DF5">
      <w:pPr>
        <w:pStyle w:val="Textodenotaderodap"/>
        <w:jc w:val="both"/>
      </w:pPr>
      <w:r>
        <w:rPr>
          <w:rStyle w:val="Refdenotaderodap"/>
        </w:rPr>
        <w:footnoteRef/>
      </w:r>
      <w:r>
        <w:t xml:space="preserve"> </w:t>
      </w:r>
      <w:r>
        <w:rPr>
          <w:sz w:val="18"/>
          <w:szCs w:val="18"/>
        </w:rPr>
        <w:t>Ver Registo 6.3 do Anexo 3</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7">
    <w:p w:rsidR="00D11185" w:rsidRPr="00080BE3" w:rsidRDefault="00D11185" w:rsidP="00D11185">
      <w:pPr>
        <w:pStyle w:val="Textodenotaderodap"/>
        <w:rPr>
          <w:sz w:val="18"/>
          <w:szCs w:val="18"/>
        </w:rPr>
      </w:pPr>
      <w:r w:rsidRPr="00080BE3">
        <w:rPr>
          <w:rStyle w:val="Refdenotaderodap"/>
          <w:sz w:val="18"/>
          <w:szCs w:val="18"/>
        </w:rPr>
        <w:footnoteRef/>
      </w:r>
      <w:r>
        <w:rPr>
          <w:sz w:val="18"/>
          <w:szCs w:val="18"/>
        </w:rPr>
        <w:t xml:space="preserve"> Ver Tabela 16.</w:t>
      </w:r>
    </w:p>
  </w:footnote>
  <w:footnote w:id="28">
    <w:p w:rsidR="00B05438" w:rsidRDefault="00B05438" w:rsidP="007C6DF5">
      <w:pPr>
        <w:pStyle w:val="Textodenotaderodap"/>
      </w:pPr>
      <w:r>
        <w:rPr>
          <w:rStyle w:val="Refdenotaderodap"/>
        </w:rPr>
        <w:footnoteRef/>
      </w:r>
      <w:r>
        <w:t xml:space="preserve"> </w:t>
      </w:r>
      <w:r>
        <w:rPr>
          <w:sz w:val="18"/>
          <w:szCs w:val="18"/>
        </w:rPr>
        <w:t>Ver Registo 7.5</w:t>
      </w:r>
      <w:r w:rsidRPr="004146A6">
        <w:rPr>
          <w:sz w:val="18"/>
          <w:szCs w:val="18"/>
        </w:rPr>
        <w:t xml:space="preserve"> do An</w:t>
      </w:r>
      <w:r>
        <w:rPr>
          <w:sz w:val="18"/>
          <w:szCs w:val="18"/>
        </w:rPr>
        <w:t>exo 3 -</w:t>
      </w:r>
      <w:r w:rsidRPr="004146A6">
        <w:rPr>
          <w:sz w:val="18"/>
          <w:szCs w:val="18"/>
        </w:rPr>
        <w:t xml:space="preserve"> Fichas </w:t>
      </w:r>
      <w:r w:rsidRPr="004146A6">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29">
    <w:p w:rsidR="00B05438" w:rsidRPr="00080BE3" w:rsidRDefault="00B05438" w:rsidP="007C6DF5">
      <w:pPr>
        <w:pStyle w:val="Textodenotaderodap"/>
        <w:rPr>
          <w:sz w:val="18"/>
          <w:szCs w:val="18"/>
        </w:rPr>
      </w:pPr>
      <w:r w:rsidRPr="00080BE3">
        <w:rPr>
          <w:rStyle w:val="Refdenotaderodap"/>
          <w:sz w:val="18"/>
          <w:szCs w:val="18"/>
        </w:rPr>
        <w:footnoteRef/>
      </w:r>
      <w:r w:rsidRPr="00080BE3">
        <w:rPr>
          <w:sz w:val="18"/>
          <w:szCs w:val="18"/>
        </w:rPr>
        <w:t xml:space="preserve"> Ver Re</w:t>
      </w:r>
      <w:r>
        <w:rPr>
          <w:sz w:val="18"/>
          <w:szCs w:val="18"/>
        </w:rPr>
        <w:t>gistos 7.1, 7.2 e 7.3 do Anexo 3 -</w:t>
      </w:r>
      <w:r w:rsidRPr="00080BE3">
        <w:rPr>
          <w:sz w:val="18"/>
          <w:szCs w:val="18"/>
        </w:rPr>
        <w:t xml:space="preserve"> Fichas </w:t>
      </w:r>
      <w:r w:rsidRPr="00080BE3">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30">
    <w:p w:rsidR="00B05438" w:rsidRPr="00080BE3" w:rsidRDefault="00B05438" w:rsidP="007C6DF5">
      <w:pPr>
        <w:pStyle w:val="Textodenotaderodap"/>
        <w:rPr>
          <w:sz w:val="18"/>
          <w:szCs w:val="18"/>
        </w:rPr>
      </w:pPr>
      <w:r w:rsidRPr="00080BE3">
        <w:rPr>
          <w:rStyle w:val="Refdenotaderodap"/>
          <w:sz w:val="18"/>
          <w:szCs w:val="18"/>
        </w:rPr>
        <w:footnoteRef/>
      </w:r>
      <w:r w:rsidRPr="00080BE3">
        <w:rPr>
          <w:sz w:val="18"/>
          <w:szCs w:val="18"/>
        </w:rPr>
        <w:t xml:space="preserve"> </w:t>
      </w:r>
      <w:r>
        <w:rPr>
          <w:sz w:val="18"/>
          <w:szCs w:val="18"/>
        </w:rPr>
        <w:t>Ver Registo 8.2 e 9.2 do Anexo 3 -</w:t>
      </w:r>
      <w:r w:rsidRPr="00080BE3">
        <w:rPr>
          <w:sz w:val="18"/>
          <w:szCs w:val="18"/>
        </w:rPr>
        <w:t xml:space="preserve"> Fichas </w:t>
      </w:r>
      <w:r w:rsidRPr="00080BE3">
        <w:rPr>
          <w:rFonts w:ascii="Calibri" w:eastAsia="Calibri" w:hAnsi="Calibri" w:cs="Times New Roman"/>
          <w:sz w:val="18"/>
          <w:szCs w:val="18"/>
        </w:rPr>
        <w:t>de caracterização dos elementos do sistema de espaços públicos</w:t>
      </w:r>
      <w:r w:rsidR="00235458">
        <w:rPr>
          <w:rFonts w:ascii="Calibri" w:eastAsia="Calibri" w:hAnsi="Calibri" w:cs="Times New Roman"/>
          <w:sz w:val="18"/>
          <w:szCs w:val="18"/>
        </w:rPr>
        <w:t>.</w:t>
      </w:r>
    </w:p>
  </w:footnote>
  <w:footnote w:id="31">
    <w:p w:rsidR="00B05438" w:rsidRPr="00511D84" w:rsidRDefault="00B05438" w:rsidP="007C6DF5">
      <w:pPr>
        <w:pStyle w:val="Textodenotaderodap"/>
        <w:rPr>
          <w:sz w:val="18"/>
          <w:szCs w:val="18"/>
        </w:rPr>
      </w:pPr>
      <w:r w:rsidRPr="00511D84">
        <w:rPr>
          <w:rStyle w:val="Refdenotaderodap"/>
          <w:sz w:val="18"/>
          <w:szCs w:val="18"/>
        </w:rPr>
        <w:footnoteRef/>
      </w:r>
      <w:r>
        <w:rPr>
          <w:sz w:val="18"/>
          <w:szCs w:val="18"/>
        </w:rPr>
        <w:t xml:space="preserve"> Documento justificativo da delimitação da</w:t>
      </w:r>
      <w:r w:rsidRPr="00511D84">
        <w:rPr>
          <w:sz w:val="18"/>
          <w:szCs w:val="18"/>
        </w:rPr>
        <w:t xml:space="preserve"> ARU (p.15)</w:t>
      </w:r>
      <w:r w:rsidR="00235458">
        <w:rPr>
          <w:sz w:val="18"/>
          <w:szCs w:val="18"/>
        </w:rPr>
        <w:t>.</w:t>
      </w:r>
    </w:p>
  </w:footnote>
  <w:footnote w:id="32">
    <w:p w:rsidR="00B05438" w:rsidRPr="00B26A62" w:rsidRDefault="00B05438" w:rsidP="00E67E54">
      <w:pPr>
        <w:pStyle w:val="Textodenotaderodap"/>
        <w:ind w:left="142" w:hanging="142"/>
        <w:jc w:val="both"/>
        <w:rPr>
          <w:sz w:val="18"/>
          <w:szCs w:val="18"/>
        </w:rPr>
      </w:pPr>
      <w:r>
        <w:rPr>
          <w:rStyle w:val="Refdenotaderodap"/>
        </w:rPr>
        <w:footnoteRef/>
      </w:r>
      <w:r>
        <w:t xml:space="preserve"> </w:t>
      </w:r>
      <w:r w:rsidRPr="0030323A">
        <w:rPr>
          <w:sz w:val="18"/>
          <w:szCs w:val="18"/>
        </w:rPr>
        <w:t xml:space="preserve">Refira-se que a identificação e caracterização das redes de infraestruturas (ver peça desenhada 12 do Anexo </w:t>
      </w:r>
      <w:r>
        <w:rPr>
          <w:sz w:val="18"/>
          <w:szCs w:val="18"/>
        </w:rPr>
        <w:t>2 - Peças desenhadas</w:t>
      </w:r>
      <w:r w:rsidRPr="0030323A">
        <w:rPr>
          <w:sz w:val="18"/>
          <w:szCs w:val="18"/>
        </w:rPr>
        <w:t>) deverá ser devidamente complementada em fases subsequentes do presente Estudo</w:t>
      </w:r>
      <w:r w:rsidR="000B553B">
        <w:rPr>
          <w:sz w:val="18"/>
          <w:szCs w:val="18"/>
        </w:rPr>
        <w:t>.</w:t>
      </w:r>
    </w:p>
  </w:footnote>
  <w:footnote w:id="33">
    <w:p w:rsidR="00B05438" w:rsidRDefault="00B05438" w:rsidP="007C6DF5">
      <w:pPr>
        <w:pStyle w:val="Textodenotaderodap"/>
      </w:pPr>
      <w:r>
        <w:rPr>
          <w:rStyle w:val="Refdenotaderodap"/>
        </w:rPr>
        <w:footnoteRef/>
      </w:r>
      <w:r>
        <w:t xml:space="preserve"> </w:t>
      </w:r>
      <w:r>
        <w:rPr>
          <w:sz w:val="18"/>
          <w:szCs w:val="18"/>
        </w:rPr>
        <w:t>Documento justificativo da delimitação da ARU</w:t>
      </w:r>
      <w:r w:rsidRPr="004146A6">
        <w:rPr>
          <w:sz w:val="18"/>
          <w:szCs w:val="18"/>
        </w:rPr>
        <w:t xml:space="preserve"> </w:t>
      </w:r>
      <w:r>
        <w:rPr>
          <w:sz w:val="18"/>
          <w:szCs w:val="18"/>
        </w:rPr>
        <w:t>(p. 17</w:t>
      </w:r>
      <w:r w:rsidRPr="004146A6">
        <w:rPr>
          <w:sz w:val="18"/>
          <w:szCs w:val="18"/>
        </w:rPr>
        <w:t>).</w:t>
      </w:r>
    </w:p>
  </w:footnote>
  <w:footnote w:id="34">
    <w:p w:rsidR="00B05438" w:rsidRPr="00B532CE" w:rsidRDefault="00B05438" w:rsidP="002931DD">
      <w:pPr>
        <w:pStyle w:val="Textodenotaderodap"/>
        <w:ind w:left="142" w:hanging="142"/>
        <w:jc w:val="both"/>
        <w:rPr>
          <w:sz w:val="18"/>
          <w:szCs w:val="18"/>
        </w:rPr>
      </w:pPr>
      <w:r w:rsidRPr="00B532CE">
        <w:rPr>
          <w:rStyle w:val="Refdenotaderodap"/>
          <w:sz w:val="18"/>
          <w:szCs w:val="18"/>
        </w:rPr>
        <w:footnoteRef/>
      </w:r>
      <w:r w:rsidRPr="00B532CE">
        <w:rPr>
          <w:sz w:val="18"/>
          <w:szCs w:val="18"/>
        </w:rPr>
        <w:t xml:space="preserve"> As i</w:t>
      </w:r>
      <w:r>
        <w:rPr>
          <w:sz w:val="18"/>
          <w:szCs w:val="18"/>
        </w:rPr>
        <w:t>nformações constantes no Anexo 3</w:t>
      </w:r>
      <w:r w:rsidRPr="00B532CE">
        <w:rPr>
          <w:sz w:val="18"/>
          <w:szCs w:val="18"/>
        </w:rPr>
        <w:t xml:space="preserve"> </w:t>
      </w:r>
      <w:r>
        <w:rPr>
          <w:sz w:val="18"/>
          <w:szCs w:val="18"/>
        </w:rPr>
        <w:t xml:space="preserve">- Fichas de caracterização dos elementos do sistema de espaços públicos, </w:t>
      </w:r>
      <w:r w:rsidRPr="00B532CE">
        <w:rPr>
          <w:sz w:val="18"/>
          <w:szCs w:val="18"/>
        </w:rPr>
        <w:t>permitem uma perceção mais detalhada desses registos par</w:t>
      </w:r>
      <w:r w:rsidR="00235458">
        <w:rPr>
          <w:sz w:val="18"/>
          <w:szCs w:val="18"/>
        </w:rPr>
        <w:t>a cada um dos espaços públicos.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38" w:rsidRPr="003D714D" w:rsidRDefault="00B05438" w:rsidP="003D714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438" w:rsidRDefault="00B05438" w:rsidP="003D714D">
    <w:pPr>
      <w:pBdr>
        <w:bottom w:val="single" w:sz="8" w:space="1" w:color="C00000"/>
      </w:pBdr>
      <w:tabs>
        <w:tab w:val="left" w:pos="142"/>
        <w:tab w:val="left" w:pos="1843"/>
        <w:tab w:val="center" w:pos="4252"/>
        <w:tab w:val="left" w:pos="6521"/>
        <w:tab w:val="right" w:pos="8504"/>
      </w:tabs>
      <w:spacing w:after="0" w:line="240" w:lineRule="auto"/>
      <w:rPr>
        <w:rFonts w:ascii="Calibri" w:eastAsia="Calibri" w:hAnsi="Calibri" w:cs="Times New Roman"/>
        <w:b/>
        <w:smallCaps/>
        <w:color w:val="1F4E79"/>
        <w:sz w:val="21"/>
        <w:szCs w:val="21"/>
      </w:rPr>
    </w:pPr>
    <w:r w:rsidRPr="003D714D">
      <w:rPr>
        <w:rFonts w:ascii="Calibri" w:eastAsia="Calibri" w:hAnsi="Calibri" w:cs="Times New Roman"/>
        <w:b/>
        <w:smallCaps/>
        <w:color w:val="1F4E79"/>
        <w:sz w:val="21"/>
        <w:szCs w:val="21"/>
      </w:rPr>
      <w:ptab w:relativeTo="margin" w:alignment="center" w:leader="none"/>
    </w:r>
    <w:r w:rsidRPr="003D714D">
      <w:rPr>
        <w:rFonts w:ascii="Calibri" w:eastAsia="Calibri" w:hAnsi="Calibri" w:cs="Times New Roman"/>
        <w:b/>
        <w:smallCaps/>
        <w:color w:val="1F4E79"/>
        <w:sz w:val="21"/>
        <w:szCs w:val="21"/>
      </w:rPr>
      <w:t xml:space="preserve">Operação de Reabilitação Urbana de São Pedro </w:t>
    </w:r>
  </w:p>
  <w:p w:rsidR="00B05438" w:rsidRPr="003D714D" w:rsidRDefault="00B05438" w:rsidP="00054894">
    <w:pPr>
      <w:pBdr>
        <w:bottom w:val="single" w:sz="8" w:space="1" w:color="C00000"/>
      </w:pBdr>
      <w:tabs>
        <w:tab w:val="left" w:pos="142"/>
        <w:tab w:val="left" w:pos="1843"/>
        <w:tab w:val="center" w:pos="4252"/>
        <w:tab w:val="left" w:pos="6521"/>
        <w:tab w:val="right" w:pos="8504"/>
      </w:tabs>
      <w:spacing w:after="0" w:line="240" w:lineRule="auto"/>
      <w:jc w:val="center"/>
      <w:rPr>
        <w:rFonts w:ascii="Calibri" w:eastAsia="Calibri" w:hAnsi="Calibri" w:cs="Times New Roman"/>
        <w:b/>
        <w:smallCaps/>
        <w:color w:val="1F4E79"/>
        <w:sz w:val="21"/>
        <w:szCs w:val="21"/>
      </w:rPr>
    </w:pPr>
    <w:r w:rsidRPr="003D714D">
      <w:rPr>
        <w:rFonts w:ascii="Calibri" w:eastAsia="Calibri" w:hAnsi="Calibri" w:cs="Times New Roman"/>
        <w:b/>
        <w:smallCaps/>
        <w:color w:val="1F4E79"/>
        <w:sz w:val="21"/>
        <w:szCs w:val="21"/>
      </w:rPr>
      <w:t>- Relatório de Cara</w:t>
    </w:r>
    <w:r>
      <w:rPr>
        <w:rFonts w:ascii="Calibri" w:eastAsia="Calibri" w:hAnsi="Calibri" w:cs="Times New Roman"/>
        <w:b/>
        <w:smallCaps/>
        <w:color w:val="1F4E79"/>
        <w:sz w:val="21"/>
        <w:szCs w:val="21"/>
      </w:rPr>
      <w:t>c</w:t>
    </w:r>
    <w:r w:rsidRPr="003D714D">
      <w:rPr>
        <w:rFonts w:ascii="Calibri" w:eastAsia="Calibri" w:hAnsi="Calibri" w:cs="Times New Roman"/>
        <w:b/>
        <w:smallCaps/>
        <w:color w:val="1F4E79"/>
        <w:sz w:val="21"/>
        <w:szCs w:val="21"/>
      </w:rPr>
      <w:t xml:space="preserve">terização e Diagnóstico </w:t>
    </w:r>
    <w:r>
      <w:rPr>
        <w:rFonts w:ascii="Calibri" w:eastAsia="Calibri" w:hAnsi="Calibri" w:cs="Times New Roman"/>
        <w:b/>
        <w:smallCaps/>
        <w:color w:val="1F4E79"/>
        <w:sz w:val="21"/>
        <w:szCs w:val="21"/>
      </w:rPr>
      <w:t>-</w:t>
    </w:r>
  </w:p>
  <w:p w:rsidR="00B05438" w:rsidRDefault="00B0543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982"/>
    <w:multiLevelType w:val="hybridMultilevel"/>
    <w:tmpl w:val="1480F75C"/>
    <w:lvl w:ilvl="0" w:tplc="A9A21F4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25E789F"/>
    <w:multiLevelType w:val="hybridMultilevel"/>
    <w:tmpl w:val="831C48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E22FF5"/>
    <w:multiLevelType w:val="hybridMultilevel"/>
    <w:tmpl w:val="F4B0C80A"/>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3" w15:restartNumberingAfterBreak="0">
    <w:nsid w:val="05430618"/>
    <w:multiLevelType w:val="hybridMultilevel"/>
    <w:tmpl w:val="FDAEC2A8"/>
    <w:lvl w:ilvl="0" w:tplc="A9A21F4E">
      <w:start w:val="1"/>
      <w:numFmt w:val="bullet"/>
      <w:lvlText w:val=""/>
      <w:lvlJc w:val="left"/>
      <w:pPr>
        <w:ind w:left="720" w:hanging="360"/>
      </w:pPr>
      <w:rPr>
        <w:rFonts w:ascii="Symbol" w:hAnsi="Symbol" w:hint="default"/>
        <w:color w:val="auto"/>
      </w:rPr>
    </w:lvl>
    <w:lvl w:ilvl="1" w:tplc="6E2643A0">
      <w:start w:val="1"/>
      <w:numFmt w:val="bullet"/>
      <w:lvlText w:val="o"/>
      <w:lvlJc w:val="left"/>
      <w:pPr>
        <w:ind w:left="1440" w:hanging="360"/>
      </w:pPr>
      <w:rPr>
        <w:rFonts w:ascii="Courier New" w:hAnsi="Courier New" w:cs="Courier New" w:hint="default"/>
      </w:rPr>
    </w:lvl>
    <w:lvl w:ilvl="2" w:tplc="9FD64C10">
      <w:start w:val="1"/>
      <w:numFmt w:val="bullet"/>
      <w:lvlText w:val=""/>
      <w:lvlJc w:val="left"/>
      <w:pPr>
        <w:ind w:left="2160" w:hanging="360"/>
      </w:pPr>
      <w:rPr>
        <w:rFonts w:ascii="Wingdings" w:hAnsi="Wingdings" w:hint="default"/>
      </w:rPr>
    </w:lvl>
    <w:lvl w:ilvl="3" w:tplc="8F0412B0">
      <w:start w:val="1"/>
      <w:numFmt w:val="bullet"/>
      <w:lvlText w:val=""/>
      <w:lvlJc w:val="left"/>
      <w:pPr>
        <w:ind w:left="2880" w:hanging="360"/>
      </w:pPr>
      <w:rPr>
        <w:rFonts w:ascii="Symbol" w:hAnsi="Symbol" w:hint="default"/>
      </w:rPr>
    </w:lvl>
    <w:lvl w:ilvl="4" w:tplc="3816F02C">
      <w:start w:val="1"/>
      <w:numFmt w:val="bullet"/>
      <w:lvlText w:val="o"/>
      <w:lvlJc w:val="left"/>
      <w:pPr>
        <w:ind w:left="3600" w:hanging="360"/>
      </w:pPr>
      <w:rPr>
        <w:rFonts w:ascii="Courier New" w:hAnsi="Courier New" w:cs="Courier New" w:hint="default"/>
      </w:rPr>
    </w:lvl>
    <w:lvl w:ilvl="5" w:tplc="8E1EA7D2">
      <w:start w:val="1"/>
      <w:numFmt w:val="bullet"/>
      <w:lvlText w:val=""/>
      <w:lvlJc w:val="left"/>
      <w:pPr>
        <w:ind w:left="4320" w:hanging="360"/>
      </w:pPr>
      <w:rPr>
        <w:rFonts w:ascii="Wingdings" w:hAnsi="Wingdings" w:hint="default"/>
      </w:rPr>
    </w:lvl>
    <w:lvl w:ilvl="6" w:tplc="B5807194">
      <w:start w:val="1"/>
      <w:numFmt w:val="bullet"/>
      <w:lvlText w:val=""/>
      <w:lvlJc w:val="left"/>
      <w:pPr>
        <w:ind w:left="5040" w:hanging="360"/>
      </w:pPr>
      <w:rPr>
        <w:rFonts w:ascii="Symbol" w:hAnsi="Symbol" w:hint="default"/>
      </w:rPr>
    </w:lvl>
    <w:lvl w:ilvl="7" w:tplc="C0F29A70">
      <w:start w:val="1"/>
      <w:numFmt w:val="bullet"/>
      <w:lvlText w:val="o"/>
      <w:lvlJc w:val="left"/>
      <w:pPr>
        <w:ind w:left="5760" w:hanging="360"/>
      </w:pPr>
      <w:rPr>
        <w:rFonts w:ascii="Courier New" w:hAnsi="Courier New" w:cs="Courier New" w:hint="default"/>
      </w:rPr>
    </w:lvl>
    <w:lvl w:ilvl="8" w:tplc="59A44690">
      <w:start w:val="1"/>
      <w:numFmt w:val="bullet"/>
      <w:lvlText w:val=""/>
      <w:lvlJc w:val="left"/>
      <w:pPr>
        <w:ind w:left="6480" w:hanging="360"/>
      </w:pPr>
      <w:rPr>
        <w:rFonts w:ascii="Wingdings" w:hAnsi="Wingdings" w:hint="default"/>
      </w:rPr>
    </w:lvl>
  </w:abstractNum>
  <w:abstractNum w:abstractNumId="4" w15:restartNumberingAfterBreak="0">
    <w:nsid w:val="08CA5C7A"/>
    <w:multiLevelType w:val="hybridMultilevel"/>
    <w:tmpl w:val="15D6FA3C"/>
    <w:lvl w:ilvl="0" w:tplc="A9A21F4E">
      <w:start w:val="1"/>
      <w:numFmt w:val="bullet"/>
      <w:lvlText w:val=""/>
      <w:lvlJc w:val="left"/>
      <w:pPr>
        <w:ind w:left="720" w:hanging="360"/>
      </w:pPr>
      <w:rPr>
        <w:rFonts w:ascii="Symbol" w:hAnsi="Symbol" w:hint="default"/>
        <w:color w:val="auto"/>
        <w:sz w:val="16"/>
        <w:szCs w:val="16"/>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09E25D12"/>
    <w:multiLevelType w:val="hybridMultilevel"/>
    <w:tmpl w:val="CD4673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4A82515"/>
    <w:multiLevelType w:val="hybridMultilevel"/>
    <w:tmpl w:val="6658B22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6F97D8E"/>
    <w:multiLevelType w:val="hybridMultilevel"/>
    <w:tmpl w:val="F800B7E2"/>
    <w:lvl w:ilvl="0" w:tplc="26282524">
      <w:start w:val="1"/>
      <w:numFmt w:val="bullet"/>
      <w:lvlText w:val="-"/>
      <w:lvlJc w:val="left"/>
      <w:pPr>
        <w:ind w:left="721" w:hanging="360"/>
      </w:pPr>
      <w:rPr>
        <w:rFonts w:ascii="Calibri" w:hAnsi="Calibri" w:hint="default"/>
      </w:rPr>
    </w:lvl>
    <w:lvl w:ilvl="1" w:tplc="08160003" w:tentative="1">
      <w:start w:val="1"/>
      <w:numFmt w:val="bullet"/>
      <w:lvlText w:val="o"/>
      <w:lvlJc w:val="left"/>
      <w:pPr>
        <w:ind w:left="1441" w:hanging="360"/>
      </w:pPr>
      <w:rPr>
        <w:rFonts w:ascii="Courier New" w:hAnsi="Courier New" w:cs="Courier New" w:hint="default"/>
      </w:rPr>
    </w:lvl>
    <w:lvl w:ilvl="2" w:tplc="08160005" w:tentative="1">
      <w:start w:val="1"/>
      <w:numFmt w:val="bullet"/>
      <w:lvlText w:val=""/>
      <w:lvlJc w:val="left"/>
      <w:pPr>
        <w:ind w:left="2161" w:hanging="360"/>
      </w:pPr>
      <w:rPr>
        <w:rFonts w:ascii="Wingdings" w:hAnsi="Wingdings" w:hint="default"/>
      </w:rPr>
    </w:lvl>
    <w:lvl w:ilvl="3" w:tplc="08160001" w:tentative="1">
      <w:start w:val="1"/>
      <w:numFmt w:val="bullet"/>
      <w:lvlText w:val=""/>
      <w:lvlJc w:val="left"/>
      <w:pPr>
        <w:ind w:left="2881" w:hanging="360"/>
      </w:pPr>
      <w:rPr>
        <w:rFonts w:ascii="Symbol" w:hAnsi="Symbol" w:hint="default"/>
      </w:rPr>
    </w:lvl>
    <w:lvl w:ilvl="4" w:tplc="08160003" w:tentative="1">
      <w:start w:val="1"/>
      <w:numFmt w:val="bullet"/>
      <w:lvlText w:val="o"/>
      <w:lvlJc w:val="left"/>
      <w:pPr>
        <w:ind w:left="3601" w:hanging="360"/>
      </w:pPr>
      <w:rPr>
        <w:rFonts w:ascii="Courier New" w:hAnsi="Courier New" w:cs="Courier New" w:hint="default"/>
      </w:rPr>
    </w:lvl>
    <w:lvl w:ilvl="5" w:tplc="08160005" w:tentative="1">
      <w:start w:val="1"/>
      <w:numFmt w:val="bullet"/>
      <w:lvlText w:val=""/>
      <w:lvlJc w:val="left"/>
      <w:pPr>
        <w:ind w:left="4321" w:hanging="360"/>
      </w:pPr>
      <w:rPr>
        <w:rFonts w:ascii="Wingdings" w:hAnsi="Wingdings" w:hint="default"/>
      </w:rPr>
    </w:lvl>
    <w:lvl w:ilvl="6" w:tplc="08160001" w:tentative="1">
      <w:start w:val="1"/>
      <w:numFmt w:val="bullet"/>
      <w:lvlText w:val=""/>
      <w:lvlJc w:val="left"/>
      <w:pPr>
        <w:ind w:left="5041" w:hanging="360"/>
      </w:pPr>
      <w:rPr>
        <w:rFonts w:ascii="Symbol" w:hAnsi="Symbol" w:hint="default"/>
      </w:rPr>
    </w:lvl>
    <w:lvl w:ilvl="7" w:tplc="08160003" w:tentative="1">
      <w:start w:val="1"/>
      <w:numFmt w:val="bullet"/>
      <w:lvlText w:val="o"/>
      <w:lvlJc w:val="left"/>
      <w:pPr>
        <w:ind w:left="5761" w:hanging="360"/>
      </w:pPr>
      <w:rPr>
        <w:rFonts w:ascii="Courier New" w:hAnsi="Courier New" w:cs="Courier New" w:hint="default"/>
      </w:rPr>
    </w:lvl>
    <w:lvl w:ilvl="8" w:tplc="08160005" w:tentative="1">
      <w:start w:val="1"/>
      <w:numFmt w:val="bullet"/>
      <w:lvlText w:val=""/>
      <w:lvlJc w:val="left"/>
      <w:pPr>
        <w:ind w:left="6481" w:hanging="360"/>
      </w:pPr>
      <w:rPr>
        <w:rFonts w:ascii="Wingdings" w:hAnsi="Wingdings" w:hint="default"/>
      </w:rPr>
    </w:lvl>
  </w:abstractNum>
  <w:abstractNum w:abstractNumId="8" w15:restartNumberingAfterBreak="0">
    <w:nsid w:val="1F7B6699"/>
    <w:multiLevelType w:val="hybridMultilevel"/>
    <w:tmpl w:val="AEBC0692"/>
    <w:lvl w:ilvl="0" w:tplc="4AC6F06A">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97D6788"/>
    <w:multiLevelType w:val="hybridMultilevel"/>
    <w:tmpl w:val="8800DAC0"/>
    <w:lvl w:ilvl="0" w:tplc="69845F5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C8D4639"/>
    <w:multiLevelType w:val="hybridMultilevel"/>
    <w:tmpl w:val="3C561F60"/>
    <w:lvl w:ilvl="0" w:tplc="99FE2EE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415390C"/>
    <w:multiLevelType w:val="hybridMultilevel"/>
    <w:tmpl w:val="AB44BFF2"/>
    <w:lvl w:ilvl="0" w:tplc="D79AE138">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9B50265"/>
    <w:multiLevelType w:val="multilevel"/>
    <w:tmpl w:val="641C2364"/>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5D7B67"/>
    <w:multiLevelType w:val="hybridMultilevel"/>
    <w:tmpl w:val="4B927AF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2DD6946"/>
    <w:multiLevelType w:val="hybridMultilevel"/>
    <w:tmpl w:val="05003DE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5" w15:restartNumberingAfterBreak="0">
    <w:nsid w:val="45394DB8"/>
    <w:multiLevelType w:val="hybridMultilevel"/>
    <w:tmpl w:val="473E94A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15:restartNumberingAfterBreak="0">
    <w:nsid w:val="4DB56F43"/>
    <w:multiLevelType w:val="multilevel"/>
    <w:tmpl w:val="7982FF7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F8E4761"/>
    <w:multiLevelType w:val="hybridMultilevel"/>
    <w:tmpl w:val="4CF826C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8" w15:restartNumberingAfterBreak="0">
    <w:nsid w:val="50411583"/>
    <w:multiLevelType w:val="hybridMultilevel"/>
    <w:tmpl w:val="318064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2401557"/>
    <w:multiLevelType w:val="hybridMultilevel"/>
    <w:tmpl w:val="9F3660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400596F"/>
    <w:multiLevelType w:val="hybridMultilevel"/>
    <w:tmpl w:val="4EA0E89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1" w15:restartNumberingAfterBreak="0">
    <w:nsid w:val="54144744"/>
    <w:multiLevelType w:val="hybridMultilevel"/>
    <w:tmpl w:val="93D8316A"/>
    <w:lvl w:ilvl="0" w:tplc="A9A21F4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5517227F"/>
    <w:multiLevelType w:val="hybridMultilevel"/>
    <w:tmpl w:val="E79AA9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5D457577"/>
    <w:multiLevelType w:val="hybridMultilevel"/>
    <w:tmpl w:val="5BD45C0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5E180C2C"/>
    <w:multiLevelType w:val="hybridMultilevel"/>
    <w:tmpl w:val="0A0E2E5C"/>
    <w:lvl w:ilvl="0" w:tplc="C99287C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60D33C82"/>
    <w:multiLevelType w:val="multilevel"/>
    <w:tmpl w:val="A57AC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4665BAE"/>
    <w:multiLevelType w:val="hybridMultilevel"/>
    <w:tmpl w:val="B298177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7" w15:restartNumberingAfterBreak="0">
    <w:nsid w:val="65302D7A"/>
    <w:multiLevelType w:val="hybridMultilevel"/>
    <w:tmpl w:val="AE9E69EE"/>
    <w:lvl w:ilvl="0" w:tplc="A9A21F4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65D72AB1"/>
    <w:multiLevelType w:val="multilevel"/>
    <w:tmpl w:val="16FC46E2"/>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BA6063B"/>
    <w:multiLevelType w:val="hybridMultilevel"/>
    <w:tmpl w:val="7D28FDDC"/>
    <w:lvl w:ilvl="0" w:tplc="26282524">
      <w:start w:val="1"/>
      <w:numFmt w:val="bullet"/>
      <w:lvlText w:val="-"/>
      <w:lvlJc w:val="left"/>
      <w:pPr>
        <w:ind w:left="721" w:hanging="360"/>
      </w:pPr>
      <w:rPr>
        <w:rFonts w:ascii="Calibri" w:hAnsi="Calibri" w:hint="default"/>
      </w:rPr>
    </w:lvl>
    <w:lvl w:ilvl="1" w:tplc="08160003" w:tentative="1">
      <w:start w:val="1"/>
      <w:numFmt w:val="bullet"/>
      <w:lvlText w:val="o"/>
      <w:lvlJc w:val="left"/>
      <w:pPr>
        <w:ind w:left="1441" w:hanging="360"/>
      </w:pPr>
      <w:rPr>
        <w:rFonts w:ascii="Courier New" w:hAnsi="Courier New" w:cs="Courier New" w:hint="default"/>
      </w:rPr>
    </w:lvl>
    <w:lvl w:ilvl="2" w:tplc="08160005" w:tentative="1">
      <w:start w:val="1"/>
      <w:numFmt w:val="bullet"/>
      <w:lvlText w:val=""/>
      <w:lvlJc w:val="left"/>
      <w:pPr>
        <w:ind w:left="2161" w:hanging="360"/>
      </w:pPr>
      <w:rPr>
        <w:rFonts w:ascii="Wingdings" w:hAnsi="Wingdings" w:hint="default"/>
      </w:rPr>
    </w:lvl>
    <w:lvl w:ilvl="3" w:tplc="08160001" w:tentative="1">
      <w:start w:val="1"/>
      <w:numFmt w:val="bullet"/>
      <w:lvlText w:val=""/>
      <w:lvlJc w:val="left"/>
      <w:pPr>
        <w:ind w:left="2881" w:hanging="360"/>
      </w:pPr>
      <w:rPr>
        <w:rFonts w:ascii="Symbol" w:hAnsi="Symbol" w:hint="default"/>
      </w:rPr>
    </w:lvl>
    <w:lvl w:ilvl="4" w:tplc="08160003" w:tentative="1">
      <w:start w:val="1"/>
      <w:numFmt w:val="bullet"/>
      <w:lvlText w:val="o"/>
      <w:lvlJc w:val="left"/>
      <w:pPr>
        <w:ind w:left="3601" w:hanging="360"/>
      </w:pPr>
      <w:rPr>
        <w:rFonts w:ascii="Courier New" w:hAnsi="Courier New" w:cs="Courier New" w:hint="default"/>
      </w:rPr>
    </w:lvl>
    <w:lvl w:ilvl="5" w:tplc="08160005" w:tentative="1">
      <w:start w:val="1"/>
      <w:numFmt w:val="bullet"/>
      <w:lvlText w:val=""/>
      <w:lvlJc w:val="left"/>
      <w:pPr>
        <w:ind w:left="4321" w:hanging="360"/>
      </w:pPr>
      <w:rPr>
        <w:rFonts w:ascii="Wingdings" w:hAnsi="Wingdings" w:hint="default"/>
      </w:rPr>
    </w:lvl>
    <w:lvl w:ilvl="6" w:tplc="08160001" w:tentative="1">
      <w:start w:val="1"/>
      <w:numFmt w:val="bullet"/>
      <w:lvlText w:val=""/>
      <w:lvlJc w:val="left"/>
      <w:pPr>
        <w:ind w:left="5041" w:hanging="360"/>
      </w:pPr>
      <w:rPr>
        <w:rFonts w:ascii="Symbol" w:hAnsi="Symbol" w:hint="default"/>
      </w:rPr>
    </w:lvl>
    <w:lvl w:ilvl="7" w:tplc="08160003" w:tentative="1">
      <w:start w:val="1"/>
      <w:numFmt w:val="bullet"/>
      <w:lvlText w:val="o"/>
      <w:lvlJc w:val="left"/>
      <w:pPr>
        <w:ind w:left="5761" w:hanging="360"/>
      </w:pPr>
      <w:rPr>
        <w:rFonts w:ascii="Courier New" w:hAnsi="Courier New" w:cs="Courier New" w:hint="default"/>
      </w:rPr>
    </w:lvl>
    <w:lvl w:ilvl="8" w:tplc="08160005" w:tentative="1">
      <w:start w:val="1"/>
      <w:numFmt w:val="bullet"/>
      <w:lvlText w:val=""/>
      <w:lvlJc w:val="left"/>
      <w:pPr>
        <w:ind w:left="6481" w:hanging="360"/>
      </w:pPr>
      <w:rPr>
        <w:rFonts w:ascii="Wingdings" w:hAnsi="Wingdings" w:hint="default"/>
      </w:rPr>
    </w:lvl>
  </w:abstractNum>
  <w:abstractNum w:abstractNumId="30" w15:restartNumberingAfterBreak="0">
    <w:nsid w:val="6C345F96"/>
    <w:multiLevelType w:val="hybridMultilevel"/>
    <w:tmpl w:val="39E4281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1" w15:restartNumberingAfterBreak="0">
    <w:nsid w:val="6D3262C3"/>
    <w:multiLevelType w:val="hybridMultilevel"/>
    <w:tmpl w:val="492CB1A2"/>
    <w:lvl w:ilvl="0" w:tplc="49CEB1C6">
      <w:start w:val="1"/>
      <w:numFmt w:val="bullet"/>
      <w:lvlText w:val=""/>
      <w:lvlJc w:val="left"/>
      <w:pPr>
        <w:ind w:left="720" w:hanging="360"/>
      </w:pPr>
      <w:rPr>
        <w:rFonts w:ascii="Symbol" w:hAnsi="Symbol" w:hint="default"/>
        <w:color w:val="385623" w:themeColor="accent6" w:themeShade="8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7227253D"/>
    <w:multiLevelType w:val="hybridMultilevel"/>
    <w:tmpl w:val="FDE24ACC"/>
    <w:lvl w:ilvl="0" w:tplc="ADB81EF4">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3" w15:restartNumberingAfterBreak="0">
    <w:nsid w:val="76D636D0"/>
    <w:multiLevelType w:val="hybridMultilevel"/>
    <w:tmpl w:val="F4FE54CE"/>
    <w:lvl w:ilvl="0" w:tplc="A9A21F4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7BD45521"/>
    <w:multiLevelType w:val="hybridMultilevel"/>
    <w:tmpl w:val="ACBC34A2"/>
    <w:lvl w:ilvl="0" w:tplc="4A28421A">
      <w:start w:val="1"/>
      <w:numFmt w:val="bullet"/>
      <w:lvlText w:val=""/>
      <w:lvlJc w:val="left"/>
      <w:pPr>
        <w:ind w:left="360" w:hanging="360"/>
      </w:pPr>
      <w:rPr>
        <w:rFonts w:ascii="Symbol" w:hAnsi="Symbol" w:hint="default"/>
        <w:color w:val="2E74B5" w:themeColor="accent1" w:themeShade="BF"/>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7C2143FA"/>
    <w:multiLevelType w:val="hybridMultilevel"/>
    <w:tmpl w:val="25905ED6"/>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num w:numId="1">
    <w:abstractNumId w:val="6"/>
  </w:num>
  <w:num w:numId="2">
    <w:abstractNumId w:val="19"/>
  </w:num>
  <w:num w:numId="3">
    <w:abstractNumId w:val="32"/>
  </w:num>
  <w:num w:numId="4">
    <w:abstractNumId w:val="16"/>
  </w:num>
  <w:num w:numId="5">
    <w:abstractNumId w:val="28"/>
  </w:num>
  <w:num w:numId="6">
    <w:abstractNumId w:val="17"/>
  </w:num>
  <w:num w:numId="7">
    <w:abstractNumId w:val="7"/>
  </w:num>
  <w:num w:numId="8">
    <w:abstractNumId w:val="2"/>
  </w:num>
  <w:num w:numId="9">
    <w:abstractNumId w:val="20"/>
  </w:num>
  <w:num w:numId="10">
    <w:abstractNumId w:val="5"/>
  </w:num>
  <w:num w:numId="11">
    <w:abstractNumId w:val="35"/>
  </w:num>
  <w:num w:numId="12">
    <w:abstractNumId w:val="13"/>
  </w:num>
  <w:num w:numId="13">
    <w:abstractNumId w:val="29"/>
  </w:num>
  <w:num w:numId="14">
    <w:abstractNumId w:val="30"/>
  </w:num>
  <w:num w:numId="15">
    <w:abstractNumId w:val="15"/>
  </w:num>
  <w:num w:numId="16">
    <w:abstractNumId w:val="23"/>
  </w:num>
  <w:num w:numId="17">
    <w:abstractNumId w:val="3"/>
  </w:num>
  <w:num w:numId="18">
    <w:abstractNumId w:val="25"/>
  </w:num>
  <w:num w:numId="19">
    <w:abstractNumId w:val="10"/>
  </w:num>
  <w:num w:numId="20">
    <w:abstractNumId w:val="8"/>
  </w:num>
  <w:num w:numId="21">
    <w:abstractNumId w:val="11"/>
  </w:num>
  <w:num w:numId="22">
    <w:abstractNumId w:val="24"/>
  </w:num>
  <w:num w:numId="23">
    <w:abstractNumId w:val="12"/>
  </w:num>
  <w:num w:numId="24">
    <w:abstractNumId w:val="34"/>
  </w:num>
  <w:num w:numId="25">
    <w:abstractNumId w:val="4"/>
  </w:num>
  <w:num w:numId="26">
    <w:abstractNumId w:val="27"/>
  </w:num>
  <w:num w:numId="27">
    <w:abstractNumId w:val="21"/>
  </w:num>
  <w:num w:numId="28">
    <w:abstractNumId w:val="0"/>
  </w:num>
  <w:num w:numId="29">
    <w:abstractNumId w:val="33"/>
  </w:num>
  <w:num w:numId="30">
    <w:abstractNumId w:val="9"/>
  </w:num>
  <w:num w:numId="31">
    <w:abstractNumId w:val="1"/>
  </w:num>
  <w:num w:numId="32">
    <w:abstractNumId w:val="26"/>
  </w:num>
  <w:num w:numId="33">
    <w:abstractNumId w:val="22"/>
  </w:num>
  <w:num w:numId="34">
    <w:abstractNumId w:val="14"/>
  </w:num>
  <w:num w:numId="35">
    <w:abstractNumId w:val="31"/>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189"/>
    <w:rsid w:val="00000ABA"/>
    <w:rsid w:val="00000D56"/>
    <w:rsid w:val="00001125"/>
    <w:rsid w:val="00002598"/>
    <w:rsid w:val="00002D2C"/>
    <w:rsid w:val="00004EBF"/>
    <w:rsid w:val="00005C05"/>
    <w:rsid w:val="00006ABA"/>
    <w:rsid w:val="00007E2C"/>
    <w:rsid w:val="00011591"/>
    <w:rsid w:val="0001430A"/>
    <w:rsid w:val="0001590D"/>
    <w:rsid w:val="000167A9"/>
    <w:rsid w:val="000209CD"/>
    <w:rsid w:val="00021086"/>
    <w:rsid w:val="00021499"/>
    <w:rsid w:val="000216E4"/>
    <w:rsid w:val="00022380"/>
    <w:rsid w:val="00023678"/>
    <w:rsid w:val="00024602"/>
    <w:rsid w:val="00024A24"/>
    <w:rsid w:val="0003014D"/>
    <w:rsid w:val="00032727"/>
    <w:rsid w:val="000329A4"/>
    <w:rsid w:val="000335A2"/>
    <w:rsid w:val="00036023"/>
    <w:rsid w:val="00036194"/>
    <w:rsid w:val="00040FF2"/>
    <w:rsid w:val="00042F47"/>
    <w:rsid w:val="000431AC"/>
    <w:rsid w:val="00045729"/>
    <w:rsid w:val="00050128"/>
    <w:rsid w:val="00051040"/>
    <w:rsid w:val="00052161"/>
    <w:rsid w:val="00052BCF"/>
    <w:rsid w:val="0005396D"/>
    <w:rsid w:val="00053F1F"/>
    <w:rsid w:val="00054894"/>
    <w:rsid w:val="00055D2A"/>
    <w:rsid w:val="00055E38"/>
    <w:rsid w:val="00057132"/>
    <w:rsid w:val="000572DC"/>
    <w:rsid w:val="0006312E"/>
    <w:rsid w:val="0006482C"/>
    <w:rsid w:val="000648A2"/>
    <w:rsid w:val="00064CCF"/>
    <w:rsid w:val="00065C5A"/>
    <w:rsid w:val="00066E86"/>
    <w:rsid w:val="00067695"/>
    <w:rsid w:val="00070A36"/>
    <w:rsid w:val="00071114"/>
    <w:rsid w:val="00073602"/>
    <w:rsid w:val="000739B4"/>
    <w:rsid w:val="00073CA8"/>
    <w:rsid w:val="00077994"/>
    <w:rsid w:val="0008038B"/>
    <w:rsid w:val="0008093A"/>
    <w:rsid w:val="00081CD0"/>
    <w:rsid w:val="00081EE2"/>
    <w:rsid w:val="00083328"/>
    <w:rsid w:val="000834BF"/>
    <w:rsid w:val="00083C75"/>
    <w:rsid w:val="0008626B"/>
    <w:rsid w:val="00090CA4"/>
    <w:rsid w:val="00095BD0"/>
    <w:rsid w:val="000A0F5C"/>
    <w:rsid w:val="000A218D"/>
    <w:rsid w:val="000A21DB"/>
    <w:rsid w:val="000A48B0"/>
    <w:rsid w:val="000A614C"/>
    <w:rsid w:val="000A63DB"/>
    <w:rsid w:val="000A66B9"/>
    <w:rsid w:val="000B257A"/>
    <w:rsid w:val="000B2E9D"/>
    <w:rsid w:val="000B350A"/>
    <w:rsid w:val="000B3584"/>
    <w:rsid w:val="000B383E"/>
    <w:rsid w:val="000B3EEB"/>
    <w:rsid w:val="000B46D2"/>
    <w:rsid w:val="000B521E"/>
    <w:rsid w:val="000B553B"/>
    <w:rsid w:val="000B75FF"/>
    <w:rsid w:val="000B79AA"/>
    <w:rsid w:val="000B7FAC"/>
    <w:rsid w:val="000C1F4C"/>
    <w:rsid w:val="000C5CE2"/>
    <w:rsid w:val="000C72C5"/>
    <w:rsid w:val="000C72E3"/>
    <w:rsid w:val="000D0807"/>
    <w:rsid w:val="000D1159"/>
    <w:rsid w:val="000D4E6E"/>
    <w:rsid w:val="000D7FD6"/>
    <w:rsid w:val="000E1F2B"/>
    <w:rsid w:val="000E23C1"/>
    <w:rsid w:val="000E3274"/>
    <w:rsid w:val="000E3967"/>
    <w:rsid w:val="000E40D7"/>
    <w:rsid w:val="000E428E"/>
    <w:rsid w:val="000E4FB9"/>
    <w:rsid w:val="000E6DAA"/>
    <w:rsid w:val="000F3708"/>
    <w:rsid w:val="000F3835"/>
    <w:rsid w:val="000F438D"/>
    <w:rsid w:val="000F4996"/>
    <w:rsid w:val="000F7274"/>
    <w:rsid w:val="000F79A7"/>
    <w:rsid w:val="00105C25"/>
    <w:rsid w:val="00106E60"/>
    <w:rsid w:val="001072C3"/>
    <w:rsid w:val="00111BD0"/>
    <w:rsid w:val="00112734"/>
    <w:rsid w:val="00112866"/>
    <w:rsid w:val="00115EEC"/>
    <w:rsid w:val="00120335"/>
    <w:rsid w:val="00123530"/>
    <w:rsid w:val="00123E77"/>
    <w:rsid w:val="00124B78"/>
    <w:rsid w:val="0013071B"/>
    <w:rsid w:val="0013276E"/>
    <w:rsid w:val="001328EC"/>
    <w:rsid w:val="00134D3B"/>
    <w:rsid w:val="00134F42"/>
    <w:rsid w:val="00136DC7"/>
    <w:rsid w:val="00140CD9"/>
    <w:rsid w:val="00141D4A"/>
    <w:rsid w:val="0014479B"/>
    <w:rsid w:val="00145458"/>
    <w:rsid w:val="00146DF2"/>
    <w:rsid w:val="00147096"/>
    <w:rsid w:val="00150B43"/>
    <w:rsid w:val="00151E36"/>
    <w:rsid w:val="001523D0"/>
    <w:rsid w:val="00152672"/>
    <w:rsid w:val="001532EA"/>
    <w:rsid w:val="0015495B"/>
    <w:rsid w:val="0015702E"/>
    <w:rsid w:val="0016242A"/>
    <w:rsid w:val="0016682C"/>
    <w:rsid w:val="00170192"/>
    <w:rsid w:val="00170278"/>
    <w:rsid w:val="0017035C"/>
    <w:rsid w:val="00173335"/>
    <w:rsid w:val="00173E81"/>
    <w:rsid w:val="001757A8"/>
    <w:rsid w:val="00175D75"/>
    <w:rsid w:val="00177600"/>
    <w:rsid w:val="00177C7B"/>
    <w:rsid w:val="001806DC"/>
    <w:rsid w:val="00180B36"/>
    <w:rsid w:val="00182CE1"/>
    <w:rsid w:val="001830BF"/>
    <w:rsid w:val="00185507"/>
    <w:rsid w:val="0018577E"/>
    <w:rsid w:val="001861CF"/>
    <w:rsid w:val="001934FC"/>
    <w:rsid w:val="00193F38"/>
    <w:rsid w:val="0019673C"/>
    <w:rsid w:val="00197CC1"/>
    <w:rsid w:val="001A1422"/>
    <w:rsid w:val="001A22B0"/>
    <w:rsid w:val="001A61DE"/>
    <w:rsid w:val="001A73A6"/>
    <w:rsid w:val="001B01AA"/>
    <w:rsid w:val="001B18AF"/>
    <w:rsid w:val="001B398C"/>
    <w:rsid w:val="001B4279"/>
    <w:rsid w:val="001B471B"/>
    <w:rsid w:val="001B54E8"/>
    <w:rsid w:val="001B6565"/>
    <w:rsid w:val="001B7432"/>
    <w:rsid w:val="001C1238"/>
    <w:rsid w:val="001C315E"/>
    <w:rsid w:val="001C3832"/>
    <w:rsid w:val="001C3BCD"/>
    <w:rsid w:val="001C463A"/>
    <w:rsid w:val="001C5D7A"/>
    <w:rsid w:val="001C73B6"/>
    <w:rsid w:val="001D0692"/>
    <w:rsid w:val="001D2F74"/>
    <w:rsid w:val="001D3337"/>
    <w:rsid w:val="001D43CF"/>
    <w:rsid w:val="001D561B"/>
    <w:rsid w:val="001D7BC8"/>
    <w:rsid w:val="001E016B"/>
    <w:rsid w:val="001E152A"/>
    <w:rsid w:val="001E26B1"/>
    <w:rsid w:val="001E31C5"/>
    <w:rsid w:val="001E3842"/>
    <w:rsid w:val="001E427A"/>
    <w:rsid w:val="001E57BC"/>
    <w:rsid w:val="001E7697"/>
    <w:rsid w:val="001E7F81"/>
    <w:rsid w:val="001F0087"/>
    <w:rsid w:val="001F1D1B"/>
    <w:rsid w:val="001F5550"/>
    <w:rsid w:val="001F67F2"/>
    <w:rsid w:val="002000BB"/>
    <w:rsid w:val="002011E0"/>
    <w:rsid w:val="00202325"/>
    <w:rsid w:val="002050C9"/>
    <w:rsid w:val="002103D8"/>
    <w:rsid w:val="0021074F"/>
    <w:rsid w:val="0021105E"/>
    <w:rsid w:val="00212840"/>
    <w:rsid w:val="002128EE"/>
    <w:rsid w:val="00212E03"/>
    <w:rsid w:val="00215AF2"/>
    <w:rsid w:val="00217063"/>
    <w:rsid w:val="002208C7"/>
    <w:rsid w:val="00221BC1"/>
    <w:rsid w:val="00222EE4"/>
    <w:rsid w:val="0022434C"/>
    <w:rsid w:val="0022453D"/>
    <w:rsid w:val="00226749"/>
    <w:rsid w:val="002273EF"/>
    <w:rsid w:val="002303CD"/>
    <w:rsid w:val="00230C27"/>
    <w:rsid w:val="00230D65"/>
    <w:rsid w:val="00232ED1"/>
    <w:rsid w:val="00233FE7"/>
    <w:rsid w:val="00234955"/>
    <w:rsid w:val="00235458"/>
    <w:rsid w:val="00235D91"/>
    <w:rsid w:val="00236F82"/>
    <w:rsid w:val="00237198"/>
    <w:rsid w:val="0024049B"/>
    <w:rsid w:val="00240CC0"/>
    <w:rsid w:val="002437CC"/>
    <w:rsid w:val="00244545"/>
    <w:rsid w:val="0024588C"/>
    <w:rsid w:val="002478EE"/>
    <w:rsid w:val="0025041F"/>
    <w:rsid w:val="00252FB3"/>
    <w:rsid w:val="00254C67"/>
    <w:rsid w:val="00254E27"/>
    <w:rsid w:val="00255590"/>
    <w:rsid w:val="00256561"/>
    <w:rsid w:val="00256CD6"/>
    <w:rsid w:val="0025784E"/>
    <w:rsid w:val="00257F16"/>
    <w:rsid w:val="0026089B"/>
    <w:rsid w:val="00261266"/>
    <w:rsid w:val="00261434"/>
    <w:rsid w:val="00261D20"/>
    <w:rsid w:val="00261D7A"/>
    <w:rsid w:val="0026200C"/>
    <w:rsid w:val="002631FB"/>
    <w:rsid w:val="00265B3A"/>
    <w:rsid w:val="00271AA2"/>
    <w:rsid w:val="00271E89"/>
    <w:rsid w:val="00273136"/>
    <w:rsid w:val="002736F7"/>
    <w:rsid w:val="002747DE"/>
    <w:rsid w:val="00274E0E"/>
    <w:rsid w:val="00276F5B"/>
    <w:rsid w:val="00277212"/>
    <w:rsid w:val="0027741D"/>
    <w:rsid w:val="002775E4"/>
    <w:rsid w:val="00277AF0"/>
    <w:rsid w:val="00280DDA"/>
    <w:rsid w:val="0028125A"/>
    <w:rsid w:val="00281456"/>
    <w:rsid w:val="00281517"/>
    <w:rsid w:val="002839F5"/>
    <w:rsid w:val="00283E3D"/>
    <w:rsid w:val="002869C4"/>
    <w:rsid w:val="00286E73"/>
    <w:rsid w:val="00291739"/>
    <w:rsid w:val="00291767"/>
    <w:rsid w:val="002931DD"/>
    <w:rsid w:val="002A0F5A"/>
    <w:rsid w:val="002A12E1"/>
    <w:rsid w:val="002A2077"/>
    <w:rsid w:val="002A368A"/>
    <w:rsid w:val="002A4197"/>
    <w:rsid w:val="002A44E6"/>
    <w:rsid w:val="002A7957"/>
    <w:rsid w:val="002A7F2A"/>
    <w:rsid w:val="002B1BF3"/>
    <w:rsid w:val="002B2635"/>
    <w:rsid w:val="002B3946"/>
    <w:rsid w:val="002B3C39"/>
    <w:rsid w:val="002B4FEB"/>
    <w:rsid w:val="002B6D75"/>
    <w:rsid w:val="002B7A80"/>
    <w:rsid w:val="002C14C4"/>
    <w:rsid w:val="002C1C2B"/>
    <w:rsid w:val="002C3FAB"/>
    <w:rsid w:val="002C3FB4"/>
    <w:rsid w:val="002C5402"/>
    <w:rsid w:val="002C65DE"/>
    <w:rsid w:val="002C6916"/>
    <w:rsid w:val="002D1554"/>
    <w:rsid w:val="002D18D7"/>
    <w:rsid w:val="002D1F69"/>
    <w:rsid w:val="002D3C95"/>
    <w:rsid w:val="002D4DA9"/>
    <w:rsid w:val="002D735A"/>
    <w:rsid w:val="002E0355"/>
    <w:rsid w:val="002E0786"/>
    <w:rsid w:val="002E1D11"/>
    <w:rsid w:val="002E2FDE"/>
    <w:rsid w:val="002E3438"/>
    <w:rsid w:val="002E51FA"/>
    <w:rsid w:val="002E5212"/>
    <w:rsid w:val="002E5465"/>
    <w:rsid w:val="002E5466"/>
    <w:rsid w:val="002F431B"/>
    <w:rsid w:val="002F56CE"/>
    <w:rsid w:val="002F7C50"/>
    <w:rsid w:val="00300092"/>
    <w:rsid w:val="0030029B"/>
    <w:rsid w:val="00302F6B"/>
    <w:rsid w:val="0030323A"/>
    <w:rsid w:val="00303B83"/>
    <w:rsid w:val="003076EC"/>
    <w:rsid w:val="0031201A"/>
    <w:rsid w:val="0031217A"/>
    <w:rsid w:val="00315A93"/>
    <w:rsid w:val="00317340"/>
    <w:rsid w:val="003235AE"/>
    <w:rsid w:val="00324CE6"/>
    <w:rsid w:val="003263AC"/>
    <w:rsid w:val="003264A7"/>
    <w:rsid w:val="003264F0"/>
    <w:rsid w:val="00326DA2"/>
    <w:rsid w:val="00327091"/>
    <w:rsid w:val="00332D26"/>
    <w:rsid w:val="00335269"/>
    <w:rsid w:val="00335985"/>
    <w:rsid w:val="00335FED"/>
    <w:rsid w:val="003372A8"/>
    <w:rsid w:val="003406DD"/>
    <w:rsid w:val="003436D2"/>
    <w:rsid w:val="003445CC"/>
    <w:rsid w:val="00345267"/>
    <w:rsid w:val="00345683"/>
    <w:rsid w:val="0034697A"/>
    <w:rsid w:val="003471C6"/>
    <w:rsid w:val="00351860"/>
    <w:rsid w:val="0035277D"/>
    <w:rsid w:val="00353698"/>
    <w:rsid w:val="00354ABB"/>
    <w:rsid w:val="00355D50"/>
    <w:rsid w:val="00356041"/>
    <w:rsid w:val="0035772D"/>
    <w:rsid w:val="003651EA"/>
    <w:rsid w:val="00365FB0"/>
    <w:rsid w:val="00370EB3"/>
    <w:rsid w:val="00372037"/>
    <w:rsid w:val="00372B9A"/>
    <w:rsid w:val="00372D0E"/>
    <w:rsid w:val="003750F0"/>
    <w:rsid w:val="003753FF"/>
    <w:rsid w:val="00376083"/>
    <w:rsid w:val="00376A3B"/>
    <w:rsid w:val="00381A38"/>
    <w:rsid w:val="00390263"/>
    <w:rsid w:val="00391B86"/>
    <w:rsid w:val="00393B05"/>
    <w:rsid w:val="003A32AA"/>
    <w:rsid w:val="003A40FE"/>
    <w:rsid w:val="003A4189"/>
    <w:rsid w:val="003A4627"/>
    <w:rsid w:val="003A5C2C"/>
    <w:rsid w:val="003A5EE1"/>
    <w:rsid w:val="003A64CC"/>
    <w:rsid w:val="003A71B7"/>
    <w:rsid w:val="003A7D71"/>
    <w:rsid w:val="003B67A2"/>
    <w:rsid w:val="003B764B"/>
    <w:rsid w:val="003C012C"/>
    <w:rsid w:val="003C0219"/>
    <w:rsid w:val="003C296E"/>
    <w:rsid w:val="003C2C2E"/>
    <w:rsid w:val="003C3BE0"/>
    <w:rsid w:val="003C45DF"/>
    <w:rsid w:val="003C5173"/>
    <w:rsid w:val="003D204E"/>
    <w:rsid w:val="003D217C"/>
    <w:rsid w:val="003D32DF"/>
    <w:rsid w:val="003D3481"/>
    <w:rsid w:val="003D379A"/>
    <w:rsid w:val="003D4BB6"/>
    <w:rsid w:val="003D4CF0"/>
    <w:rsid w:val="003D714D"/>
    <w:rsid w:val="003D7D52"/>
    <w:rsid w:val="003E0158"/>
    <w:rsid w:val="003E16D3"/>
    <w:rsid w:val="003E26DB"/>
    <w:rsid w:val="003E3FD7"/>
    <w:rsid w:val="003E4572"/>
    <w:rsid w:val="003E4DA2"/>
    <w:rsid w:val="003E6F10"/>
    <w:rsid w:val="003E75C4"/>
    <w:rsid w:val="003F0438"/>
    <w:rsid w:val="003F161F"/>
    <w:rsid w:val="003F32A4"/>
    <w:rsid w:val="003F45A6"/>
    <w:rsid w:val="003F5ED5"/>
    <w:rsid w:val="003F6222"/>
    <w:rsid w:val="003F634E"/>
    <w:rsid w:val="00401F33"/>
    <w:rsid w:val="00403834"/>
    <w:rsid w:val="0040409B"/>
    <w:rsid w:val="0040410F"/>
    <w:rsid w:val="004042F2"/>
    <w:rsid w:val="00405814"/>
    <w:rsid w:val="00405CC5"/>
    <w:rsid w:val="00406A0B"/>
    <w:rsid w:val="00406F68"/>
    <w:rsid w:val="0041132E"/>
    <w:rsid w:val="00411743"/>
    <w:rsid w:val="00415D4F"/>
    <w:rsid w:val="00421413"/>
    <w:rsid w:val="004217D0"/>
    <w:rsid w:val="0042180B"/>
    <w:rsid w:val="004306FF"/>
    <w:rsid w:val="004312D4"/>
    <w:rsid w:val="00431393"/>
    <w:rsid w:val="00433879"/>
    <w:rsid w:val="004352D2"/>
    <w:rsid w:val="00436C7D"/>
    <w:rsid w:val="00441246"/>
    <w:rsid w:val="00442D06"/>
    <w:rsid w:val="00443A45"/>
    <w:rsid w:val="00445134"/>
    <w:rsid w:val="004456A6"/>
    <w:rsid w:val="004462D0"/>
    <w:rsid w:val="00450E36"/>
    <w:rsid w:val="00450EFD"/>
    <w:rsid w:val="0045178D"/>
    <w:rsid w:val="00451A7E"/>
    <w:rsid w:val="00453D2A"/>
    <w:rsid w:val="00454FEB"/>
    <w:rsid w:val="0045516D"/>
    <w:rsid w:val="004557A8"/>
    <w:rsid w:val="00460155"/>
    <w:rsid w:val="00461461"/>
    <w:rsid w:val="0046322E"/>
    <w:rsid w:val="00463CE6"/>
    <w:rsid w:val="00465777"/>
    <w:rsid w:val="00465BDA"/>
    <w:rsid w:val="004661F2"/>
    <w:rsid w:val="004672D2"/>
    <w:rsid w:val="00471220"/>
    <w:rsid w:val="00472934"/>
    <w:rsid w:val="00475928"/>
    <w:rsid w:val="0047596B"/>
    <w:rsid w:val="00477E50"/>
    <w:rsid w:val="00483A08"/>
    <w:rsid w:val="004867B2"/>
    <w:rsid w:val="00486C13"/>
    <w:rsid w:val="004910CA"/>
    <w:rsid w:val="00491563"/>
    <w:rsid w:val="004946E7"/>
    <w:rsid w:val="004957C5"/>
    <w:rsid w:val="004A177F"/>
    <w:rsid w:val="004A1F23"/>
    <w:rsid w:val="004A331D"/>
    <w:rsid w:val="004A41E6"/>
    <w:rsid w:val="004A5768"/>
    <w:rsid w:val="004A69E9"/>
    <w:rsid w:val="004A7966"/>
    <w:rsid w:val="004A79BE"/>
    <w:rsid w:val="004B1DD2"/>
    <w:rsid w:val="004B2176"/>
    <w:rsid w:val="004B23AE"/>
    <w:rsid w:val="004B255B"/>
    <w:rsid w:val="004B25E9"/>
    <w:rsid w:val="004B3A6C"/>
    <w:rsid w:val="004B40CC"/>
    <w:rsid w:val="004B6900"/>
    <w:rsid w:val="004B69A5"/>
    <w:rsid w:val="004B7A1E"/>
    <w:rsid w:val="004C133F"/>
    <w:rsid w:val="004C1F5B"/>
    <w:rsid w:val="004C2F53"/>
    <w:rsid w:val="004C3FF1"/>
    <w:rsid w:val="004C5034"/>
    <w:rsid w:val="004C69B4"/>
    <w:rsid w:val="004C6A9A"/>
    <w:rsid w:val="004C6F7A"/>
    <w:rsid w:val="004D0BE0"/>
    <w:rsid w:val="004D0C39"/>
    <w:rsid w:val="004D1A8B"/>
    <w:rsid w:val="004D1EFB"/>
    <w:rsid w:val="004D3B85"/>
    <w:rsid w:val="004D626E"/>
    <w:rsid w:val="004D6E2A"/>
    <w:rsid w:val="004D6F90"/>
    <w:rsid w:val="004D7DCA"/>
    <w:rsid w:val="004E14F3"/>
    <w:rsid w:val="004E20B7"/>
    <w:rsid w:val="004E373D"/>
    <w:rsid w:val="004E4C04"/>
    <w:rsid w:val="004E5A6E"/>
    <w:rsid w:val="004E7239"/>
    <w:rsid w:val="004F0576"/>
    <w:rsid w:val="004F1CBB"/>
    <w:rsid w:val="004F306C"/>
    <w:rsid w:val="004F4D0F"/>
    <w:rsid w:val="004F6503"/>
    <w:rsid w:val="004F725D"/>
    <w:rsid w:val="004F77B6"/>
    <w:rsid w:val="00504BF6"/>
    <w:rsid w:val="00505084"/>
    <w:rsid w:val="0050521F"/>
    <w:rsid w:val="00505DCD"/>
    <w:rsid w:val="00507116"/>
    <w:rsid w:val="00512061"/>
    <w:rsid w:val="005123BB"/>
    <w:rsid w:val="0051252E"/>
    <w:rsid w:val="00514FCD"/>
    <w:rsid w:val="00515A73"/>
    <w:rsid w:val="00521AAF"/>
    <w:rsid w:val="00521C14"/>
    <w:rsid w:val="0052458A"/>
    <w:rsid w:val="00525778"/>
    <w:rsid w:val="0053138D"/>
    <w:rsid w:val="00532BE4"/>
    <w:rsid w:val="00534633"/>
    <w:rsid w:val="00536F08"/>
    <w:rsid w:val="005416ED"/>
    <w:rsid w:val="005516B1"/>
    <w:rsid w:val="00551D7A"/>
    <w:rsid w:val="00552B6A"/>
    <w:rsid w:val="00553E98"/>
    <w:rsid w:val="005572D5"/>
    <w:rsid w:val="00561B31"/>
    <w:rsid w:val="00562440"/>
    <w:rsid w:val="00563B38"/>
    <w:rsid w:val="00565E95"/>
    <w:rsid w:val="005668ED"/>
    <w:rsid w:val="00566C61"/>
    <w:rsid w:val="005706FA"/>
    <w:rsid w:val="005708E6"/>
    <w:rsid w:val="00571063"/>
    <w:rsid w:val="0057199B"/>
    <w:rsid w:val="00573AB9"/>
    <w:rsid w:val="0057610F"/>
    <w:rsid w:val="00576774"/>
    <w:rsid w:val="00577D0A"/>
    <w:rsid w:val="00583027"/>
    <w:rsid w:val="00584BEB"/>
    <w:rsid w:val="00585C76"/>
    <w:rsid w:val="00586BD4"/>
    <w:rsid w:val="0059103B"/>
    <w:rsid w:val="00592F0E"/>
    <w:rsid w:val="00594089"/>
    <w:rsid w:val="00594312"/>
    <w:rsid w:val="00594874"/>
    <w:rsid w:val="005951F7"/>
    <w:rsid w:val="00596105"/>
    <w:rsid w:val="0059742D"/>
    <w:rsid w:val="0059775E"/>
    <w:rsid w:val="005A0C27"/>
    <w:rsid w:val="005A2A1D"/>
    <w:rsid w:val="005A364D"/>
    <w:rsid w:val="005A4650"/>
    <w:rsid w:val="005B096E"/>
    <w:rsid w:val="005B12DA"/>
    <w:rsid w:val="005B12E8"/>
    <w:rsid w:val="005B2AF2"/>
    <w:rsid w:val="005B4E37"/>
    <w:rsid w:val="005B6652"/>
    <w:rsid w:val="005C07A6"/>
    <w:rsid w:val="005C15AF"/>
    <w:rsid w:val="005C18EC"/>
    <w:rsid w:val="005C2724"/>
    <w:rsid w:val="005C2CC9"/>
    <w:rsid w:val="005C31CC"/>
    <w:rsid w:val="005C729C"/>
    <w:rsid w:val="005D0EAA"/>
    <w:rsid w:val="005D33EE"/>
    <w:rsid w:val="005D3C78"/>
    <w:rsid w:val="005D43F7"/>
    <w:rsid w:val="005D4840"/>
    <w:rsid w:val="005D540B"/>
    <w:rsid w:val="005E103C"/>
    <w:rsid w:val="005E2AB9"/>
    <w:rsid w:val="005E3569"/>
    <w:rsid w:val="005E3D17"/>
    <w:rsid w:val="005E5069"/>
    <w:rsid w:val="005E615E"/>
    <w:rsid w:val="005E6386"/>
    <w:rsid w:val="005E7673"/>
    <w:rsid w:val="005F424B"/>
    <w:rsid w:val="005F4851"/>
    <w:rsid w:val="005F4C03"/>
    <w:rsid w:val="005F4F84"/>
    <w:rsid w:val="005F665E"/>
    <w:rsid w:val="00601DF9"/>
    <w:rsid w:val="006028FC"/>
    <w:rsid w:val="006069B6"/>
    <w:rsid w:val="00607C59"/>
    <w:rsid w:val="00610182"/>
    <w:rsid w:val="0061024F"/>
    <w:rsid w:val="00612F6D"/>
    <w:rsid w:val="006131CE"/>
    <w:rsid w:val="006155DF"/>
    <w:rsid w:val="006160E6"/>
    <w:rsid w:val="00621653"/>
    <w:rsid w:val="00621D5B"/>
    <w:rsid w:val="00627087"/>
    <w:rsid w:val="00627524"/>
    <w:rsid w:val="0063040A"/>
    <w:rsid w:val="00630916"/>
    <w:rsid w:val="006319CD"/>
    <w:rsid w:val="00631D50"/>
    <w:rsid w:val="0063264B"/>
    <w:rsid w:val="00633A22"/>
    <w:rsid w:val="006348C5"/>
    <w:rsid w:val="00636646"/>
    <w:rsid w:val="00637061"/>
    <w:rsid w:val="006373F0"/>
    <w:rsid w:val="006378BF"/>
    <w:rsid w:val="00642082"/>
    <w:rsid w:val="00642D40"/>
    <w:rsid w:val="00642EC0"/>
    <w:rsid w:val="006436A4"/>
    <w:rsid w:val="0064532C"/>
    <w:rsid w:val="00645410"/>
    <w:rsid w:val="006468BA"/>
    <w:rsid w:val="0064772F"/>
    <w:rsid w:val="006504F2"/>
    <w:rsid w:val="00650906"/>
    <w:rsid w:val="00650C3A"/>
    <w:rsid w:val="006533F1"/>
    <w:rsid w:val="00654B1A"/>
    <w:rsid w:val="0065722E"/>
    <w:rsid w:val="006620B1"/>
    <w:rsid w:val="00662196"/>
    <w:rsid w:val="00662BA4"/>
    <w:rsid w:val="00663DAC"/>
    <w:rsid w:val="006659D7"/>
    <w:rsid w:val="00670D25"/>
    <w:rsid w:val="00673CEE"/>
    <w:rsid w:val="006745F4"/>
    <w:rsid w:val="00674A10"/>
    <w:rsid w:val="006753B7"/>
    <w:rsid w:val="0067598F"/>
    <w:rsid w:val="00677439"/>
    <w:rsid w:val="0067755B"/>
    <w:rsid w:val="00680278"/>
    <w:rsid w:val="006817FB"/>
    <w:rsid w:val="006822B0"/>
    <w:rsid w:val="0068365B"/>
    <w:rsid w:val="00685273"/>
    <w:rsid w:val="00686D4E"/>
    <w:rsid w:val="00690CC2"/>
    <w:rsid w:val="00693E66"/>
    <w:rsid w:val="00694A9E"/>
    <w:rsid w:val="0069782D"/>
    <w:rsid w:val="00697F5B"/>
    <w:rsid w:val="006A09D2"/>
    <w:rsid w:val="006A0A1B"/>
    <w:rsid w:val="006A2DEF"/>
    <w:rsid w:val="006A309A"/>
    <w:rsid w:val="006A5C86"/>
    <w:rsid w:val="006A5D81"/>
    <w:rsid w:val="006A6B49"/>
    <w:rsid w:val="006A7257"/>
    <w:rsid w:val="006B0A48"/>
    <w:rsid w:val="006B0A7A"/>
    <w:rsid w:val="006B7346"/>
    <w:rsid w:val="006B7519"/>
    <w:rsid w:val="006C1FBD"/>
    <w:rsid w:val="006C2882"/>
    <w:rsid w:val="006C3A70"/>
    <w:rsid w:val="006C401B"/>
    <w:rsid w:val="006C4663"/>
    <w:rsid w:val="006C52FA"/>
    <w:rsid w:val="006C5D86"/>
    <w:rsid w:val="006D0FBA"/>
    <w:rsid w:val="006D4339"/>
    <w:rsid w:val="006D6423"/>
    <w:rsid w:val="006D7D1B"/>
    <w:rsid w:val="006E008A"/>
    <w:rsid w:val="006E09DA"/>
    <w:rsid w:val="006E1F90"/>
    <w:rsid w:val="006E21CE"/>
    <w:rsid w:val="006E41BE"/>
    <w:rsid w:val="006E4DB2"/>
    <w:rsid w:val="006E66BE"/>
    <w:rsid w:val="006E7660"/>
    <w:rsid w:val="006E7AE5"/>
    <w:rsid w:val="006F0D35"/>
    <w:rsid w:val="006F2124"/>
    <w:rsid w:val="006F35E2"/>
    <w:rsid w:val="006F37DC"/>
    <w:rsid w:val="006F46DD"/>
    <w:rsid w:val="006F5AE1"/>
    <w:rsid w:val="006F732B"/>
    <w:rsid w:val="00701079"/>
    <w:rsid w:val="0070342A"/>
    <w:rsid w:val="007038BE"/>
    <w:rsid w:val="00703F0D"/>
    <w:rsid w:val="00703F6C"/>
    <w:rsid w:val="00704C35"/>
    <w:rsid w:val="00705761"/>
    <w:rsid w:val="00707105"/>
    <w:rsid w:val="007074D0"/>
    <w:rsid w:val="00712067"/>
    <w:rsid w:val="0071245B"/>
    <w:rsid w:val="00712A34"/>
    <w:rsid w:val="00714790"/>
    <w:rsid w:val="0071479F"/>
    <w:rsid w:val="00714B69"/>
    <w:rsid w:val="00716875"/>
    <w:rsid w:val="0072252A"/>
    <w:rsid w:val="007228FF"/>
    <w:rsid w:val="00723BD2"/>
    <w:rsid w:val="00726C49"/>
    <w:rsid w:val="00726EAD"/>
    <w:rsid w:val="007276EF"/>
    <w:rsid w:val="00730628"/>
    <w:rsid w:val="0073540C"/>
    <w:rsid w:val="00735D64"/>
    <w:rsid w:val="00736505"/>
    <w:rsid w:val="00740104"/>
    <w:rsid w:val="0074063A"/>
    <w:rsid w:val="0074092E"/>
    <w:rsid w:val="00740B0C"/>
    <w:rsid w:val="00742AF4"/>
    <w:rsid w:val="00742DDF"/>
    <w:rsid w:val="00745A1C"/>
    <w:rsid w:val="00745A78"/>
    <w:rsid w:val="007462A5"/>
    <w:rsid w:val="00746A8F"/>
    <w:rsid w:val="007505AA"/>
    <w:rsid w:val="00750CC6"/>
    <w:rsid w:val="0075510D"/>
    <w:rsid w:val="007551A3"/>
    <w:rsid w:val="0075523B"/>
    <w:rsid w:val="00755B61"/>
    <w:rsid w:val="007560FC"/>
    <w:rsid w:val="007578FA"/>
    <w:rsid w:val="00760CE7"/>
    <w:rsid w:val="007612E2"/>
    <w:rsid w:val="00762B2A"/>
    <w:rsid w:val="00770121"/>
    <w:rsid w:val="0077234D"/>
    <w:rsid w:val="00772E34"/>
    <w:rsid w:val="007743CF"/>
    <w:rsid w:val="00775329"/>
    <w:rsid w:val="00776F13"/>
    <w:rsid w:val="00776F19"/>
    <w:rsid w:val="00780ECA"/>
    <w:rsid w:val="0078208A"/>
    <w:rsid w:val="00782D63"/>
    <w:rsid w:val="007846C5"/>
    <w:rsid w:val="0078571A"/>
    <w:rsid w:val="00785C8D"/>
    <w:rsid w:val="007876E5"/>
    <w:rsid w:val="00787A4E"/>
    <w:rsid w:val="007939CB"/>
    <w:rsid w:val="007940F9"/>
    <w:rsid w:val="00794FAA"/>
    <w:rsid w:val="00796A1A"/>
    <w:rsid w:val="007A0DAD"/>
    <w:rsid w:val="007A0E24"/>
    <w:rsid w:val="007A46BD"/>
    <w:rsid w:val="007A7560"/>
    <w:rsid w:val="007B1950"/>
    <w:rsid w:val="007B5D63"/>
    <w:rsid w:val="007B6244"/>
    <w:rsid w:val="007C1673"/>
    <w:rsid w:val="007C2654"/>
    <w:rsid w:val="007C6498"/>
    <w:rsid w:val="007C6DF5"/>
    <w:rsid w:val="007C7C3C"/>
    <w:rsid w:val="007D1B6C"/>
    <w:rsid w:val="007D4EB9"/>
    <w:rsid w:val="007D542F"/>
    <w:rsid w:val="007D7979"/>
    <w:rsid w:val="007E3CAB"/>
    <w:rsid w:val="007E4FBE"/>
    <w:rsid w:val="007F0A0A"/>
    <w:rsid w:val="007F0ADE"/>
    <w:rsid w:val="007F0BD2"/>
    <w:rsid w:val="007F446A"/>
    <w:rsid w:val="007F4505"/>
    <w:rsid w:val="007F4F53"/>
    <w:rsid w:val="007F6551"/>
    <w:rsid w:val="007F7413"/>
    <w:rsid w:val="00800CC6"/>
    <w:rsid w:val="008032DE"/>
    <w:rsid w:val="008060A6"/>
    <w:rsid w:val="00806FB1"/>
    <w:rsid w:val="008113FA"/>
    <w:rsid w:val="00812FF9"/>
    <w:rsid w:val="0081302F"/>
    <w:rsid w:val="00820C9C"/>
    <w:rsid w:val="00823E3F"/>
    <w:rsid w:val="008259B1"/>
    <w:rsid w:val="0082687B"/>
    <w:rsid w:val="00831570"/>
    <w:rsid w:val="008327C8"/>
    <w:rsid w:val="00835E0A"/>
    <w:rsid w:val="00836125"/>
    <w:rsid w:val="00836E40"/>
    <w:rsid w:val="0083703C"/>
    <w:rsid w:val="00837541"/>
    <w:rsid w:val="00842237"/>
    <w:rsid w:val="00845CA0"/>
    <w:rsid w:val="00845D8A"/>
    <w:rsid w:val="00850050"/>
    <w:rsid w:val="00850D0E"/>
    <w:rsid w:val="0085156A"/>
    <w:rsid w:val="00853739"/>
    <w:rsid w:val="008542AA"/>
    <w:rsid w:val="00855BBB"/>
    <w:rsid w:val="008600CA"/>
    <w:rsid w:val="008603AD"/>
    <w:rsid w:val="0086167B"/>
    <w:rsid w:val="0086251B"/>
    <w:rsid w:val="008626FD"/>
    <w:rsid w:val="00865FCF"/>
    <w:rsid w:val="00867CDE"/>
    <w:rsid w:val="00870A74"/>
    <w:rsid w:val="00871478"/>
    <w:rsid w:val="00873F97"/>
    <w:rsid w:val="008746C5"/>
    <w:rsid w:val="008761CF"/>
    <w:rsid w:val="00876457"/>
    <w:rsid w:val="00877412"/>
    <w:rsid w:val="008779F6"/>
    <w:rsid w:val="00877B6E"/>
    <w:rsid w:val="008804D4"/>
    <w:rsid w:val="0088054F"/>
    <w:rsid w:val="00885CBB"/>
    <w:rsid w:val="00885D13"/>
    <w:rsid w:val="00886932"/>
    <w:rsid w:val="00886AF1"/>
    <w:rsid w:val="00893205"/>
    <w:rsid w:val="00893666"/>
    <w:rsid w:val="008941ED"/>
    <w:rsid w:val="00894DD3"/>
    <w:rsid w:val="00895B5B"/>
    <w:rsid w:val="008965CC"/>
    <w:rsid w:val="008A1B58"/>
    <w:rsid w:val="008A258F"/>
    <w:rsid w:val="008A3B79"/>
    <w:rsid w:val="008A4FF4"/>
    <w:rsid w:val="008A51E7"/>
    <w:rsid w:val="008A5EF7"/>
    <w:rsid w:val="008A6116"/>
    <w:rsid w:val="008A79F4"/>
    <w:rsid w:val="008B0434"/>
    <w:rsid w:val="008B0BFD"/>
    <w:rsid w:val="008B11AF"/>
    <w:rsid w:val="008B2142"/>
    <w:rsid w:val="008B2DA4"/>
    <w:rsid w:val="008B4E6D"/>
    <w:rsid w:val="008B612B"/>
    <w:rsid w:val="008B7F7E"/>
    <w:rsid w:val="008C00C4"/>
    <w:rsid w:val="008C04D7"/>
    <w:rsid w:val="008C0CF5"/>
    <w:rsid w:val="008C1F58"/>
    <w:rsid w:val="008C2377"/>
    <w:rsid w:val="008C4290"/>
    <w:rsid w:val="008C475C"/>
    <w:rsid w:val="008C6B56"/>
    <w:rsid w:val="008C7921"/>
    <w:rsid w:val="008D01CC"/>
    <w:rsid w:val="008D2617"/>
    <w:rsid w:val="008D6955"/>
    <w:rsid w:val="008D73CD"/>
    <w:rsid w:val="008E00C9"/>
    <w:rsid w:val="008E1950"/>
    <w:rsid w:val="008E3983"/>
    <w:rsid w:val="008E7E4D"/>
    <w:rsid w:val="008F270F"/>
    <w:rsid w:val="008F300D"/>
    <w:rsid w:val="008F30E9"/>
    <w:rsid w:val="008F3712"/>
    <w:rsid w:val="008F3C9B"/>
    <w:rsid w:val="008F3D5B"/>
    <w:rsid w:val="008F5FFE"/>
    <w:rsid w:val="00900E25"/>
    <w:rsid w:val="00902B69"/>
    <w:rsid w:val="009051FF"/>
    <w:rsid w:val="00905619"/>
    <w:rsid w:val="0090640E"/>
    <w:rsid w:val="0091270E"/>
    <w:rsid w:val="009133CC"/>
    <w:rsid w:val="0091360D"/>
    <w:rsid w:val="00914E62"/>
    <w:rsid w:val="00915216"/>
    <w:rsid w:val="009158E4"/>
    <w:rsid w:val="00922981"/>
    <w:rsid w:val="00924C62"/>
    <w:rsid w:val="0092577A"/>
    <w:rsid w:val="00930D59"/>
    <w:rsid w:val="00931813"/>
    <w:rsid w:val="00931C5D"/>
    <w:rsid w:val="00932252"/>
    <w:rsid w:val="0093227A"/>
    <w:rsid w:val="00932A13"/>
    <w:rsid w:val="00933859"/>
    <w:rsid w:val="00935309"/>
    <w:rsid w:val="00935B70"/>
    <w:rsid w:val="00936F86"/>
    <w:rsid w:val="00937193"/>
    <w:rsid w:val="00937C2D"/>
    <w:rsid w:val="009401A7"/>
    <w:rsid w:val="0094191F"/>
    <w:rsid w:val="00942BB1"/>
    <w:rsid w:val="009435AE"/>
    <w:rsid w:val="009447B5"/>
    <w:rsid w:val="00944C4B"/>
    <w:rsid w:val="00946669"/>
    <w:rsid w:val="0094694C"/>
    <w:rsid w:val="00946CA7"/>
    <w:rsid w:val="009477CB"/>
    <w:rsid w:val="00955D3F"/>
    <w:rsid w:val="009615CD"/>
    <w:rsid w:val="009623E4"/>
    <w:rsid w:val="00963085"/>
    <w:rsid w:val="00965C99"/>
    <w:rsid w:val="00967D37"/>
    <w:rsid w:val="00967FD7"/>
    <w:rsid w:val="00972393"/>
    <w:rsid w:val="00972EA8"/>
    <w:rsid w:val="00976A58"/>
    <w:rsid w:val="00980662"/>
    <w:rsid w:val="0098338C"/>
    <w:rsid w:val="009849D9"/>
    <w:rsid w:val="00985B8A"/>
    <w:rsid w:val="00985D63"/>
    <w:rsid w:val="00986753"/>
    <w:rsid w:val="00987FC8"/>
    <w:rsid w:val="00994332"/>
    <w:rsid w:val="00994BBF"/>
    <w:rsid w:val="00996BA4"/>
    <w:rsid w:val="00997095"/>
    <w:rsid w:val="009A2484"/>
    <w:rsid w:val="009A4BF7"/>
    <w:rsid w:val="009A4FEE"/>
    <w:rsid w:val="009A5539"/>
    <w:rsid w:val="009A5D2B"/>
    <w:rsid w:val="009A7F7F"/>
    <w:rsid w:val="009B0896"/>
    <w:rsid w:val="009B1BFB"/>
    <w:rsid w:val="009B3C9D"/>
    <w:rsid w:val="009B60E4"/>
    <w:rsid w:val="009B6C52"/>
    <w:rsid w:val="009C0880"/>
    <w:rsid w:val="009C0A09"/>
    <w:rsid w:val="009C1610"/>
    <w:rsid w:val="009C2D85"/>
    <w:rsid w:val="009C325C"/>
    <w:rsid w:val="009C7053"/>
    <w:rsid w:val="009D1521"/>
    <w:rsid w:val="009D35E5"/>
    <w:rsid w:val="009D38E6"/>
    <w:rsid w:val="009D6004"/>
    <w:rsid w:val="009D65E9"/>
    <w:rsid w:val="009D78A4"/>
    <w:rsid w:val="009E09E7"/>
    <w:rsid w:val="009E0BC2"/>
    <w:rsid w:val="009E3E45"/>
    <w:rsid w:val="009E425E"/>
    <w:rsid w:val="009E6759"/>
    <w:rsid w:val="009E7037"/>
    <w:rsid w:val="009F3470"/>
    <w:rsid w:val="009F4626"/>
    <w:rsid w:val="009F56A3"/>
    <w:rsid w:val="009F64B3"/>
    <w:rsid w:val="009F789D"/>
    <w:rsid w:val="009F78E2"/>
    <w:rsid w:val="00A002F6"/>
    <w:rsid w:val="00A01794"/>
    <w:rsid w:val="00A03932"/>
    <w:rsid w:val="00A05339"/>
    <w:rsid w:val="00A06496"/>
    <w:rsid w:val="00A06F50"/>
    <w:rsid w:val="00A12E56"/>
    <w:rsid w:val="00A1332B"/>
    <w:rsid w:val="00A13DAE"/>
    <w:rsid w:val="00A1430D"/>
    <w:rsid w:val="00A14655"/>
    <w:rsid w:val="00A170F8"/>
    <w:rsid w:val="00A203B3"/>
    <w:rsid w:val="00A21612"/>
    <w:rsid w:val="00A25452"/>
    <w:rsid w:val="00A25D7D"/>
    <w:rsid w:val="00A26CA5"/>
    <w:rsid w:val="00A26ECF"/>
    <w:rsid w:val="00A27FF0"/>
    <w:rsid w:val="00A300DD"/>
    <w:rsid w:val="00A306A9"/>
    <w:rsid w:val="00A335DC"/>
    <w:rsid w:val="00A33984"/>
    <w:rsid w:val="00A34BF4"/>
    <w:rsid w:val="00A3572C"/>
    <w:rsid w:val="00A35A51"/>
    <w:rsid w:val="00A378BE"/>
    <w:rsid w:val="00A37D37"/>
    <w:rsid w:val="00A40D5B"/>
    <w:rsid w:val="00A40F25"/>
    <w:rsid w:val="00A427FF"/>
    <w:rsid w:val="00A43AA8"/>
    <w:rsid w:val="00A45FAB"/>
    <w:rsid w:val="00A50E71"/>
    <w:rsid w:val="00A511D5"/>
    <w:rsid w:val="00A526EA"/>
    <w:rsid w:val="00A53FE1"/>
    <w:rsid w:val="00A549DE"/>
    <w:rsid w:val="00A54F42"/>
    <w:rsid w:val="00A55460"/>
    <w:rsid w:val="00A55628"/>
    <w:rsid w:val="00A56481"/>
    <w:rsid w:val="00A62727"/>
    <w:rsid w:val="00A63390"/>
    <w:rsid w:val="00A66CEE"/>
    <w:rsid w:val="00A72812"/>
    <w:rsid w:val="00A72827"/>
    <w:rsid w:val="00A73EDA"/>
    <w:rsid w:val="00A74F28"/>
    <w:rsid w:val="00A7527A"/>
    <w:rsid w:val="00A82154"/>
    <w:rsid w:val="00A82936"/>
    <w:rsid w:val="00A8329D"/>
    <w:rsid w:val="00A85AF3"/>
    <w:rsid w:val="00A86E9F"/>
    <w:rsid w:val="00A876A3"/>
    <w:rsid w:val="00A91EA8"/>
    <w:rsid w:val="00A95478"/>
    <w:rsid w:val="00A95F7E"/>
    <w:rsid w:val="00A979C8"/>
    <w:rsid w:val="00AA1DCE"/>
    <w:rsid w:val="00AA4345"/>
    <w:rsid w:val="00AA5003"/>
    <w:rsid w:val="00AA5E33"/>
    <w:rsid w:val="00AA71FB"/>
    <w:rsid w:val="00AA75D3"/>
    <w:rsid w:val="00AB2F3A"/>
    <w:rsid w:val="00AB34EC"/>
    <w:rsid w:val="00AB3C9D"/>
    <w:rsid w:val="00AB660E"/>
    <w:rsid w:val="00AC2A9C"/>
    <w:rsid w:val="00AC379B"/>
    <w:rsid w:val="00AC4F8D"/>
    <w:rsid w:val="00AC6841"/>
    <w:rsid w:val="00AD1A66"/>
    <w:rsid w:val="00AD2984"/>
    <w:rsid w:val="00AD29BE"/>
    <w:rsid w:val="00AD4FE9"/>
    <w:rsid w:val="00AD7B88"/>
    <w:rsid w:val="00AE0287"/>
    <w:rsid w:val="00AE2D2F"/>
    <w:rsid w:val="00AE577B"/>
    <w:rsid w:val="00AE66EC"/>
    <w:rsid w:val="00AE6F47"/>
    <w:rsid w:val="00AF170E"/>
    <w:rsid w:val="00AF1B1F"/>
    <w:rsid w:val="00AF43DE"/>
    <w:rsid w:val="00AF4CEB"/>
    <w:rsid w:val="00B00128"/>
    <w:rsid w:val="00B00971"/>
    <w:rsid w:val="00B05438"/>
    <w:rsid w:val="00B06C3B"/>
    <w:rsid w:val="00B11A71"/>
    <w:rsid w:val="00B11B57"/>
    <w:rsid w:val="00B12179"/>
    <w:rsid w:val="00B12500"/>
    <w:rsid w:val="00B1442D"/>
    <w:rsid w:val="00B14C6C"/>
    <w:rsid w:val="00B167FA"/>
    <w:rsid w:val="00B177F1"/>
    <w:rsid w:val="00B2000C"/>
    <w:rsid w:val="00B20A4F"/>
    <w:rsid w:val="00B21222"/>
    <w:rsid w:val="00B22217"/>
    <w:rsid w:val="00B2221A"/>
    <w:rsid w:val="00B26A62"/>
    <w:rsid w:val="00B27607"/>
    <w:rsid w:val="00B27999"/>
    <w:rsid w:val="00B27CC6"/>
    <w:rsid w:val="00B30C3E"/>
    <w:rsid w:val="00B30DDE"/>
    <w:rsid w:val="00B31D99"/>
    <w:rsid w:val="00B34309"/>
    <w:rsid w:val="00B343B8"/>
    <w:rsid w:val="00B34471"/>
    <w:rsid w:val="00B34CCE"/>
    <w:rsid w:val="00B41F27"/>
    <w:rsid w:val="00B43D5C"/>
    <w:rsid w:val="00B440ED"/>
    <w:rsid w:val="00B4465A"/>
    <w:rsid w:val="00B450E7"/>
    <w:rsid w:val="00B478FE"/>
    <w:rsid w:val="00B479E4"/>
    <w:rsid w:val="00B55A6A"/>
    <w:rsid w:val="00B57090"/>
    <w:rsid w:val="00B575F6"/>
    <w:rsid w:val="00B60481"/>
    <w:rsid w:val="00B605CA"/>
    <w:rsid w:val="00B61B10"/>
    <w:rsid w:val="00B6308B"/>
    <w:rsid w:val="00B66AB1"/>
    <w:rsid w:val="00B67B16"/>
    <w:rsid w:val="00B67B62"/>
    <w:rsid w:val="00B72298"/>
    <w:rsid w:val="00B734F6"/>
    <w:rsid w:val="00B74D75"/>
    <w:rsid w:val="00B80384"/>
    <w:rsid w:val="00B80ADA"/>
    <w:rsid w:val="00B81241"/>
    <w:rsid w:val="00B84F78"/>
    <w:rsid w:val="00B85521"/>
    <w:rsid w:val="00B8606D"/>
    <w:rsid w:val="00B86C70"/>
    <w:rsid w:val="00B8748D"/>
    <w:rsid w:val="00B9122C"/>
    <w:rsid w:val="00B92AD7"/>
    <w:rsid w:val="00B94F23"/>
    <w:rsid w:val="00B95B18"/>
    <w:rsid w:val="00B96EC5"/>
    <w:rsid w:val="00BA2BF3"/>
    <w:rsid w:val="00BA5C27"/>
    <w:rsid w:val="00BA682F"/>
    <w:rsid w:val="00BB0C28"/>
    <w:rsid w:val="00BB1069"/>
    <w:rsid w:val="00BB35D3"/>
    <w:rsid w:val="00BB3CD5"/>
    <w:rsid w:val="00BB3D17"/>
    <w:rsid w:val="00BB5932"/>
    <w:rsid w:val="00BB6035"/>
    <w:rsid w:val="00BB6647"/>
    <w:rsid w:val="00BB6C49"/>
    <w:rsid w:val="00BC04C2"/>
    <w:rsid w:val="00BC1182"/>
    <w:rsid w:val="00BC478C"/>
    <w:rsid w:val="00BC53B6"/>
    <w:rsid w:val="00BC7293"/>
    <w:rsid w:val="00BD055A"/>
    <w:rsid w:val="00BD179D"/>
    <w:rsid w:val="00BD2107"/>
    <w:rsid w:val="00BD21B3"/>
    <w:rsid w:val="00BD2373"/>
    <w:rsid w:val="00BD3EC9"/>
    <w:rsid w:val="00BD42B5"/>
    <w:rsid w:val="00BD596F"/>
    <w:rsid w:val="00BD7185"/>
    <w:rsid w:val="00BE076F"/>
    <w:rsid w:val="00BE269E"/>
    <w:rsid w:val="00BE58C8"/>
    <w:rsid w:val="00BE5B47"/>
    <w:rsid w:val="00BE6B01"/>
    <w:rsid w:val="00BF062E"/>
    <w:rsid w:val="00BF0DC3"/>
    <w:rsid w:val="00BF1287"/>
    <w:rsid w:val="00BF1D86"/>
    <w:rsid w:val="00BF3011"/>
    <w:rsid w:val="00BF4788"/>
    <w:rsid w:val="00BF6063"/>
    <w:rsid w:val="00BF73E7"/>
    <w:rsid w:val="00C019FF"/>
    <w:rsid w:val="00C01D01"/>
    <w:rsid w:val="00C04367"/>
    <w:rsid w:val="00C0512A"/>
    <w:rsid w:val="00C05294"/>
    <w:rsid w:val="00C054D1"/>
    <w:rsid w:val="00C056F5"/>
    <w:rsid w:val="00C059BB"/>
    <w:rsid w:val="00C0765F"/>
    <w:rsid w:val="00C07C47"/>
    <w:rsid w:val="00C151EA"/>
    <w:rsid w:val="00C1724F"/>
    <w:rsid w:val="00C1745F"/>
    <w:rsid w:val="00C22214"/>
    <w:rsid w:val="00C2303B"/>
    <w:rsid w:val="00C23220"/>
    <w:rsid w:val="00C243C4"/>
    <w:rsid w:val="00C259CF"/>
    <w:rsid w:val="00C27025"/>
    <w:rsid w:val="00C2752C"/>
    <w:rsid w:val="00C277B6"/>
    <w:rsid w:val="00C30DC2"/>
    <w:rsid w:val="00C311F3"/>
    <w:rsid w:val="00C31699"/>
    <w:rsid w:val="00C316BA"/>
    <w:rsid w:val="00C33F99"/>
    <w:rsid w:val="00C34AFF"/>
    <w:rsid w:val="00C35294"/>
    <w:rsid w:val="00C410EA"/>
    <w:rsid w:val="00C42085"/>
    <w:rsid w:val="00C42272"/>
    <w:rsid w:val="00C435CD"/>
    <w:rsid w:val="00C44F77"/>
    <w:rsid w:val="00C502E8"/>
    <w:rsid w:val="00C52A0E"/>
    <w:rsid w:val="00C6015E"/>
    <w:rsid w:val="00C6021D"/>
    <w:rsid w:val="00C639C6"/>
    <w:rsid w:val="00C63F24"/>
    <w:rsid w:val="00C65CF6"/>
    <w:rsid w:val="00C660E9"/>
    <w:rsid w:val="00C67D01"/>
    <w:rsid w:val="00C752CE"/>
    <w:rsid w:val="00C77023"/>
    <w:rsid w:val="00C80C12"/>
    <w:rsid w:val="00C84A26"/>
    <w:rsid w:val="00C87195"/>
    <w:rsid w:val="00C876C2"/>
    <w:rsid w:val="00C918EB"/>
    <w:rsid w:val="00C9244D"/>
    <w:rsid w:val="00C92625"/>
    <w:rsid w:val="00C94431"/>
    <w:rsid w:val="00C95C21"/>
    <w:rsid w:val="00C9614C"/>
    <w:rsid w:val="00C9618B"/>
    <w:rsid w:val="00CA1285"/>
    <w:rsid w:val="00CA2DDF"/>
    <w:rsid w:val="00CA5522"/>
    <w:rsid w:val="00CA666D"/>
    <w:rsid w:val="00CA7D86"/>
    <w:rsid w:val="00CB44F5"/>
    <w:rsid w:val="00CB61A9"/>
    <w:rsid w:val="00CC013C"/>
    <w:rsid w:val="00CC08DC"/>
    <w:rsid w:val="00CC2727"/>
    <w:rsid w:val="00CC2E10"/>
    <w:rsid w:val="00CC2E99"/>
    <w:rsid w:val="00CC39F1"/>
    <w:rsid w:val="00CC5126"/>
    <w:rsid w:val="00CC67F5"/>
    <w:rsid w:val="00CC7831"/>
    <w:rsid w:val="00CD6F08"/>
    <w:rsid w:val="00CE0A4F"/>
    <w:rsid w:val="00CE0F8E"/>
    <w:rsid w:val="00CE22DF"/>
    <w:rsid w:val="00CE376E"/>
    <w:rsid w:val="00CE5434"/>
    <w:rsid w:val="00CF18C1"/>
    <w:rsid w:val="00CF2184"/>
    <w:rsid w:val="00CF2321"/>
    <w:rsid w:val="00CF2418"/>
    <w:rsid w:val="00CF2EF8"/>
    <w:rsid w:val="00CF38F3"/>
    <w:rsid w:val="00CF3C9F"/>
    <w:rsid w:val="00CF43A1"/>
    <w:rsid w:val="00CF5160"/>
    <w:rsid w:val="00CF5D7E"/>
    <w:rsid w:val="00CF683A"/>
    <w:rsid w:val="00CF7A7A"/>
    <w:rsid w:val="00D01445"/>
    <w:rsid w:val="00D04F85"/>
    <w:rsid w:val="00D057C2"/>
    <w:rsid w:val="00D0583A"/>
    <w:rsid w:val="00D06040"/>
    <w:rsid w:val="00D065CF"/>
    <w:rsid w:val="00D11185"/>
    <w:rsid w:val="00D11375"/>
    <w:rsid w:val="00D2123D"/>
    <w:rsid w:val="00D2282A"/>
    <w:rsid w:val="00D2289D"/>
    <w:rsid w:val="00D257BC"/>
    <w:rsid w:val="00D27EC8"/>
    <w:rsid w:val="00D27F8E"/>
    <w:rsid w:val="00D3055F"/>
    <w:rsid w:val="00D31554"/>
    <w:rsid w:val="00D328F7"/>
    <w:rsid w:val="00D32988"/>
    <w:rsid w:val="00D339A2"/>
    <w:rsid w:val="00D34114"/>
    <w:rsid w:val="00D369DB"/>
    <w:rsid w:val="00D3749D"/>
    <w:rsid w:val="00D40444"/>
    <w:rsid w:val="00D41F4D"/>
    <w:rsid w:val="00D42413"/>
    <w:rsid w:val="00D441D9"/>
    <w:rsid w:val="00D44D3E"/>
    <w:rsid w:val="00D469B7"/>
    <w:rsid w:val="00D46F61"/>
    <w:rsid w:val="00D5034B"/>
    <w:rsid w:val="00D517CF"/>
    <w:rsid w:val="00D53292"/>
    <w:rsid w:val="00D53C6D"/>
    <w:rsid w:val="00D56E25"/>
    <w:rsid w:val="00D60565"/>
    <w:rsid w:val="00D63655"/>
    <w:rsid w:val="00D645FF"/>
    <w:rsid w:val="00D65EAC"/>
    <w:rsid w:val="00D66812"/>
    <w:rsid w:val="00D7245F"/>
    <w:rsid w:val="00D733E6"/>
    <w:rsid w:val="00D73871"/>
    <w:rsid w:val="00D74C53"/>
    <w:rsid w:val="00D776A6"/>
    <w:rsid w:val="00D77DAA"/>
    <w:rsid w:val="00D83184"/>
    <w:rsid w:val="00D8387A"/>
    <w:rsid w:val="00D84D28"/>
    <w:rsid w:val="00D85438"/>
    <w:rsid w:val="00D866E8"/>
    <w:rsid w:val="00D9084D"/>
    <w:rsid w:val="00D92F04"/>
    <w:rsid w:val="00D934E7"/>
    <w:rsid w:val="00D941DD"/>
    <w:rsid w:val="00DA021F"/>
    <w:rsid w:val="00DA0486"/>
    <w:rsid w:val="00DA315B"/>
    <w:rsid w:val="00DA3B1B"/>
    <w:rsid w:val="00DA4ACC"/>
    <w:rsid w:val="00DA4C55"/>
    <w:rsid w:val="00DB1DBD"/>
    <w:rsid w:val="00DB211C"/>
    <w:rsid w:val="00DB2771"/>
    <w:rsid w:val="00DB3FDF"/>
    <w:rsid w:val="00DB5F1F"/>
    <w:rsid w:val="00DB7D6F"/>
    <w:rsid w:val="00DC0923"/>
    <w:rsid w:val="00DC20A5"/>
    <w:rsid w:val="00DC3EC8"/>
    <w:rsid w:val="00DC458B"/>
    <w:rsid w:val="00DC57F2"/>
    <w:rsid w:val="00DC6854"/>
    <w:rsid w:val="00DC7132"/>
    <w:rsid w:val="00DD38A6"/>
    <w:rsid w:val="00DD4E08"/>
    <w:rsid w:val="00DD5556"/>
    <w:rsid w:val="00DD5600"/>
    <w:rsid w:val="00DD5A3A"/>
    <w:rsid w:val="00DD5A9E"/>
    <w:rsid w:val="00DD6685"/>
    <w:rsid w:val="00DE040C"/>
    <w:rsid w:val="00DE1AA9"/>
    <w:rsid w:val="00DE363E"/>
    <w:rsid w:val="00DE3D14"/>
    <w:rsid w:val="00DE4652"/>
    <w:rsid w:val="00DE5B07"/>
    <w:rsid w:val="00DE6969"/>
    <w:rsid w:val="00DF0F0F"/>
    <w:rsid w:val="00DF100F"/>
    <w:rsid w:val="00DF249A"/>
    <w:rsid w:val="00DF35B0"/>
    <w:rsid w:val="00DF76C5"/>
    <w:rsid w:val="00DF76DB"/>
    <w:rsid w:val="00E000D6"/>
    <w:rsid w:val="00E00D5E"/>
    <w:rsid w:val="00E00E76"/>
    <w:rsid w:val="00E04897"/>
    <w:rsid w:val="00E05652"/>
    <w:rsid w:val="00E13751"/>
    <w:rsid w:val="00E1432B"/>
    <w:rsid w:val="00E1439D"/>
    <w:rsid w:val="00E15651"/>
    <w:rsid w:val="00E22AA3"/>
    <w:rsid w:val="00E22C39"/>
    <w:rsid w:val="00E24408"/>
    <w:rsid w:val="00E24DB3"/>
    <w:rsid w:val="00E25918"/>
    <w:rsid w:val="00E27181"/>
    <w:rsid w:val="00E27428"/>
    <w:rsid w:val="00E3207E"/>
    <w:rsid w:val="00E3622A"/>
    <w:rsid w:val="00E36646"/>
    <w:rsid w:val="00E36FAF"/>
    <w:rsid w:val="00E37448"/>
    <w:rsid w:val="00E40989"/>
    <w:rsid w:val="00E40C91"/>
    <w:rsid w:val="00E40EFB"/>
    <w:rsid w:val="00E41D48"/>
    <w:rsid w:val="00E42A63"/>
    <w:rsid w:val="00E4390B"/>
    <w:rsid w:val="00E45CCB"/>
    <w:rsid w:val="00E46691"/>
    <w:rsid w:val="00E469C1"/>
    <w:rsid w:val="00E50756"/>
    <w:rsid w:val="00E548EB"/>
    <w:rsid w:val="00E54B25"/>
    <w:rsid w:val="00E54BAC"/>
    <w:rsid w:val="00E5684E"/>
    <w:rsid w:val="00E56BBD"/>
    <w:rsid w:val="00E609A6"/>
    <w:rsid w:val="00E60BD7"/>
    <w:rsid w:val="00E61C3A"/>
    <w:rsid w:val="00E623E0"/>
    <w:rsid w:val="00E624D9"/>
    <w:rsid w:val="00E63037"/>
    <w:rsid w:val="00E65BA6"/>
    <w:rsid w:val="00E66D21"/>
    <w:rsid w:val="00E66F85"/>
    <w:rsid w:val="00E67D31"/>
    <w:rsid w:val="00E67E54"/>
    <w:rsid w:val="00E70E61"/>
    <w:rsid w:val="00E715A4"/>
    <w:rsid w:val="00E74651"/>
    <w:rsid w:val="00E74C01"/>
    <w:rsid w:val="00E74E97"/>
    <w:rsid w:val="00E75D0C"/>
    <w:rsid w:val="00E77C15"/>
    <w:rsid w:val="00E77D29"/>
    <w:rsid w:val="00E827CD"/>
    <w:rsid w:val="00E8360D"/>
    <w:rsid w:val="00E83C35"/>
    <w:rsid w:val="00E845ED"/>
    <w:rsid w:val="00E8627B"/>
    <w:rsid w:val="00E86DEC"/>
    <w:rsid w:val="00E87A87"/>
    <w:rsid w:val="00E87EDD"/>
    <w:rsid w:val="00E90A7F"/>
    <w:rsid w:val="00E91699"/>
    <w:rsid w:val="00E91C92"/>
    <w:rsid w:val="00E9649E"/>
    <w:rsid w:val="00E97093"/>
    <w:rsid w:val="00EA0474"/>
    <w:rsid w:val="00EA0E39"/>
    <w:rsid w:val="00EA2CBB"/>
    <w:rsid w:val="00EA3E5A"/>
    <w:rsid w:val="00EA6993"/>
    <w:rsid w:val="00EA79F8"/>
    <w:rsid w:val="00EB279F"/>
    <w:rsid w:val="00EC019D"/>
    <w:rsid w:val="00EC0CEF"/>
    <w:rsid w:val="00EC289C"/>
    <w:rsid w:val="00EC30D8"/>
    <w:rsid w:val="00EC3BE2"/>
    <w:rsid w:val="00EC48B9"/>
    <w:rsid w:val="00EC5120"/>
    <w:rsid w:val="00EC580E"/>
    <w:rsid w:val="00EC659E"/>
    <w:rsid w:val="00EC66A1"/>
    <w:rsid w:val="00EC7838"/>
    <w:rsid w:val="00ED0FF8"/>
    <w:rsid w:val="00ED3680"/>
    <w:rsid w:val="00ED4F71"/>
    <w:rsid w:val="00ED5014"/>
    <w:rsid w:val="00ED5F4C"/>
    <w:rsid w:val="00ED7737"/>
    <w:rsid w:val="00EE0297"/>
    <w:rsid w:val="00EE0FC8"/>
    <w:rsid w:val="00EE28E2"/>
    <w:rsid w:val="00EE3260"/>
    <w:rsid w:val="00EE3AE7"/>
    <w:rsid w:val="00EE68B3"/>
    <w:rsid w:val="00EF0405"/>
    <w:rsid w:val="00EF0FF4"/>
    <w:rsid w:val="00EF1FCC"/>
    <w:rsid w:val="00EF27BC"/>
    <w:rsid w:val="00EF528F"/>
    <w:rsid w:val="00EF5D53"/>
    <w:rsid w:val="00EF6CB6"/>
    <w:rsid w:val="00F00903"/>
    <w:rsid w:val="00F037BD"/>
    <w:rsid w:val="00F03BAC"/>
    <w:rsid w:val="00F05DD2"/>
    <w:rsid w:val="00F06873"/>
    <w:rsid w:val="00F074DF"/>
    <w:rsid w:val="00F124C2"/>
    <w:rsid w:val="00F12FA7"/>
    <w:rsid w:val="00F1330F"/>
    <w:rsid w:val="00F13331"/>
    <w:rsid w:val="00F1409A"/>
    <w:rsid w:val="00F1551E"/>
    <w:rsid w:val="00F15702"/>
    <w:rsid w:val="00F22D1A"/>
    <w:rsid w:val="00F24C47"/>
    <w:rsid w:val="00F251DE"/>
    <w:rsid w:val="00F263A8"/>
    <w:rsid w:val="00F26C34"/>
    <w:rsid w:val="00F279EC"/>
    <w:rsid w:val="00F303EC"/>
    <w:rsid w:val="00F32E47"/>
    <w:rsid w:val="00F340C4"/>
    <w:rsid w:val="00F343E7"/>
    <w:rsid w:val="00F35A03"/>
    <w:rsid w:val="00F37A00"/>
    <w:rsid w:val="00F41329"/>
    <w:rsid w:val="00F45A4D"/>
    <w:rsid w:val="00F462E1"/>
    <w:rsid w:val="00F5089D"/>
    <w:rsid w:val="00F54C4B"/>
    <w:rsid w:val="00F61173"/>
    <w:rsid w:val="00F614C7"/>
    <w:rsid w:val="00F65543"/>
    <w:rsid w:val="00F65F0B"/>
    <w:rsid w:val="00F66873"/>
    <w:rsid w:val="00F6757C"/>
    <w:rsid w:val="00F7114B"/>
    <w:rsid w:val="00F712D7"/>
    <w:rsid w:val="00F71DDE"/>
    <w:rsid w:val="00F7285F"/>
    <w:rsid w:val="00F7484B"/>
    <w:rsid w:val="00F75C06"/>
    <w:rsid w:val="00F7789D"/>
    <w:rsid w:val="00F77F65"/>
    <w:rsid w:val="00F8091F"/>
    <w:rsid w:val="00F80FD7"/>
    <w:rsid w:val="00F8497B"/>
    <w:rsid w:val="00F84E65"/>
    <w:rsid w:val="00F8644E"/>
    <w:rsid w:val="00F903B0"/>
    <w:rsid w:val="00F923E4"/>
    <w:rsid w:val="00F962B7"/>
    <w:rsid w:val="00FA01E5"/>
    <w:rsid w:val="00FA24C0"/>
    <w:rsid w:val="00FA6315"/>
    <w:rsid w:val="00FA68B2"/>
    <w:rsid w:val="00FA74EB"/>
    <w:rsid w:val="00FA7710"/>
    <w:rsid w:val="00FB0BE6"/>
    <w:rsid w:val="00FB0E04"/>
    <w:rsid w:val="00FB2341"/>
    <w:rsid w:val="00FB3FD4"/>
    <w:rsid w:val="00FB50A0"/>
    <w:rsid w:val="00FB60C8"/>
    <w:rsid w:val="00FB6792"/>
    <w:rsid w:val="00FB6DAB"/>
    <w:rsid w:val="00FB7160"/>
    <w:rsid w:val="00FC28E5"/>
    <w:rsid w:val="00FC2F79"/>
    <w:rsid w:val="00FC4599"/>
    <w:rsid w:val="00FC69E4"/>
    <w:rsid w:val="00FC7503"/>
    <w:rsid w:val="00FC788E"/>
    <w:rsid w:val="00FC7F56"/>
    <w:rsid w:val="00FC7FBF"/>
    <w:rsid w:val="00FD1229"/>
    <w:rsid w:val="00FD345B"/>
    <w:rsid w:val="00FD5599"/>
    <w:rsid w:val="00FE1B2C"/>
    <w:rsid w:val="00FE1CE3"/>
    <w:rsid w:val="00FE2AC4"/>
    <w:rsid w:val="00FE3FCF"/>
    <w:rsid w:val="00FE65D5"/>
    <w:rsid w:val="00FE7B06"/>
    <w:rsid w:val="00FE7CDC"/>
    <w:rsid w:val="00FE7DCE"/>
    <w:rsid w:val="00FF2EC6"/>
    <w:rsid w:val="00FF346B"/>
    <w:rsid w:val="00FF3BB0"/>
    <w:rsid w:val="00FF61BF"/>
    <w:rsid w:val="00FF6DF9"/>
    <w:rsid w:val="00FF72B0"/>
    <w:rsid w:val="00FF772F"/>
    <w:rsid w:val="00FF79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42A7"/>
  <w15:docId w15:val="{760B33A1-7FDC-4105-B314-DBF62278F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C03"/>
  </w:style>
  <w:style w:type="paragraph" w:styleId="Cabealho1">
    <w:name w:val="heading 1"/>
    <w:basedOn w:val="Normal"/>
    <w:next w:val="Normal"/>
    <w:link w:val="Cabealho1Carter"/>
    <w:uiPriority w:val="9"/>
    <w:qFormat/>
    <w:rsid w:val="001C46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ter"/>
    <w:uiPriority w:val="99"/>
    <w:unhideWhenUsed/>
    <w:qFormat/>
    <w:rsid w:val="00FC28E5"/>
    <w:pPr>
      <w:keepNext/>
      <w:keepLines/>
      <w:spacing w:before="360" w:after="0"/>
      <w:outlineLvl w:val="1"/>
    </w:pPr>
    <w:rPr>
      <w:rFonts w:asciiTheme="majorHAnsi" w:eastAsiaTheme="majorEastAsia" w:hAnsiTheme="majorHAnsi" w:cstheme="majorBidi"/>
      <w:b/>
      <w:bCs/>
      <w:smallCaps/>
      <w:color w:val="000000" w:themeColor="text1"/>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3A4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3A418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A4189"/>
  </w:style>
  <w:style w:type="paragraph" w:styleId="Rodap">
    <w:name w:val="footer"/>
    <w:basedOn w:val="Normal"/>
    <w:link w:val="RodapCarter"/>
    <w:uiPriority w:val="99"/>
    <w:unhideWhenUsed/>
    <w:rsid w:val="003A418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A4189"/>
  </w:style>
  <w:style w:type="paragraph" w:styleId="PargrafodaLista">
    <w:name w:val="List Paragraph"/>
    <w:basedOn w:val="Normal"/>
    <w:uiPriority w:val="34"/>
    <w:qFormat/>
    <w:rsid w:val="00DA4ACC"/>
    <w:pPr>
      <w:ind w:left="720"/>
      <w:contextualSpacing/>
    </w:pPr>
  </w:style>
  <w:style w:type="paragraph" w:styleId="Textodebalo">
    <w:name w:val="Balloon Text"/>
    <w:basedOn w:val="Normal"/>
    <w:link w:val="TextodebaloCarter"/>
    <w:uiPriority w:val="99"/>
    <w:semiHidden/>
    <w:unhideWhenUsed/>
    <w:rsid w:val="00746A8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46A8F"/>
    <w:rPr>
      <w:rFonts w:ascii="Segoe UI" w:hAnsi="Segoe UI" w:cs="Segoe UI"/>
      <w:sz w:val="18"/>
      <w:szCs w:val="18"/>
    </w:rPr>
  </w:style>
  <w:style w:type="paragraph" w:customStyle="1" w:styleId="Default">
    <w:name w:val="Default"/>
    <w:rsid w:val="00FE7B06"/>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arter"/>
    <w:uiPriority w:val="99"/>
    <w:semiHidden/>
    <w:unhideWhenUsed/>
    <w:rsid w:val="00C42272"/>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C42272"/>
    <w:rPr>
      <w:sz w:val="20"/>
      <w:szCs w:val="20"/>
    </w:rPr>
  </w:style>
  <w:style w:type="character" w:styleId="Refdenotaderodap">
    <w:name w:val="footnote reference"/>
    <w:basedOn w:val="Tipodeletrapredefinidodopargrafo"/>
    <w:uiPriority w:val="99"/>
    <w:unhideWhenUsed/>
    <w:rsid w:val="00C42272"/>
    <w:rPr>
      <w:vertAlign w:val="superscript"/>
    </w:rPr>
  </w:style>
  <w:style w:type="table" w:customStyle="1" w:styleId="TabelacomGrelhaClara1">
    <w:name w:val="Tabela com Grelha Clara1"/>
    <w:basedOn w:val="Tabelanormal"/>
    <w:next w:val="TabelacomGrelhaClara"/>
    <w:uiPriority w:val="40"/>
    <w:rsid w:val="00630916"/>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comGrelhaClara">
    <w:name w:val="Grid Table Light"/>
    <w:basedOn w:val="Tabelanormal"/>
    <w:uiPriority w:val="40"/>
    <w:rsid w:val="006309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omGrelhaClara2">
    <w:name w:val="Tabela com Grelha Clara2"/>
    <w:basedOn w:val="Tabelanormal"/>
    <w:next w:val="TabelacomGrelhaClara"/>
    <w:uiPriority w:val="40"/>
    <w:rsid w:val="002631FB"/>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elhaClara3">
    <w:name w:val="Tabela com Grelha Clara3"/>
    <w:basedOn w:val="Tabelanormal"/>
    <w:next w:val="TabelacomGrelhaClara"/>
    <w:uiPriority w:val="40"/>
    <w:rsid w:val="00112866"/>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elhaClara4">
    <w:name w:val="Tabela com Grelha Clara4"/>
    <w:basedOn w:val="Tabelanormal"/>
    <w:next w:val="TabelacomGrelhaClara"/>
    <w:uiPriority w:val="40"/>
    <w:rsid w:val="00112866"/>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comgrelha1">
    <w:name w:val="Tabela com grelha1"/>
    <w:basedOn w:val="Tabelanormal"/>
    <w:next w:val="Tabelacomgrelha"/>
    <w:uiPriority w:val="39"/>
    <w:rsid w:val="00636646"/>
    <w:pPr>
      <w:spacing w:after="0" w:line="240" w:lineRule="auto"/>
    </w:pPr>
    <w:rPr>
      <w:rFonts w:ascii="Times" w:eastAsia="Times" w:hAnsi="Times"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Tipodeletrapredefinidodopargrafo"/>
    <w:rsid w:val="007C6DF5"/>
  </w:style>
  <w:style w:type="character" w:styleId="nfase">
    <w:name w:val="Emphasis"/>
    <w:basedOn w:val="Tipodeletrapredefinidodopargrafo"/>
    <w:uiPriority w:val="20"/>
    <w:qFormat/>
    <w:rsid w:val="007C6DF5"/>
    <w:rPr>
      <w:i/>
      <w:iCs/>
    </w:rPr>
  </w:style>
  <w:style w:type="table" w:customStyle="1" w:styleId="Tabelacomgrelha2">
    <w:name w:val="Tabela com grelha2"/>
    <w:basedOn w:val="Tabelanormal"/>
    <w:next w:val="Tabelacomgrelha"/>
    <w:uiPriority w:val="59"/>
    <w:rsid w:val="00F46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2Carter">
    <w:name w:val="Cabeçalho 2 Caráter"/>
    <w:basedOn w:val="Tipodeletrapredefinidodopargrafo"/>
    <w:link w:val="Cabealho2"/>
    <w:uiPriority w:val="99"/>
    <w:rsid w:val="00FC28E5"/>
    <w:rPr>
      <w:rFonts w:asciiTheme="majorHAnsi" w:eastAsiaTheme="majorEastAsia" w:hAnsiTheme="majorHAnsi" w:cstheme="majorBidi"/>
      <w:b/>
      <w:bCs/>
      <w:smallCaps/>
      <w:color w:val="000000" w:themeColor="text1"/>
      <w:sz w:val="28"/>
      <w:szCs w:val="28"/>
    </w:rPr>
  </w:style>
  <w:style w:type="character" w:customStyle="1" w:styleId="Cabealho1Carter">
    <w:name w:val="Cabeçalho 1 Caráter"/>
    <w:basedOn w:val="Tipodeletrapredefinidodopargrafo"/>
    <w:link w:val="Cabealho1"/>
    <w:uiPriority w:val="9"/>
    <w:rsid w:val="001C463A"/>
    <w:rPr>
      <w:rFonts w:asciiTheme="majorHAnsi" w:eastAsiaTheme="majorEastAsia" w:hAnsiTheme="majorHAnsi" w:cstheme="majorBidi"/>
      <w:color w:val="2E74B5" w:themeColor="accent1" w:themeShade="BF"/>
      <w:sz w:val="32"/>
      <w:szCs w:val="32"/>
    </w:rPr>
  </w:style>
  <w:style w:type="paragraph" w:styleId="Cabealhodondice">
    <w:name w:val="TOC Heading"/>
    <w:basedOn w:val="Cabealho1"/>
    <w:next w:val="Normal"/>
    <w:uiPriority w:val="39"/>
    <w:unhideWhenUsed/>
    <w:qFormat/>
    <w:rsid w:val="001C463A"/>
    <w:pPr>
      <w:outlineLvl w:val="9"/>
    </w:pPr>
    <w:rPr>
      <w:lang w:eastAsia="pt-PT"/>
    </w:rPr>
  </w:style>
  <w:style w:type="paragraph" w:styleId="ndice2">
    <w:name w:val="toc 2"/>
    <w:basedOn w:val="Normal"/>
    <w:next w:val="Normal"/>
    <w:autoRedefine/>
    <w:uiPriority w:val="39"/>
    <w:unhideWhenUsed/>
    <w:rsid w:val="001C463A"/>
    <w:pPr>
      <w:spacing w:after="100"/>
      <w:ind w:left="220"/>
    </w:pPr>
  </w:style>
  <w:style w:type="character" w:styleId="Hiperligao">
    <w:name w:val="Hyperlink"/>
    <w:basedOn w:val="Tipodeletrapredefinidodopargrafo"/>
    <w:uiPriority w:val="99"/>
    <w:unhideWhenUsed/>
    <w:rsid w:val="001C463A"/>
    <w:rPr>
      <w:color w:val="0563C1" w:themeColor="hyperlink"/>
      <w:u w:val="single"/>
    </w:rPr>
  </w:style>
  <w:style w:type="paragraph" w:styleId="Legenda">
    <w:name w:val="caption"/>
    <w:basedOn w:val="Normal"/>
    <w:next w:val="Normal"/>
    <w:uiPriority w:val="35"/>
    <w:unhideWhenUsed/>
    <w:qFormat/>
    <w:rsid w:val="008B7F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customXml" Target="../customXml/item2.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curso de Imagem" ma:contentTypeID="0x0101009148F5A04DDD49CBA7127AADA5FB792B00AADE34325A8B49CDA8BB4DB53328F2140018D0BCA9C5DEF54EB252FDF7168E2BBF" ma:contentTypeVersion="1" ma:contentTypeDescription="Carregar uma imagem." ma:contentTypeScope="" ma:versionID="8642f99eaf3f081484c496053d5286d1">
  <xsd:schema xmlns:xsd="http://www.w3.org/2001/XMLSchema" xmlns:xs="http://www.w3.org/2001/XMLSchema" xmlns:p="http://schemas.microsoft.com/office/2006/metadata/properties" xmlns:ns1="http://schemas.microsoft.com/sharepoint/v3" xmlns:ns2="B0E14B2C-33F8-45BF-9AF3-EC1A5CAAFFCD" xmlns:ns3="http://schemas.microsoft.com/sharepoint/v3/fields" targetNamespace="http://schemas.microsoft.com/office/2006/metadata/properties" ma:root="true" ma:fieldsID="a9844cba81c852d6fca5ebdc36b0f3a0" ns1:_="" ns2:_="" ns3:_="">
    <xsd:import namespace="http://schemas.microsoft.com/sharepoint/v3"/>
    <xsd:import namespace="B0E14B2C-33F8-45BF-9AF3-EC1A5CAAFFC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aminho do URL" ma:hidden="true" ma:list="Docs" ma:internalName="FileRef" ma:readOnly="true" ma:showField="FullUrl">
      <xsd:simpleType>
        <xsd:restriction base="dms:Lookup"/>
      </xsd:simpleType>
    </xsd:element>
    <xsd:element name="File_x0020_Type" ma:index="9" nillable="true" ma:displayName="Tipo de Ficheiro" ma:hidden="true" ma:internalName="File_x0020_Type" ma:readOnly="true">
      <xsd:simpleType>
        <xsd:restriction base="dms:Text"/>
      </xsd:simpleType>
    </xsd:element>
    <xsd:element name="HTML_x0020_File_x0020_Type" ma:index="10" nillable="true" ma:displayName="Tipo de Ficheiro HTML" ma:hidden="true" ma:internalName="HTML_x0020_File_x0020_Type" ma:readOnly="true">
      <xsd:simpleType>
        <xsd:restriction base="dms:Text"/>
      </xsd:simpleType>
    </xsd:element>
    <xsd:element name="FSObjType" ma:index="11" nillable="true" ma:displayName="Tipo de Item" ma:hidden="true" ma:list="Docs" ma:internalName="FSObjType" ma:readOnly="true" ma:showField="FSType">
      <xsd:simpleType>
        <xsd:restriction base="dms:Lookup"/>
      </xsd:simpleType>
    </xsd:element>
    <xsd:element name="PublishingStartDate" ma:index="27" nillable="true" ma:displayName="Data de Início do Agendamento" ma:description="" ma:hidden="true" ma:internalName="PublishingStartDate">
      <xsd:simpleType>
        <xsd:restriction base="dms:Unknown"/>
      </xsd:simpleType>
    </xsd:element>
    <xsd:element name="PublishingExpirationDate" ma:index="28" nillable="true" ma:displayName="Data de Fim do Agendament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E14B2C-33F8-45BF-9AF3-EC1A5CAAFFCD" elementFormDefault="qualified">
    <xsd:import namespace="http://schemas.microsoft.com/office/2006/documentManagement/types"/>
    <xsd:import namespace="http://schemas.microsoft.com/office/infopath/2007/PartnerControls"/>
    <xsd:element name="ThumbnailExists" ma:index="18" nillable="true" ma:displayName="Existe Miniatura" ma:default="FALSE" ma:hidden="true" ma:internalName="ThumbnailExists" ma:readOnly="true">
      <xsd:simpleType>
        <xsd:restriction base="dms:Boolean"/>
      </xsd:simpleType>
    </xsd:element>
    <xsd:element name="PreviewExists" ma:index="19" nillable="true" ma:displayName="Existe Pré-visualização" ma:default="FALSE" ma:hidden="true" ma:internalName="PreviewExists" ma:readOnly="true">
      <xsd:simpleType>
        <xsd:restriction base="dms:Boolean"/>
      </xsd:simpleType>
    </xsd:element>
    <xsd:element name="ImageWidth" ma:index="20" nillable="true" ma:displayName="Largura" ma:internalName="ImageWidth" ma:readOnly="true">
      <xsd:simpleType>
        <xsd:restriction base="dms:Unknown"/>
      </xsd:simpleType>
    </xsd:element>
    <xsd:element name="ImageHeight" ma:index="22" nillable="true" ma:displayName="Altura" ma:internalName="ImageHeight" ma:readOnly="true">
      <xsd:simpleType>
        <xsd:restriction base="dms:Unknown"/>
      </xsd:simpleType>
    </xsd:element>
    <xsd:element name="ImageCreateDate" ma:index="25" nillable="true" ma:displayName="Fotografia tirada em"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Direitos de Autor"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ma:index="23" ma:displayName="Comentários"/>
        <xsd:element name="keywords" minOccurs="0" maxOccurs="1" type="xsd:string" ma:index="14" ma:displayName="Palavras-ch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B0E14B2C-33F8-45BF-9AF3-EC1A5CAAFFC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7E4ACEA2-045E-4D09-BCE2-0893E6AD947B}"/>
</file>

<file path=customXml/itemProps2.xml><?xml version="1.0" encoding="utf-8"?>
<ds:datastoreItem xmlns:ds="http://schemas.openxmlformats.org/officeDocument/2006/customXml" ds:itemID="{A2DC05AE-3F4E-4C5E-B143-2BB8F897C128}"/>
</file>

<file path=customXml/itemProps3.xml><?xml version="1.0" encoding="utf-8"?>
<ds:datastoreItem xmlns:ds="http://schemas.openxmlformats.org/officeDocument/2006/customXml" ds:itemID="{48A44954-0137-4262-A563-EA252D712043}"/>
</file>

<file path=customXml/itemProps4.xml><?xml version="1.0" encoding="utf-8"?>
<ds:datastoreItem xmlns:ds="http://schemas.openxmlformats.org/officeDocument/2006/customXml" ds:itemID="{2A0ADB05-5825-47AE-B0A9-821962D57D4E}"/>
</file>

<file path=docProps/app.xml><?xml version="1.0" encoding="utf-8"?>
<Properties xmlns="http://schemas.openxmlformats.org/officeDocument/2006/extended-properties" xmlns:vt="http://schemas.openxmlformats.org/officeDocument/2006/docPropsVTypes">
  <Template>Normal.dotm</Template>
  <TotalTime>1362</TotalTime>
  <Pages>51</Pages>
  <Words>13368</Words>
  <Characters>72188</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IESE</dc:creator>
  <cp:keywords/>
  <dc:description/>
  <cp:lastModifiedBy>Helena Paixão</cp:lastModifiedBy>
  <cp:revision>173</cp:revision>
  <cp:lastPrinted>2018-06-07T14:06:00Z</cp:lastPrinted>
  <dcterms:created xsi:type="dcterms:W3CDTF">2017-05-11T12:11:00Z</dcterms:created>
  <dcterms:modified xsi:type="dcterms:W3CDTF">2018-07-02T13:58:00Z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0x0101009148F5A04DDD49CBA7127AADA5FB792B00AADE34325A8B49CDA8BB4DB53328F2140018D0BCA9C5DEF54EB252FDF7168E2BBF</vt:lpwstr>
  </property>
</Properties>
</file>