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oter3.xml" ContentType="application/vnd.openxmlformats-officedocument.wordprocessingml.footer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42F4B" w:rsidRPr="00841187" w:rsidRDefault="006205D0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  <w:r w:rsidRPr="00A45993">
        <w:rPr>
          <w:noProof/>
          <w:lang w:eastAsia="pt-PT"/>
        </w:rPr>
        <w:drawing>
          <wp:anchor distT="0" distB="0" distL="114300" distR="114300" simplePos="0" relativeHeight="251779072" behindDoc="0" locked="0" layoutInCell="1" allowOverlap="1" wp14:anchorId="262EDA61" wp14:editId="6E7C77B4">
            <wp:simplePos x="0" y="0"/>
            <wp:positionH relativeFrom="column">
              <wp:posOffset>3676650</wp:posOffset>
            </wp:positionH>
            <wp:positionV relativeFrom="paragraph">
              <wp:posOffset>0</wp:posOffset>
            </wp:positionV>
            <wp:extent cx="2116455" cy="1127000"/>
            <wp:effectExtent l="0" t="0" r="0" b="0"/>
            <wp:wrapNone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ese versão ok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6455" cy="112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A42F4B" w:rsidRPr="00841187" w:rsidRDefault="00A42F4B" w:rsidP="00A42F4B">
      <w:pPr>
        <w:spacing w:after="0" w:line="240" w:lineRule="auto"/>
        <w:rPr>
          <w:rFonts w:ascii="Calibri" w:hAnsi="Calibri" w:cs="Times New Roman"/>
          <w:b/>
          <w:sz w:val="24"/>
        </w:rPr>
      </w:pPr>
    </w:p>
    <w:p w:rsidR="00A42F4B" w:rsidRPr="003D4DB3" w:rsidRDefault="00A42F4B" w:rsidP="008F60B1">
      <w:pPr>
        <w:spacing w:after="120"/>
        <w:jc w:val="right"/>
        <w:rPr>
          <w:rFonts w:eastAsiaTheme="minorEastAsia" w:cs="Times New Roman"/>
          <w:b/>
          <w:bCs/>
          <w:color w:val="1F4E79" w:themeColor="accent1" w:themeShade="80"/>
          <w:sz w:val="44"/>
          <w:szCs w:val="44"/>
          <w:lang w:eastAsia="pt-PT"/>
        </w:rPr>
      </w:pPr>
      <w:r w:rsidRPr="008F60B1">
        <w:rPr>
          <w:rFonts w:eastAsiaTheme="minorEastAsia" w:cs="Times New Roman"/>
          <w:b/>
          <w:bCs/>
          <w:color w:val="1F4E79" w:themeColor="accent1" w:themeShade="80"/>
          <w:sz w:val="44"/>
          <w:szCs w:val="44"/>
          <w:lang w:eastAsia="pt-PT"/>
        </w:rPr>
        <w:t>Assessoria Técnica Externa</w:t>
      </w:r>
      <w:r w:rsidRPr="008F60B1">
        <w:rPr>
          <w:rFonts w:eastAsiaTheme="minorEastAsia" w:cs="Times New Roman"/>
          <w:b/>
          <w:bCs/>
          <w:color w:val="1F4E79" w:themeColor="accent1" w:themeShade="80"/>
          <w:sz w:val="44"/>
          <w:szCs w:val="44"/>
          <w:lang w:eastAsia="pt-PT"/>
        </w:rPr>
        <w:br/>
      </w:r>
      <w:r w:rsidRPr="003D4DB3">
        <w:rPr>
          <w:rFonts w:eastAsiaTheme="minorEastAsia" w:cs="Times New Roman"/>
          <w:b/>
          <w:bCs/>
          <w:color w:val="1F4E79" w:themeColor="accent1" w:themeShade="80"/>
          <w:sz w:val="44"/>
          <w:szCs w:val="44"/>
          <w:lang w:eastAsia="pt-PT"/>
        </w:rPr>
        <w:t xml:space="preserve">ELABORAÇÃO DAS OPERAÇÕES DE REABILITAÇÃO URBANA </w:t>
      </w:r>
    </w:p>
    <w:p w:rsidR="00A42F4B" w:rsidRPr="008F60B1" w:rsidRDefault="00A42F4B" w:rsidP="008F60B1">
      <w:pPr>
        <w:spacing w:after="120"/>
        <w:jc w:val="right"/>
        <w:rPr>
          <w:rFonts w:eastAsiaTheme="minorEastAsia" w:cs="Times New Roman"/>
          <w:b/>
          <w:bCs/>
          <w:color w:val="1F4E79" w:themeColor="accent1" w:themeShade="80"/>
          <w:sz w:val="44"/>
          <w:szCs w:val="44"/>
          <w:lang w:eastAsia="pt-PT"/>
        </w:rPr>
      </w:pPr>
      <w:r w:rsidRPr="003D4DB3">
        <w:rPr>
          <w:rFonts w:eastAsiaTheme="minorEastAsia" w:cs="Times New Roman"/>
          <w:b/>
          <w:bCs/>
          <w:color w:val="1F4E79" w:themeColor="accent1" w:themeShade="80"/>
          <w:sz w:val="44"/>
          <w:szCs w:val="44"/>
          <w:lang w:eastAsia="pt-PT"/>
        </w:rPr>
        <w:t>DE MONTEMOR-O-NOVO</w:t>
      </w:r>
    </w:p>
    <w:p w:rsidR="000E1409" w:rsidRPr="0044400F" w:rsidRDefault="000E1409" w:rsidP="000E1409">
      <w:pPr>
        <w:spacing w:line="240" w:lineRule="auto"/>
        <w:jc w:val="right"/>
        <w:rPr>
          <w:rFonts w:eastAsiaTheme="minorEastAsia" w:cs="Times New Roman"/>
          <w:b/>
          <w:bCs/>
          <w:color w:val="1F4E79" w:themeColor="accent1" w:themeShade="80"/>
          <w:sz w:val="44"/>
          <w:szCs w:val="44"/>
          <w:lang w:eastAsia="pt-PT"/>
        </w:rPr>
      </w:pPr>
    </w:p>
    <w:p w:rsidR="003D4DB3" w:rsidRPr="008F60B1" w:rsidRDefault="00A42F4B" w:rsidP="00A42F4B">
      <w:pPr>
        <w:jc w:val="right"/>
        <w:rPr>
          <w:rFonts w:cs="Times New Roman"/>
          <w:b/>
          <w:bCs/>
          <w:color w:val="1F4E79" w:themeColor="accent1" w:themeShade="80"/>
          <w:sz w:val="32"/>
          <w:szCs w:val="28"/>
        </w:rPr>
      </w:pPr>
      <w:r w:rsidRPr="008F60B1">
        <w:rPr>
          <w:rFonts w:cs="Times New Roman"/>
          <w:b/>
          <w:bCs/>
          <w:color w:val="1F4E79" w:themeColor="accent1" w:themeShade="80"/>
          <w:sz w:val="32"/>
          <w:szCs w:val="28"/>
        </w:rPr>
        <w:t xml:space="preserve">Programa Estratégico de Reabilitação </w:t>
      </w:r>
      <w:r w:rsidR="008F60B1">
        <w:rPr>
          <w:rFonts w:cs="Times New Roman"/>
          <w:b/>
          <w:bCs/>
          <w:color w:val="1F4E79" w:themeColor="accent1" w:themeShade="80"/>
          <w:sz w:val="32"/>
          <w:szCs w:val="28"/>
        </w:rPr>
        <w:t>da</w:t>
      </w:r>
    </w:p>
    <w:p w:rsidR="00A42F4B" w:rsidRPr="008F60B1" w:rsidRDefault="00A42F4B" w:rsidP="003D4DB3">
      <w:pPr>
        <w:jc w:val="right"/>
        <w:rPr>
          <w:rFonts w:cs="Times New Roman"/>
          <w:b/>
          <w:bCs/>
          <w:color w:val="1F4E79" w:themeColor="accent1" w:themeShade="80"/>
          <w:sz w:val="32"/>
          <w:szCs w:val="28"/>
        </w:rPr>
      </w:pPr>
      <w:r w:rsidRPr="008F60B1">
        <w:rPr>
          <w:rFonts w:cs="Times New Roman"/>
          <w:b/>
          <w:bCs/>
          <w:color w:val="1F4E79" w:themeColor="accent1" w:themeShade="80"/>
          <w:sz w:val="32"/>
          <w:szCs w:val="28"/>
        </w:rPr>
        <w:t xml:space="preserve"> ORU </w:t>
      </w:r>
      <w:r w:rsidR="000F3348" w:rsidRPr="008F60B1">
        <w:rPr>
          <w:rFonts w:cs="Times New Roman"/>
          <w:b/>
          <w:bCs/>
          <w:color w:val="1F4E79" w:themeColor="accent1" w:themeShade="80"/>
          <w:sz w:val="32"/>
          <w:szCs w:val="28"/>
        </w:rPr>
        <w:t xml:space="preserve">da Avenida e Antigo Campo da Feira </w:t>
      </w:r>
    </w:p>
    <w:p w:rsidR="000F3348" w:rsidRDefault="000F3348" w:rsidP="00A42F4B">
      <w:pPr>
        <w:jc w:val="right"/>
        <w:rPr>
          <w:rFonts w:cs="Times New Roman"/>
          <w:b/>
          <w:bCs/>
          <w:color w:val="1F4E79" w:themeColor="accent1" w:themeShade="80"/>
          <w:sz w:val="32"/>
          <w:szCs w:val="28"/>
        </w:rPr>
      </w:pPr>
    </w:p>
    <w:p w:rsidR="00A42F4B" w:rsidRPr="00841187" w:rsidRDefault="00A42F4B" w:rsidP="00A42F4B">
      <w:pPr>
        <w:spacing w:after="0" w:line="240" w:lineRule="auto"/>
        <w:rPr>
          <w:rFonts w:ascii="Calibri" w:hAnsi="Calibri" w:cs="Times New Roman"/>
        </w:rPr>
      </w:pPr>
    </w:p>
    <w:p w:rsidR="00A42F4B" w:rsidRDefault="00A42F4B" w:rsidP="00A42F4B">
      <w:pPr>
        <w:spacing w:after="0" w:line="240" w:lineRule="auto"/>
        <w:rPr>
          <w:rFonts w:ascii="Calibri" w:hAnsi="Calibri" w:cs="Times New Roman"/>
        </w:rPr>
      </w:pPr>
    </w:p>
    <w:p w:rsidR="00A42F4B" w:rsidRPr="00841187" w:rsidRDefault="00A42F4B" w:rsidP="00A42F4B">
      <w:pPr>
        <w:spacing w:after="0" w:line="240" w:lineRule="auto"/>
        <w:rPr>
          <w:rFonts w:ascii="Calibri" w:hAnsi="Calibri" w:cs="Times New Roman"/>
        </w:rPr>
      </w:pPr>
    </w:p>
    <w:p w:rsidR="00A42F4B" w:rsidRPr="00841187" w:rsidRDefault="00A42F4B" w:rsidP="00A42F4B">
      <w:pPr>
        <w:spacing w:after="0" w:line="240" w:lineRule="auto"/>
        <w:rPr>
          <w:rFonts w:ascii="Calibri" w:hAnsi="Calibri" w:cs="Times New Roman"/>
        </w:rPr>
      </w:pPr>
    </w:p>
    <w:p w:rsidR="00A42F4B" w:rsidRPr="00841187" w:rsidRDefault="00A42F4B" w:rsidP="00A42F4B">
      <w:pPr>
        <w:spacing w:after="0" w:line="240" w:lineRule="auto"/>
        <w:rPr>
          <w:rFonts w:ascii="Calibri" w:hAnsi="Calibri" w:cs="Times New Roman"/>
        </w:rPr>
      </w:pPr>
    </w:p>
    <w:p w:rsidR="00A42F4B" w:rsidRPr="00841187" w:rsidRDefault="00A42F4B" w:rsidP="00A42F4B">
      <w:pPr>
        <w:spacing w:after="0" w:line="240" w:lineRule="auto"/>
        <w:rPr>
          <w:rFonts w:ascii="Calibri" w:hAnsi="Calibri" w:cs="Times New Roman"/>
        </w:rPr>
      </w:pPr>
    </w:p>
    <w:p w:rsidR="00A42F4B" w:rsidRPr="00841187" w:rsidRDefault="00A42F4B" w:rsidP="00A42F4B">
      <w:pPr>
        <w:spacing w:after="0" w:line="240" w:lineRule="auto"/>
        <w:rPr>
          <w:rFonts w:ascii="Calibri" w:hAnsi="Calibri" w:cs="Times New Roman"/>
        </w:rPr>
      </w:pPr>
    </w:p>
    <w:p w:rsidR="00A42F4B" w:rsidRPr="00841187" w:rsidRDefault="00A42F4B" w:rsidP="00A42F4B">
      <w:pPr>
        <w:spacing w:after="0" w:line="240" w:lineRule="auto"/>
        <w:rPr>
          <w:rFonts w:ascii="Calibri" w:hAnsi="Calibri" w:cs="Times New Roman"/>
        </w:rPr>
      </w:pPr>
    </w:p>
    <w:p w:rsidR="00A42F4B" w:rsidRPr="00841187" w:rsidRDefault="00A42F4B" w:rsidP="00A42F4B">
      <w:pPr>
        <w:spacing w:after="0" w:line="240" w:lineRule="auto"/>
        <w:rPr>
          <w:rFonts w:ascii="Calibri" w:hAnsi="Calibri" w:cs="Times New Roman"/>
        </w:rPr>
      </w:pPr>
    </w:p>
    <w:p w:rsidR="00A42F4B" w:rsidRDefault="00D51C89" w:rsidP="00A42F4B">
      <w:pPr>
        <w:spacing w:after="0" w:line="240" w:lineRule="auto"/>
        <w:jc w:val="center"/>
        <w:rPr>
          <w:rFonts w:cs="Times New Roman"/>
          <w:b/>
          <w:bCs/>
          <w:color w:val="1F4E79" w:themeColor="accent1" w:themeShade="80"/>
        </w:rPr>
        <w:sectPr w:rsidR="00A42F4B">
          <w:footerReference w:type="default" r:id="rId9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r>
        <w:rPr>
          <w:rFonts w:cs="Times New Roman"/>
          <w:b/>
          <w:bCs/>
          <w:color w:val="1F4E79" w:themeColor="accent1" w:themeShade="80"/>
        </w:rPr>
        <w:t>M</w:t>
      </w:r>
      <w:bookmarkStart w:id="0" w:name="_GoBack"/>
      <w:bookmarkEnd w:id="0"/>
      <w:r w:rsidR="008F60B1">
        <w:rPr>
          <w:rFonts w:cs="Times New Roman"/>
          <w:b/>
          <w:bCs/>
          <w:color w:val="1F4E79" w:themeColor="accent1" w:themeShade="80"/>
        </w:rPr>
        <w:t>aio</w:t>
      </w:r>
      <w:r w:rsidR="00A42F4B" w:rsidRPr="00556B30">
        <w:rPr>
          <w:rFonts w:cs="Times New Roman"/>
          <w:b/>
          <w:bCs/>
          <w:color w:val="1F4E79" w:themeColor="accent1" w:themeShade="80"/>
        </w:rPr>
        <w:t xml:space="preserve"> de 201</w:t>
      </w:r>
      <w:r w:rsidR="00BC48DE" w:rsidRPr="00556B30">
        <w:rPr>
          <w:rFonts w:cs="Times New Roman"/>
          <w:b/>
          <w:bCs/>
          <w:color w:val="1F4E79" w:themeColor="accent1" w:themeShade="80"/>
        </w:rPr>
        <w:t>8</w:t>
      </w:r>
    </w:p>
    <w:p w:rsidR="00A42F4B" w:rsidRDefault="00A42F4B" w:rsidP="00674D5E">
      <w:pPr>
        <w:spacing w:after="120" w:line="360" w:lineRule="auto"/>
        <w:jc w:val="both"/>
        <w:rPr>
          <w:rFonts w:ascii="Calibri" w:eastAsia="Times New Roman" w:hAnsi="Calibri" w:cs="Times New Roman"/>
          <w:b/>
          <w:lang w:eastAsia="pt-PT"/>
        </w:rPr>
        <w:sectPr w:rsidR="00A42F4B" w:rsidSect="00CB7B73">
          <w:headerReference w:type="default" r:id="rId10"/>
          <w:footerReference w:type="default" r:id="rId11"/>
          <w:pgSz w:w="11906" w:h="16838"/>
          <w:pgMar w:top="1418" w:right="1134" w:bottom="1418" w:left="1418" w:header="709" w:footer="709" w:gutter="0"/>
          <w:cols w:space="708"/>
          <w:docGrid w:linePitch="360"/>
        </w:sectPr>
      </w:pPr>
    </w:p>
    <w:sdt>
      <w:sdtPr>
        <w:rPr>
          <w:rFonts w:asciiTheme="minorHAnsi" w:eastAsiaTheme="minorHAnsi" w:hAnsiTheme="minorHAnsi" w:cstheme="minorBidi"/>
          <w:b/>
          <w:color w:val="auto"/>
          <w:sz w:val="36"/>
          <w:szCs w:val="22"/>
          <w:lang w:eastAsia="en-US"/>
        </w:rPr>
        <w:id w:val="-692538465"/>
        <w:docPartObj>
          <w:docPartGallery w:val="Table of Contents"/>
          <w:docPartUnique/>
        </w:docPartObj>
      </w:sdtPr>
      <w:sdtEndPr>
        <w:rPr>
          <w:bCs/>
          <w:sz w:val="22"/>
        </w:rPr>
      </w:sdtEndPr>
      <w:sdtContent>
        <w:p w:rsidR="00535E16" w:rsidRPr="006205D0" w:rsidRDefault="00535E16" w:rsidP="00535E16">
          <w:pPr>
            <w:pStyle w:val="Cabealhodondice"/>
            <w:spacing w:after="240"/>
            <w:jc w:val="center"/>
            <w:rPr>
              <w:rFonts w:asciiTheme="minorHAnsi" w:hAnsiTheme="minorHAnsi"/>
              <w:b/>
              <w:color w:val="1F4E79" w:themeColor="accent1" w:themeShade="80"/>
              <w:sz w:val="22"/>
              <w:szCs w:val="20"/>
            </w:rPr>
          </w:pPr>
          <w:r w:rsidRPr="006205D0">
            <w:rPr>
              <w:rFonts w:asciiTheme="minorHAnsi" w:hAnsiTheme="minorHAnsi"/>
              <w:b/>
              <w:color w:val="1F4E79" w:themeColor="accent1" w:themeShade="80"/>
              <w:sz w:val="22"/>
              <w:szCs w:val="20"/>
            </w:rPr>
            <w:t>Índice</w:t>
          </w:r>
        </w:p>
        <w:p w:rsidR="005B5556" w:rsidRPr="00195D44" w:rsidRDefault="00535E16">
          <w:pPr>
            <w:pStyle w:val="ndice2"/>
            <w:tabs>
              <w:tab w:val="right" w:leader="dot" w:pos="9344"/>
            </w:tabs>
            <w:rPr>
              <w:rFonts w:eastAsiaTheme="minorEastAsia"/>
              <w:b/>
              <w:noProof/>
              <w:lang w:eastAsia="pt-PT"/>
            </w:rPr>
          </w:pPr>
          <w:r w:rsidRPr="004213CF">
            <w:rPr>
              <w:color w:val="2F5496"/>
              <w:sz w:val="20"/>
              <w:szCs w:val="20"/>
            </w:rPr>
            <w:fldChar w:fldCharType="begin"/>
          </w:r>
          <w:r w:rsidRPr="004213CF">
            <w:rPr>
              <w:color w:val="2F5496"/>
              <w:sz w:val="20"/>
              <w:szCs w:val="20"/>
            </w:rPr>
            <w:instrText xml:space="preserve"> TOC \o "1-3" \h \z \u </w:instrText>
          </w:r>
          <w:r w:rsidRPr="004213CF">
            <w:rPr>
              <w:color w:val="2F5496"/>
              <w:sz w:val="20"/>
              <w:szCs w:val="20"/>
            </w:rPr>
            <w:fldChar w:fldCharType="separate"/>
          </w:r>
          <w:hyperlink w:anchor="_Toc515737951" w:history="1">
            <w:r w:rsidR="005B5556" w:rsidRPr="00195D44">
              <w:rPr>
                <w:rStyle w:val="Hiperligao"/>
                <w:b/>
                <w:noProof/>
              </w:rPr>
              <w:t>1. INTRODUÇÃO</w:t>
            </w:r>
            <w:r w:rsidR="005B5556" w:rsidRPr="00195D44">
              <w:rPr>
                <w:b/>
                <w:noProof/>
                <w:webHidden/>
              </w:rPr>
              <w:tab/>
            </w:r>
            <w:r w:rsidR="005B5556" w:rsidRPr="00195D44">
              <w:rPr>
                <w:b/>
                <w:noProof/>
                <w:webHidden/>
              </w:rPr>
              <w:fldChar w:fldCharType="begin"/>
            </w:r>
            <w:r w:rsidR="005B5556" w:rsidRPr="00195D44">
              <w:rPr>
                <w:b/>
                <w:noProof/>
                <w:webHidden/>
              </w:rPr>
              <w:instrText xml:space="preserve"> PAGEREF _Toc515737951 \h </w:instrText>
            </w:r>
            <w:r w:rsidR="005B5556" w:rsidRPr="00195D44">
              <w:rPr>
                <w:b/>
                <w:noProof/>
                <w:webHidden/>
              </w:rPr>
            </w:r>
            <w:r w:rsidR="005B5556" w:rsidRPr="00195D44">
              <w:rPr>
                <w:b/>
                <w:noProof/>
                <w:webHidden/>
              </w:rPr>
              <w:fldChar w:fldCharType="separate"/>
            </w:r>
            <w:r w:rsidR="00B0590B">
              <w:rPr>
                <w:b/>
                <w:noProof/>
                <w:webHidden/>
              </w:rPr>
              <w:t>3</w:t>
            </w:r>
            <w:r w:rsidR="005B5556" w:rsidRPr="00195D44">
              <w:rPr>
                <w:b/>
                <w:noProof/>
                <w:webHidden/>
              </w:rPr>
              <w:fldChar w:fldCharType="end"/>
            </w:r>
          </w:hyperlink>
        </w:p>
        <w:p w:rsidR="005B5556" w:rsidRDefault="001225F8" w:rsidP="00195D44">
          <w:pPr>
            <w:pStyle w:val="ndice2"/>
            <w:tabs>
              <w:tab w:val="right" w:leader="dot" w:pos="9344"/>
            </w:tabs>
            <w:ind w:left="426"/>
            <w:rPr>
              <w:rFonts w:eastAsiaTheme="minorEastAsia"/>
              <w:noProof/>
              <w:lang w:eastAsia="pt-PT"/>
            </w:rPr>
          </w:pPr>
          <w:hyperlink w:anchor="_Toc515737952" w:history="1">
            <w:r w:rsidR="005B5556" w:rsidRPr="007D5BF7">
              <w:rPr>
                <w:rStyle w:val="Hiperligao"/>
                <w:noProof/>
              </w:rPr>
              <w:t>1.1. Lei Habilitante</w:t>
            </w:r>
            <w:r w:rsidR="005B5556">
              <w:rPr>
                <w:noProof/>
                <w:webHidden/>
              </w:rPr>
              <w:tab/>
            </w:r>
            <w:r w:rsidR="005B5556">
              <w:rPr>
                <w:noProof/>
                <w:webHidden/>
              </w:rPr>
              <w:fldChar w:fldCharType="begin"/>
            </w:r>
            <w:r w:rsidR="005B5556">
              <w:rPr>
                <w:noProof/>
                <w:webHidden/>
              </w:rPr>
              <w:instrText xml:space="preserve"> PAGEREF _Toc515737952 \h </w:instrText>
            </w:r>
            <w:r w:rsidR="005B5556">
              <w:rPr>
                <w:noProof/>
                <w:webHidden/>
              </w:rPr>
            </w:r>
            <w:r w:rsidR="005B5556">
              <w:rPr>
                <w:noProof/>
                <w:webHidden/>
              </w:rPr>
              <w:fldChar w:fldCharType="separate"/>
            </w:r>
            <w:r w:rsidR="00B0590B">
              <w:rPr>
                <w:noProof/>
                <w:webHidden/>
              </w:rPr>
              <w:t>3</w:t>
            </w:r>
            <w:r w:rsidR="005B5556">
              <w:rPr>
                <w:noProof/>
                <w:webHidden/>
              </w:rPr>
              <w:fldChar w:fldCharType="end"/>
            </w:r>
          </w:hyperlink>
        </w:p>
        <w:p w:rsidR="005B5556" w:rsidRDefault="001225F8" w:rsidP="00195D44">
          <w:pPr>
            <w:pStyle w:val="ndice2"/>
            <w:tabs>
              <w:tab w:val="right" w:leader="dot" w:pos="9344"/>
            </w:tabs>
            <w:ind w:left="426"/>
            <w:rPr>
              <w:rFonts w:eastAsiaTheme="minorEastAsia"/>
              <w:noProof/>
              <w:lang w:eastAsia="pt-PT"/>
            </w:rPr>
          </w:pPr>
          <w:hyperlink w:anchor="_Toc515737953" w:history="1">
            <w:r w:rsidR="005B5556" w:rsidRPr="007D5BF7">
              <w:rPr>
                <w:rStyle w:val="Hiperligao"/>
                <w:noProof/>
              </w:rPr>
              <w:t>1.2. Ponderação Custo/Benefício</w:t>
            </w:r>
            <w:r w:rsidR="005B5556">
              <w:rPr>
                <w:noProof/>
                <w:webHidden/>
              </w:rPr>
              <w:tab/>
            </w:r>
            <w:r w:rsidR="005B5556">
              <w:rPr>
                <w:noProof/>
                <w:webHidden/>
              </w:rPr>
              <w:fldChar w:fldCharType="begin"/>
            </w:r>
            <w:r w:rsidR="005B5556">
              <w:rPr>
                <w:noProof/>
                <w:webHidden/>
              </w:rPr>
              <w:instrText xml:space="preserve"> PAGEREF _Toc515737953 \h </w:instrText>
            </w:r>
            <w:r w:rsidR="005B5556">
              <w:rPr>
                <w:noProof/>
                <w:webHidden/>
              </w:rPr>
            </w:r>
            <w:r w:rsidR="005B5556">
              <w:rPr>
                <w:noProof/>
                <w:webHidden/>
              </w:rPr>
              <w:fldChar w:fldCharType="separate"/>
            </w:r>
            <w:r w:rsidR="00B0590B">
              <w:rPr>
                <w:noProof/>
                <w:webHidden/>
              </w:rPr>
              <w:t>3</w:t>
            </w:r>
            <w:r w:rsidR="005B5556">
              <w:rPr>
                <w:noProof/>
                <w:webHidden/>
              </w:rPr>
              <w:fldChar w:fldCharType="end"/>
            </w:r>
          </w:hyperlink>
        </w:p>
        <w:p w:rsidR="005B5556" w:rsidRPr="00195D44" w:rsidRDefault="001225F8">
          <w:pPr>
            <w:pStyle w:val="ndice2"/>
            <w:tabs>
              <w:tab w:val="right" w:leader="dot" w:pos="9344"/>
            </w:tabs>
            <w:rPr>
              <w:rFonts w:eastAsiaTheme="minorEastAsia"/>
              <w:b/>
              <w:noProof/>
              <w:lang w:eastAsia="pt-PT"/>
            </w:rPr>
          </w:pPr>
          <w:hyperlink w:anchor="_Toc515737954" w:history="1">
            <w:r w:rsidR="005B5556" w:rsidRPr="00195D44">
              <w:rPr>
                <w:rStyle w:val="Hiperligao"/>
                <w:b/>
                <w:noProof/>
              </w:rPr>
              <w:t>2. ESTRATÉGIA</w:t>
            </w:r>
            <w:r w:rsidR="005B5556" w:rsidRPr="00195D44">
              <w:rPr>
                <w:b/>
                <w:noProof/>
                <w:webHidden/>
              </w:rPr>
              <w:tab/>
            </w:r>
            <w:r w:rsidR="005B5556" w:rsidRPr="00195D44">
              <w:rPr>
                <w:b/>
                <w:noProof/>
                <w:webHidden/>
              </w:rPr>
              <w:fldChar w:fldCharType="begin"/>
            </w:r>
            <w:r w:rsidR="005B5556" w:rsidRPr="00195D44">
              <w:rPr>
                <w:b/>
                <w:noProof/>
                <w:webHidden/>
              </w:rPr>
              <w:instrText xml:space="preserve"> PAGEREF _Toc515737954 \h </w:instrText>
            </w:r>
            <w:r w:rsidR="005B5556" w:rsidRPr="00195D44">
              <w:rPr>
                <w:b/>
                <w:noProof/>
                <w:webHidden/>
              </w:rPr>
            </w:r>
            <w:r w:rsidR="005B5556" w:rsidRPr="00195D44">
              <w:rPr>
                <w:b/>
                <w:noProof/>
                <w:webHidden/>
              </w:rPr>
              <w:fldChar w:fldCharType="separate"/>
            </w:r>
            <w:r w:rsidR="00B0590B">
              <w:rPr>
                <w:b/>
                <w:noProof/>
                <w:webHidden/>
              </w:rPr>
              <w:t>3</w:t>
            </w:r>
            <w:r w:rsidR="005B5556" w:rsidRPr="00195D44">
              <w:rPr>
                <w:b/>
                <w:noProof/>
                <w:webHidden/>
              </w:rPr>
              <w:fldChar w:fldCharType="end"/>
            </w:r>
          </w:hyperlink>
        </w:p>
        <w:p w:rsidR="005B5556" w:rsidRDefault="001225F8" w:rsidP="00195D44">
          <w:pPr>
            <w:pStyle w:val="ndice2"/>
            <w:tabs>
              <w:tab w:val="right" w:leader="dot" w:pos="9344"/>
            </w:tabs>
            <w:ind w:left="426"/>
            <w:rPr>
              <w:rFonts w:eastAsiaTheme="minorEastAsia"/>
              <w:noProof/>
              <w:lang w:eastAsia="pt-PT"/>
            </w:rPr>
          </w:pPr>
          <w:hyperlink w:anchor="_Toc515737955" w:history="1">
            <w:r w:rsidR="005B5556" w:rsidRPr="007D5BF7">
              <w:rPr>
                <w:rStyle w:val="Hiperligao"/>
                <w:noProof/>
              </w:rPr>
              <w:t>2.1. Objetivos</w:t>
            </w:r>
            <w:r w:rsidR="005B5556">
              <w:rPr>
                <w:noProof/>
                <w:webHidden/>
              </w:rPr>
              <w:tab/>
            </w:r>
            <w:r w:rsidR="005B5556">
              <w:rPr>
                <w:noProof/>
                <w:webHidden/>
              </w:rPr>
              <w:fldChar w:fldCharType="begin"/>
            </w:r>
            <w:r w:rsidR="005B5556">
              <w:rPr>
                <w:noProof/>
                <w:webHidden/>
              </w:rPr>
              <w:instrText xml:space="preserve"> PAGEREF _Toc515737955 \h </w:instrText>
            </w:r>
            <w:r w:rsidR="005B5556">
              <w:rPr>
                <w:noProof/>
                <w:webHidden/>
              </w:rPr>
            </w:r>
            <w:r w:rsidR="005B5556">
              <w:rPr>
                <w:noProof/>
                <w:webHidden/>
              </w:rPr>
              <w:fldChar w:fldCharType="separate"/>
            </w:r>
            <w:r w:rsidR="00B0590B">
              <w:rPr>
                <w:noProof/>
                <w:webHidden/>
              </w:rPr>
              <w:t>4</w:t>
            </w:r>
            <w:r w:rsidR="005B5556">
              <w:rPr>
                <w:noProof/>
                <w:webHidden/>
              </w:rPr>
              <w:fldChar w:fldCharType="end"/>
            </w:r>
          </w:hyperlink>
        </w:p>
        <w:p w:rsidR="005B5556" w:rsidRDefault="001225F8" w:rsidP="00195D44">
          <w:pPr>
            <w:pStyle w:val="ndice2"/>
            <w:tabs>
              <w:tab w:val="right" w:leader="dot" w:pos="9344"/>
            </w:tabs>
            <w:ind w:left="426"/>
            <w:rPr>
              <w:rFonts w:eastAsiaTheme="minorEastAsia"/>
              <w:noProof/>
              <w:lang w:eastAsia="pt-PT"/>
            </w:rPr>
          </w:pPr>
          <w:hyperlink w:anchor="_Toc515737956" w:history="1">
            <w:r w:rsidR="005B5556" w:rsidRPr="007D5BF7">
              <w:rPr>
                <w:rStyle w:val="Hiperligao"/>
                <w:noProof/>
              </w:rPr>
              <w:t>2.2. Modelo Territorial</w:t>
            </w:r>
            <w:r w:rsidR="005B5556">
              <w:rPr>
                <w:noProof/>
                <w:webHidden/>
              </w:rPr>
              <w:tab/>
            </w:r>
            <w:r w:rsidR="005B5556">
              <w:rPr>
                <w:noProof/>
                <w:webHidden/>
              </w:rPr>
              <w:fldChar w:fldCharType="begin"/>
            </w:r>
            <w:r w:rsidR="005B5556">
              <w:rPr>
                <w:noProof/>
                <w:webHidden/>
              </w:rPr>
              <w:instrText xml:space="preserve"> PAGEREF _Toc515737956 \h </w:instrText>
            </w:r>
            <w:r w:rsidR="005B5556">
              <w:rPr>
                <w:noProof/>
                <w:webHidden/>
              </w:rPr>
            </w:r>
            <w:r w:rsidR="005B5556">
              <w:rPr>
                <w:noProof/>
                <w:webHidden/>
              </w:rPr>
              <w:fldChar w:fldCharType="separate"/>
            </w:r>
            <w:r w:rsidR="00B0590B">
              <w:rPr>
                <w:noProof/>
                <w:webHidden/>
              </w:rPr>
              <w:t>6</w:t>
            </w:r>
            <w:r w:rsidR="005B5556">
              <w:rPr>
                <w:noProof/>
                <w:webHidden/>
              </w:rPr>
              <w:fldChar w:fldCharType="end"/>
            </w:r>
          </w:hyperlink>
        </w:p>
        <w:p w:rsidR="005B5556" w:rsidRPr="008366B4" w:rsidRDefault="001225F8">
          <w:pPr>
            <w:pStyle w:val="ndice2"/>
            <w:tabs>
              <w:tab w:val="right" w:leader="dot" w:pos="9344"/>
            </w:tabs>
            <w:rPr>
              <w:rFonts w:eastAsiaTheme="minorEastAsia"/>
              <w:b/>
              <w:noProof/>
              <w:lang w:eastAsia="pt-PT"/>
            </w:rPr>
          </w:pPr>
          <w:hyperlink w:anchor="_Toc515737957" w:history="1">
            <w:r w:rsidR="005B5556" w:rsidRPr="008366B4">
              <w:rPr>
                <w:rStyle w:val="Hiperligao"/>
                <w:b/>
                <w:noProof/>
              </w:rPr>
              <w:t>3. OPERAÇÃO DE REABILITAÇÃO URBANA - PROGRAMA DE INTERVENÇÃO</w:t>
            </w:r>
            <w:r w:rsidR="005B5556" w:rsidRPr="008366B4">
              <w:rPr>
                <w:b/>
                <w:noProof/>
                <w:webHidden/>
              </w:rPr>
              <w:tab/>
            </w:r>
            <w:r w:rsidR="005B5556" w:rsidRPr="008366B4">
              <w:rPr>
                <w:b/>
                <w:noProof/>
                <w:webHidden/>
              </w:rPr>
              <w:fldChar w:fldCharType="begin"/>
            </w:r>
            <w:r w:rsidR="005B5556" w:rsidRPr="008366B4">
              <w:rPr>
                <w:b/>
                <w:noProof/>
                <w:webHidden/>
              </w:rPr>
              <w:instrText xml:space="preserve"> PAGEREF _Toc515737957 \h </w:instrText>
            </w:r>
            <w:r w:rsidR="005B5556" w:rsidRPr="008366B4">
              <w:rPr>
                <w:b/>
                <w:noProof/>
                <w:webHidden/>
              </w:rPr>
            </w:r>
            <w:r w:rsidR="005B5556" w:rsidRPr="008366B4">
              <w:rPr>
                <w:b/>
                <w:noProof/>
                <w:webHidden/>
              </w:rPr>
              <w:fldChar w:fldCharType="separate"/>
            </w:r>
            <w:r w:rsidR="00B0590B">
              <w:rPr>
                <w:b/>
                <w:noProof/>
                <w:webHidden/>
              </w:rPr>
              <w:t>9</w:t>
            </w:r>
            <w:r w:rsidR="005B5556" w:rsidRPr="008366B4">
              <w:rPr>
                <w:b/>
                <w:noProof/>
                <w:webHidden/>
              </w:rPr>
              <w:fldChar w:fldCharType="end"/>
            </w:r>
          </w:hyperlink>
        </w:p>
        <w:p w:rsidR="005B5556" w:rsidRDefault="001225F8" w:rsidP="008366B4">
          <w:pPr>
            <w:pStyle w:val="ndice2"/>
            <w:tabs>
              <w:tab w:val="right" w:leader="dot" w:pos="9344"/>
            </w:tabs>
            <w:ind w:left="426"/>
            <w:rPr>
              <w:rFonts w:eastAsiaTheme="minorEastAsia"/>
              <w:noProof/>
              <w:lang w:eastAsia="pt-PT"/>
            </w:rPr>
          </w:pPr>
          <w:hyperlink w:anchor="_Toc515737958" w:history="1">
            <w:r w:rsidR="005B5556" w:rsidRPr="007D5BF7">
              <w:rPr>
                <w:rStyle w:val="Hiperligao"/>
                <w:noProof/>
              </w:rPr>
              <w:t>3.1. Tipo de Operação</w:t>
            </w:r>
            <w:r w:rsidR="005B5556">
              <w:rPr>
                <w:noProof/>
                <w:webHidden/>
              </w:rPr>
              <w:tab/>
            </w:r>
            <w:r w:rsidR="005B5556">
              <w:rPr>
                <w:noProof/>
                <w:webHidden/>
              </w:rPr>
              <w:fldChar w:fldCharType="begin"/>
            </w:r>
            <w:r w:rsidR="005B5556">
              <w:rPr>
                <w:noProof/>
                <w:webHidden/>
              </w:rPr>
              <w:instrText xml:space="preserve"> PAGEREF _Toc515737958 \h </w:instrText>
            </w:r>
            <w:r w:rsidR="005B5556">
              <w:rPr>
                <w:noProof/>
                <w:webHidden/>
              </w:rPr>
            </w:r>
            <w:r w:rsidR="005B5556">
              <w:rPr>
                <w:noProof/>
                <w:webHidden/>
              </w:rPr>
              <w:fldChar w:fldCharType="separate"/>
            </w:r>
            <w:r w:rsidR="00B0590B">
              <w:rPr>
                <w:noProof/>
                <w:webHidden/>
              </w:rPr>
              <w:t>9</w:t>
            </w:r>
            <w:r w:rsidR="005B5556">
              <w:rPr>
                <w:noProof/>
                <w:webHidden/>
              </w:rPr>
              <w:fldChar w:fldCharType="end"/>
            </w:r>
          </w:hyperlink>
        </w:p>
        <w:p w:rsidR="005B5556" w:rsidRDefault="001225F8" w:rsidP="008366B4">
          <w:pPr>
            <w:pStyle w:val="ndice2"/>
            <w:tabs>
              <w:tab w:val="right" w:leader="dot" w:pos="9344"/>
            </w:tabs>
            <w:ind w:left="426"/>
            <w:rPr>
              <w:rFonts w:eastAsiaTheme="minorEastAsia"/>
              <w:noProof/>
              <w:lang w:eastAsia="pt-PT"/>
            </w:rPr>
          </w:pPr>
          <w:hyperlink w:anchor="_Toc515737959" w:history="1">
            <w:r w:rsidR="005B5556" w:rsidRPr="007D5BF7">
              <w:rPr>
                <w:rStyle w:val="Hiperligao"/>
                <w:noProof/>
              </w:rPr>
              <w:t>3.2. Intervenções</w:t>
            </w:r>
            <w:r w:rsidR="005B5556">
              <w:rPr>
                <w:noProof/>
                <w:webHidden/>
              </w:rPr>
              <w:tab/>
            </w:r>
            <w:r w:rsidR="005B5556">
              <w:rPr>
                <w:noProof/>
                <w:webHidden/>
              </w:rPr>
              <w:fldChar w:fldCharType="begin"/>
            </w:r>
            <w:r w:rsidR="005B5556">
              <w:rPr>
                <w:noProof/>
                <w:webHidden/>
              </w:rPr>
              <w:instrText xml:space="preserve"> PAGEREF _Toc515737959 \h </w:instrText>
            </w:r>
            <w:r w:rsidR="005B5556">
              <w:rPr>
                <w:noProof/>
                <w:webHidden/>
              </w:rPr>
            </w:r>
            <w:r w:rsidR="005B5556">
              <w:rPr>
                <w:noProof/>
                <w:webHidden/>
              </w:rPr>
              <w:fldChar w:fldCharType="separate"/>
            </w:r>
            <w:r w:rsidR="00B0590B">
              <w:rPr>
                <w:noProof/>
                <w:webHidden/>
              </w:rPr>
              <w:t>9</w:t>
            </w:r>
            <w:r w:rsidR="005B5556">
              <w:rPr>
                <w:noProof/>
                <w:webHidden/>
              </w:rPr>
              <w:fldChar w:fldCharType="end"/>
            </w:r>
          </w:hyperlink>
        </w:p>
        <w:p w:rsidR="005B5556" w:rsidRDefault="001225F8" w:rsidP="008366B4">
          <w:pPr>
            <w:pStyle w:val="ndice2"/>
            <w:tabs>
              <w:tab w:val="right" w:leader="dot" w:pos="9344"/>
            </w:tabs>
            <w:ind w:left="426"/>
            <w:rPr>
              <w:rFonts w:eastAsiaTheme="minorEastAsia"/>
              <w:noProof/>
              <w:lang w:eastAsia="pt-PT"/>
            </w:rPr>
          </w:pPr>
          <w:hyperlink w:anchor="_Toc515737960" w:history="1">
            <w:r w:rsidR="005B5556" w:rsidRPr="007D5BF7">
              <w:rPr>
                <w:rStyle w:val="Hiperligao"/>
                <w:noProof/>
              </w:rPr>
              <w:t>3.3. Instrumentos de execução da ORU</w:t>
            </w:r>
            <w:r w:rsidR="005B5556">
              <w:rPr>
                <w:noProof/>
                <w:webHidden/>
              </w:rPr>
              <w:tab/>
            </w:r>
            <w:r w:rsidR="005B5556">
              <w:rPr>
                <w:noProof/>
                <w:webHidden/>
              </w:rPr>
              <w:fldChar w:fldCharType="begin"/>
            </w:r>
            <w:r w:rsidR="005B5556">
              <w:rPr>
                <w:noProof/>
                <w:webHidden/>
              </w:rPr>
              <w:instrText xml:space="preserve"> PAGEREF _Toc515737960 \h </w:instrText>
            </w:r>
            <w:r w:rsidR="005B5556">
              <w:rPr>
                <w:noProof/>
                <w:webHidden/>
              </w:rPr>
            </w:r>
            <w:r w:rsidR="005B5556">
              <w:rPr>
                <w:noProof/>
                <w:webHidden/>
              </w:rPr>
              <w:fldChar w:fldCharType="separate"/>
            </w:r>
            <w:r w:rsidR="00B0590B">
              <w:rPr>
                <w:noProof/>
                <w:webHidden/>
              </w:rPr>
              <w:t>31</w:t>
            </w:r>
            <w:r w:rsidR="005B5556">
              <w:rPr>
                <w:noProof/>
                <w:webHidden/>
              </w:rPr>
              <w:fldChar w:fldCharType="end"/>
            </w:r>
          </w:hyperlink>
        </w:p>
        <w:p w:rsidR="005B5556" w:rsidRDefault="001225F8" w:rsidP="008366B4">
          <w:pPr>
            <w:pStyle w:val="ndice2"/>
            <w:tabs>
              <w:tab w:val="right" w:leader="dot" w:pos="9344"/>
            </w:tabs>
            <w:ind w:left="851" w:hanging="425"/>
            <w:rPr>
              <w:rFonts w:eastAsiaTheme="minorEastAsia"/>
              <w:noProof/>
              <w:lang w:eastAsia="pt-PT"/>
            </w:rPr>
          </w:pPr>
          <w:hyperlink w:anchor="_Toc515737961" w:history="1">
            <w:r w:rsidR="005B5556" w:rsidRPr="007D5BF7">
              <w:rPr>
                <w:rStyle w:val="Hiperligao"/>
                <w:noProof/>
              </w:rPr>
              <w:t>3.4. Benefícios e incentivos fiscais e financeiros à reabilitação urbana, aplicáveis na ARU da Avenida e Antigo Campo da Feira</w:t>
            </w:r>
            <w:r w:rsidR="005B5556">
              <w:rPr>
                <w:noProof/>
                <w:webHidden/>
              </w:rPr>
              <w:tab/>
            </w:r>
            <w:r w:rsidR="005B5556">
              <w:rPr>
                <w:noProof/>
                <w:webHidden/>
              </w:rPr>
              <w:fldChar w:fldCharType="begin"/>
            </w:r>
            <w:r w:rsidR="005B5556">
              <w:rPr>
                <w:noProof/>
                <w:webHidden/>
              </w:rPr>
              <w:instrText xml:space="preserve"> PAGEREF _Toc515737961 \h </w:instrText>
            </w:r>
            <w:r w:rsidR="005B5556">
              <w:rPr>
                <w:noProof/>
                <w:webHidden/>
              </w:rPr>
            </w:r>
            <w:r w:rsidR="005B5556">
              <w:rPr>
                <w:noProof/>
                <w:webHidden/>
              </w:rPr>
              <w:fldChar w:fldCharType="separate"/>
            </w:r>
            <w:r w:rsidR="00B0590B">
              <w:rPr>
                <w:noProof/>
                <w:webHidden/>
              </w:rPr>
              <w:t>31</w:t>
            </w:r>
            <w:r w:rsidR="005B5556">
              <w:rPr>
                <w:noProof/>
                <w:webHidden/>
              </w:rPr>
              <w:fldChar w:fldCharType="end"/>
            </w:r>
          </w:hyperlink>
        </w:p>
        <w:p w:rsidR="005B5556" w:rsidRDefault="001225F8" w:rsidP="008366B4">
          <w:pPr>
            <w:pStyle w:val="ndice2"/>
            <w:tabs>
              <w:tab w:val="right" w:leader="dot" w:pos="9344"/>
            </w:tabs>
            <w:ind w:left="851"/>
            <w:rPr>
              <w:rFonts w:eastAsiaTheme="minorEastAsia"/>
              <w:noProof/>
              <w:lang w:eastAsia="pt-PT"/>
            </w:rPr>
          </w:pPr>
          <w:hyperlink w:anchor="_Toc515737962" w:history="1">
            <w:r w:rsidR="005B5556" w:rsidRPr="007D5BF7">
              <w:rPr>
                <w:rStyle w:val="Hiperligao"/>
                <w:i/>
                <w:noProof/>
              </w:rPr>
              <w:t>3.4.1. Benefícios fiscais</w:t>
            </w:r>
            <w:r w:rsidR="005B5556">
              <w:rPr>
                <w:noProof/>
                <w:webHidden/>
              </w:rPr>
              <w:tab/>
            </w:r>
            <w:r w:rsidR="005B5556">
              <w:rPr>
                <w:noProof/>
                <w:webHidden/>
              </w:rPr>
              <w:fldChar w:fldCharType="begin"/>
            </w:r>
            <w:r w:rsidR="005B5556">
              <w:rPr>
                <w:noProof/>
                <w:webHidden/>
              </w:rPr>
              <w:instrText xml:space="preserve"> PAGEREF _Toc515737962 \h </w:instrText>
            </w:r>
            <w:r w:rsidR="005B5556">
              <w:rPr>
                <w:noProof/>
                <w:webHidden/>
              </w:rPr>
            </w:r>
            <w:r w:rsidR="005B5556">
              <w:rPr>
                <w:noProof/>
                <w:webHidden/>
              </w:rPr>
              <w:fldChar w:fldCharType="separate"/>
            </w:r>
            <w:r w:rsidR="00B0590B">
              <w:rPr>
                <w:noProof/>
                <w:webHidden/>
              </w:rPr>
              <w:t>31</w:t>
            </w:r>
            <w:r w:rsidR="005B5556">
              <w:rPr>
                <w:noProof/>
                <w:webHidden/>
              </w:rPr>
              <w:fldChar w:fldCharType="end"/>
            </w:r>
          </w:hyperlink>
        </w:p>
        <w:p w:rsidR="005B5556" w:rsidRDefault="001225F8" w:rsidP="008366B4">
          <w:pPr>
            <w:pStyle w:val="ndice2"/>
            <w:tabs>
              <w:tab w:val="right" w:leader="dot" w:pos="9344"/>
            </w:tabs>
            <w:ind w:left="851"/>
            <w:rPr>
              <w:rFonts w:eastAsiaTheme="minorEastAsia"/>
              <w:noProof/>
              <w:lang w:eastAsia="pt-PT"/>
            </w:rPr>
          </w:pPr>
          <w:hyperlink w:anchor="_Toc515737963" w:history="1">
            <w:r w:rsidR="005B5556" w:rsidRPr="007D5BF7">
              <w:rPr>
                <w:rStyle w:val="Hiperligao"/>
                <w:i/>
                <w:noProof/>
              </w:rPr>
              <w:t>3.4.2. Incentivos de natureza regulamentar</w:t>
            </w:r>
            <w:r w:rsidR="005B5556">
              <w:rPr>
                <w:noProof/>
                <w:webHidden/>
              </w:rPr>
              <w:tab/>
            </w:r>
            <w:r w:rsidR="005B5556">
              <w:rPr>
                <w:noProof/>
                <w:webHidden/>
              </w:rPr>
              <w:fldChar w:fldCharType="begin"/>
            </w:r>
            <w:r w:rsidR="005B5556">
              <w:rPr>
                <w:noProof/>
                <w:webHidden/>
              </w:rPr>
              <w:instrText xml:space="preserve"> PAGEREF _Toc515737963 \h </w:instrText>
            </w:r>
            <w:r w:rsidR="005B5556">
              <w:rPr>
                <w:noProof/>
                <w:webHidden/>
              </w:rPr>
            </w:r>
            <w:r w:rsidR="005B5556">
              <w:rPr>
                <w:noProof/>
                <w:webHidden/>
              </w:rPr>
              <w:fldChar w:fldCharType="separate"/>
            </w:r>
            <w:r w:rsidR="00B0590B">
              <w:rPr>
                <w:noProof/>
                <w:webHidden/>
              </w:rPr>
              <w:t>34</w:t>
            </w:r>
            <w:r w:rsidR="005B5556">
              <w:rPr>
                <w:noProof/>
                <w:webHidden/>
              </w:rPr>
              <w:fldChar w:fldCharType="end"/>
            </w:r>
          </w:hyperlink>
        </w:p>
        <w:p w:rsidR="005B5556" w:rsidRDefault="001225F8" w:rsidP="008366B4">
          <w:pPr>
            <w:pStyle w:val="ndice2"/>
            <w:tabs>
              <w:tab w:val="right" w:leader="dot" w:pos="9344"/>
            </w:tabs>
            <w:ind w:left="851"/>
            <w:rPr>
              <w:rFonts w:eastAsiaTheme="minorEastAsia"/>
              <w:noProof/>
              <w:lang w:eastAsia="pt-PT"/>
            </w:rPr>
          </w:pPr>
          <w:hyperlink w:anchor="_Toc515737964" w:history="1">
            <w:r w:rsidR="005B5556" w:rsidRPr="007D5BF7">
              <w:rPr>
                <w:rStyle w:val="Hiperligao"/>
                <w:i/>
                <w:noProof/>
              </w:rPr>
              <w:t>3.4.3. Instrumentos e mecanismos financeiros nacionais de apoio à reabilitação urbana</w:t>
            </w:r>
            <w:r w:rsidR="005B5556">
              <w:rPr>
                <w:noProof/>
                <w:webHidden/>
              </w:rPr>
              <w:tab/>
            </w:r>
            <w:r w:rsidR="005B5556">
              <w:rPr>
                <w:noProof/>
                <w:webHidden/>
              </w:rPr>
              <w:fldChar w:fldCharType="begin"/>
            </w:r>
            <w:r w:rsidR="005B5556">
              <w:rPr>
                <w:noProof/>
                <w:webHidden/>
              </w:rPr>
              <w:instrText xml:space="preserve"> PAGEREF _Toc515737964 \h </w:instrText>
            </w:r>
            <w:r w:rsidR="005B5556">
              <w:rPr>
                <w:noProof/>
                <w:webHidden/>
              </w:rPr>
            </w:r>
            <w:r w:rsidR="005B5556">
              <w:rPr>
                <w:noProof/>
                <w:webHidden/>
              </w:rPr>
              <w:fldChar w:fldCharType="separate"/>
            </w:r>
            <w:r w:rsidR="00B0590B">
              <w:rPr>
                <w:noProof/>
                <w:webHidden/>
              </w:rPr>
              <w:t>35</w:t>
            </w:r>
            <w:r w:rsidR="005B5556">
              <w:rPr>
                <w:noProof/>
                <w:webHidden/>
              </w:rPr>
              <w:fldChar w:fldCharType="end"/>
            </w:r>
          </w:hyperlink>
        </w:p>
        <w:p w:rsidR="005B5556" w:rsidRDefault="001225F8" w:rsidP="008366B4">
          <w:pPr>
            <w:pStyle w:val="ndice2"/>
            <w:tabs>
              <w:tab w:val="right" w:leader="dot" w:pos="9344"/>
            </w:tabs>
            <w:ind w:left="851"/>
            <w:rPr>
              <w:rFonts w:eastAsiaTheme="minorEastAsia"/>
              <w:noProof/>
              <w:lang w:eastAsia="pt-PT"/>
            </w:rPr>
          </w:pPr>
          <w:hyperlink w:anchor="_Toc515737965" w:history="1">
            <w:r w:rsidR="005B5556" w:rsidRPr="007D5BF7">
              <w:rPr>
                <w:rStyle w:val="Hiperligao"/>
                <w:i/>
                <w:noProof/>
              </w:rPr>
              <w:t>3.4.4. Instrumentos e mecanismos financeiros municipais de apoio à reabilitação urbana</w:t>
            </w:r>
            <w:r w:rsidR="005B5556">
              <w:rPr>
                <w:noProof/>
                <w:webHidden/>
              </w:rPr>
              <w:tab/>
            </w:r>
            <w:r w:rsidR="005B5556">
              <w:rPr>
                <w:noProof/>
                <w:webHidden/>
              </w:rPr>
              <w:fldChar w:fldCharType="begin"/>
            </w:r>
            <w:r w:rsidR="005B5556">
              <w:rPr>
                <w:noProof/>
                <w:webHidden/>
              </w:rPr>
              <w:instrText xml:space="preserve"> PAGEREF _Toc515737965 \h </w:instrText>
            </w:r>
            <w:r w:rsidR="005B5556">
              <w:rPr>
                <w:noProof/>
                <w:webHidden/>
              </w:rPr>
            </w:r>
            <w:r w:rsidR="005B5556">
              <w:rPr>
                <w:noProof/>
                <w:webHidden/>
              </w:rPr>
              <w:fldChar w:fldCharType="separate"/>
            </w:r>
            <w:r w:rsidR="00B0590B">
              <w:rPr>
                <w:noProof/>
                <w:webHidden/>
              </w:rPr>
              <w:t>37</w:t>
            </w:r>
            <w:r w:rsidR="005B5556">
              <w:rPr>
                <w:noProof/>
                <w:webHidden/>
              </w:rPr>
              <w:fldChar w:fldCharType="end"/>
            </w:r>
          </w:hyperlink>
        </w:p>
        <w:p w:rsidR="005B5556" w:rsidRDefault="001225F8" w:rsidP="008366B4">
          <w:pPr>
            <w:pStyle w:val="ndice2"/>
            <w:tabs>
              <w:tab w:val="right" w:leader="dot" w:pos="9344"/>
            </w:tabs>
            <w:ind w:left="426"/>
            <w:rPr>
              <w:rFonts w:eastAsiaTheme="minorEastAsia"/>
              <w:noProof/>
              <w:lang w:eastAsia="pt-PT"/>
            </w:rPr>
          </w:pPr>
          <w:hyperlink w:anchor="_Toc515737966" w:history="1">
            <w:r w:rsidR="005B5556" w:rsidRPr="007D5BF7">
              <w:rPr>
                <w:rStyle w:val="Hiperligao"/>
                <w:noProof/>
              </w:rPr>
              <w:t>3.5. Programação da execução e financiamento da Operação</w:t>
            </w:r>
            <w:r w:rsidR="005B5556">
              <w:rPr>
                <w:noProof/>
                <w:webHidden/>
              </w:rPr>
              <w:tab/>
            </w:r>
            <w:r w:rsidR="005B5556">
              <w:rPr>
                <w:noProof/>
                <w:webHidden/>
              </w:rPr>
              <w:fldChar w:fldCharType="begin"/>
            </w:r>
            <w:r w:rsidR="005B5556">
              <w:rPr>
                <w:noProof/>
                <w:webHidden/>
              </w:rPr>
              <w:instrText xml:space="preserve"> PAGEREF _Toc515737966 \h </w:instrText>
            </w:r>
            <w:r w:rsidR="005B5556">
              <w:rPr>
                <w:noProof/>
                <w:webHidden/>
              </w:rPr>
            </w:r>
            <w:r w:rsidR="005B5556">
              <w:rPr>
                <w:noProof/>
                <w:webHidden/>
              </w:rPr>
              <w:fldChar w:fldCharType="separate"/>
            </w:r>
            <w:r w:rsidR="00B0590B">
              <w:rPr>
                <w:noProof/>
                <w:webHidden/>
              </w:rPr>
              <w:t>39</w:t>
            </w:r>
            <w:r w:rsidR="005B5556">
              <w:rPr>
                <w:noProof/>
                <w:webHidden/>
              </w:rPr>
              <w:fldChar w:fldCharType="end"/>
            </w:r>
          </w:hyperlink>
        </w:p>
        <w:p w:rsidR="005B5556" w:rsidRPr="00540045" w:rsidRDefault="001225F8">
          <w:pPr>
            <w:pStyle w:val="ndice2"/>
            <w:tabs>
              <w:tab w:val="right" w:leader="dot" w:pos="9344"/>
            </w:tabs>
            <w:rPr>
              <w:rFonts w:eastAsiaTheme="minorEastAsia"/>
              <w:b/>
              <w:noProof/>
              <w:lang w:eastAsia="pt-PT"/>
            </w:rPr>
          </w:pPr>
          <w:hyperlink w:anchor="_Toc515737967" w:history="1">
            <w:r w:rsidR="005B5556" w:rsidRPr="00540045">
              <w:rPr>
                <w:rStyle w:val="Hiperligao"/>
                <w:b/>
                <w:noProof/>
              </w:rPr>
              <w:t>4. MODELO DE GESTÃO DA OPERAÇÃO DE REABILITAÇÃO URBANA</w:t>
            </w:r>
            <w:r w:rsidR="005B5556" w:rsidRPr="00540045">
              <w:rPr>
                <w:b/>
                <w:noProof/>
                <w:webHidden/>
              </w:rPr>
              <w:tab/>
            </w:r>
            <w:r w:rsidR="005B5556" w:rsidRPr="00540045">
              <w:rPr>
                <w:b/>
                <w:noProof/>
                <w:webHidden/>
              </w:rPr>
              <w:fldChar w:fldCharType="begin"/>
            </w:r>
            <w:r w:rsidR="005B5556" w:rsidRPr="00540045">
              <w:rPr>
                <w:b/>
                <w:noProof/>
                <w:webHidden/>
              </w:rPr>
              <w:instrText xml:space="preserve"> PAGEREF _Toc515737967 \h </w:instrText>
            </w:r>
            <w:r w:rsidR="005B5556" w:rsidRPr="00540045">
              <w:rPr>
                <w:b/>
                <w:noProof/>
                <w:webHidden/>
              </w:rPr>
            </w:r>
            <w:r w:rsidR="005B5556" w:rsidRPr="00540045">
              <w:rPr>
                <w:b/>
                <w:noProof/>
                <w:webHidden/>
              </w:rPr>
              <w:fldChar w:fldCharType="separate"/>
            </w:r>
            <w:r w:rsidR="00B0590B">
              <w:rPr>
                <w:b/>
                <w:noProof/>
                <w:webHidden/>
              </w:rPr>
              <w:t>45</w:t>
            </w:r>
            <w:r w:rsidR="005B5556" w:rsidRPr="00540045">
              <w:rPr>
                <w:b/>
                <w:noProof/>
                <w:webHidden/>
              </w:rPr>
              <w:fldChar w:fldCharType="end"/>
            </w:r>
          </w:hyperlink>
        </w:p>
        <w:p w:rsidR="005B5556" w:rsidRDefault="001225F8" w:rsidP="00540045">
          <w:pPr>
            <w:pStyle w:val="ndice2"/>
            <w:tabs>
              <w:tab w:val="right" w:leader="dot" w:pos="9344"/>
            </w:tabs>
            <w:ind w:left="426"/>
            <w:rPr>
              <w:rFonts w:eastAsiaTheme="minorEastAsia"/>
              <w:noProof/>
              <w:lang w:eastAsia="pt-PT"/>
            </w:rPr>
          </w:pPr>
          <w:hyperlink w:anchor="_Toc515737968" w:history="1">
            <w:r w:rsidR="005B5556" w:rsidRPr="007D5BF7">
              <w:rPr>
                <w:rStyle w:val="Hiperligao"/>
                <w:noProof/>
              </w:rPr>
              <w:t>4.1. Entidade Gestora</w:t>
            </w:r>
            <w:r w:rsidR="005B5556">
              <w:rPr>
                <w:noProof/>
                <w:webHidden/>
              </w:rPr>
              <w:tab/>
            </w:r>
            <w:r w:rsidR="005B5556">
              <w:rPr>
                <w:noProof/>
                <w:webHidden/>
              </w:rPr>
              <w:fldChar w:fldCharType="begin"/>
            </w:r>
            <w:r w:rsidR="005B5556">
              <w:rPr>
                <w:noProof/>
                <w:webHidden/>
              </w:rPr>
              <w:instrText xml:space="preserve"> PAGEREF _Toc515737968 \h </w:instrText>
            </w:r>
            <w:r w:rsidR="005B5556">
              <w:rPr>
                <w:noProof/>
                <w:webHidden/>
              </w:rPr>
            </w:r>
            <w:r w:rsidR="005B5556">
              <w:rPr>
                <w:noProof/>
                <w:webHidden/>
              </w:rPr>
              <w:fldChar w:fldCharType="separate"/>
            </w:r>
            <w:r w:rsidR="00B0590B">
              <w:rPr>
                <w:noProof/>
                <w:webHidden/>
              </w:rPr>
              <w:t>45</w:t>
            </w:r>
            <w:r w:rsidR="005B5556">
              <w:rPr>
                <w:noProof/>
                <w:webHidden/>
              </w:rPr>
              <w:fldChar w:fldCharType="end"/>
            </w:r>
          </w:hyperlink>
        </w:p>
        <w:p w:rsidR="005B5556" w:rsidRDefault="001225F8" w:rsidP="00540045">
          <w:pPr>
            <w:pStyle w:val="ndice2"/>
            <w:tabs>
              <w:tab w:val="right" w:leader="dot" w:pos="9344"/>
            </w:tabs>
            <w:ind w:left="426"/>
            <w:rPr>
              <w:rFonts w:eastAsiaTheme="minorEastAsia"/>
              <w:noProof/>
              <w:lang w:eastAsia="pt-PT"/>
            </w:rPr>
          </w:pPr>
          <w:hyperlink w:anchor="_Toc515737969" w:history="1">
            <w:r w:rsidR="005B5556" w:rsidRPr="007D5BF7">
              <w:rPr>
                <w:rStyle w:val="Hiperligao"/>
                <w:noProof/>
              </w:rPr>
              <w:t>4.2. Modelo de Gestão</w:t>
            </w:r>
            <w:r w:rsidR="005B5556">
              <w:rPr>
                <w:noProof/>
                <w:webHidden/>
              </w:rPr>
              <w:tab/>
            </w:r>
            <w:r w:rsidR="005B5556">
              <w:rPr>
                <w:noProof/>
                <w:webHidden/>
              </w:rPr>
              <w:fldChar w:fldCharType="begin"/>
            </w:r>
            <w:r w:rsidR="005B5556">
              <w:rPr>
                <w:noProof/>
                <w:webHidden/>
              </w:rPr>
              <w:instrText xml:space="preserve"> PAGEREF _Toc515737969 \h </w:instrText>
            </w:r>
            <w:r w:rsidR="005B5556">
              <w:rPr>
                <w:noProof/>
                <w:webHidden/>
              </w:rPr>
            </w:r>
            <w:r w:rsidR="005B5556">
              <w:rPr>
                <w:noProof/>
                <w:webHidden/>
              </w:rPr>
              <w:fldChar w:fldCharType="separate"/>
            </w:r>
            <w:r w:rsidR="00B0590B">
              <w:rPr>
                <w:noProof/>
                <w:webHidden/>
              </w:rPr>
              <w:t>46</w:t>
            </w:r>
            <w:r w:rsidR="005B5556">
              <w:rPr>
                <w:noProof/>
                <w:webHidden/>
              </w:rPr>
              <w:fldChar w:fldCharType="end"/>
            </w:r>
          </w:hyperlink>
        </w:p>
        <w:p w:rsidR="005B5556" w:rsidRDefault="001225F8" w:rsidP="00540045">
          <w:pPr>
            <w:pStyle w:val="ndice2"/>
            <w:tabs>
              <w:tab w:val="right" w:leader="dot" w:pos="9344"/>
            </w:tabs>
            <w:ind w:left="851"/>
            <w:rPr>
              <w:rFonts w:eastAsiaTheme="minorEastAsia"/>
              <w:noProof/>
              <w:lang w:eastAsia="pt-PT"/>
            </w:rPr>
          </w:pPr>
          <w:hyperlink w:anchor="_Toc515737970" w:history="1">
            <w:r w:rsidR="005B5556" w:rsidRPr="007D5BF7">
              <w:rPr>
                <w:rStyle w:val="Hiperligao"/>
                <w:i/>
                <w:noProof/>
              </w:rPr>
              <w:t>4.2.1. Gestão política e estratégica</w:t>
            </w:r>
            <w:r w:rsidR="005B5556">
              <w:rPr>
                <w:noProof/>
                <w:webHidden/>
              </w:rPr>
              <w:tab/>
            </w:r>
            <w:r w:rsidR="005B5556">
              <w:rPr>
                <w:noProof/>
                <w:webHidden/>
              </w:rPr>
              <w:fldChar w:fldCharType="begin"/>
            </w:r>
            <w:r w:rsidR="005B5556">
              <w:rPr>
                <w:noProof/>
                <w:webHidden/>
              </w:rPr>
              <w:instrText xml:space="preserve"> PAGEREF _Toc515737970 \h </w:instrText>
            </w:r>
            <w:r w:rsidR="005B5556">
              <w:rPr>
                <w:noProof/>
                <w:webHidden/>
              </w:rPr>
            </w:r>
            <w:r w:rsidR="005B5556">
              <w:rPr>
                <w:noProof/>
                <w:webHidden/>
              </w:rPr>
              <w:fldChar w:fldCharType="separate"/>
            </w:r>
            <w:r w:rsidR="00B0590B">
              <w:rPr>
                <w:noProof/>
                <w:webHidden/>
              </w:rPr>
              <w:t>46</w:t>
            </w:r>
            <w:r w:rsidR="005B5556">
              <w:rPr>
                <w:noProof/>
                <w:webHidden/>
              </w:rPr>
              <w:fldChar w:fldCharType="end"/>
            </w:r>
          </w:hyperlink>
        </w:p>
        <w:p w:rsidR="005B5556" w:rsidRDefault="001225F8" w:rsidP="00540045">
          <w:pPr>
            <w:pStyle w:val="ndice2"/>
            <w:tabs>
              <w:tab w:val="right" w:leader="dot" w:pos="9344"/>
            </w:tabs>
            <w:ind w:left="851"/>
            <w:rPr>
              <w:rFonts w:eastAsiaTheme="minorEastAsia"/>
              <w:noProof/>
              <w:lang w:eastAsia="pt-PT"/>
            </w:rPr>
          </w:pPr>
          <w:hyperlink w:anchor="_Toc515737971" w:history="1">
            <w:r w:rsidR="005B5556" w:rsidRPr="007D5BF7">
              <w:rPr>
                <w:rStyle w:val="Hiperligao"/>
                <w:i/>
                <w:noProof/>
              </w:rPr>
              <w:t>4.2.2. Gestão Operacional</w:t>
            </w:r>
            <w:r w:rsidR="005B5556">
              <w:rPr>
                <w:noProof/>
                <w:webHidden/>
              </w:rPr>
              <w:tab/>
            </w:r>
            <w:r w:rsidR="005B5556">
              <w:rPr>
                <w:noProof/>
                <w:webHidden/>
              </w:rPr>
              <w:fldChar w:fldCharType="begin"/>
            </w:r>
            <w:r w:rsidR="005B5556">
              <w:rPr>
                <w:noProof/>
                <w:webHidden/>
              </w:rPr>
              <w:instrText xml:space="preserve"> PAGEREF _Toc515737971 \h </w:instrText>
            </w:r>
            <w:r w:rsidR="005B5556">
              <w:rPr>
                <w:noProof/>
                <w:webHidden/>
              </w:rPr>
            </w:r>
            <w:r w:rsidR="005B5556">
              <w:rPr>
                <w:noProof/>
                <w:webHidden/>
              </w:rPr>
              <w:fldChar w:fldCharType="separate"/>
            </w:r>
            <w:r w:rsidR="00B0590B">
              <w:rPr>
                <w:noProof/>
                <w:webHidden/>
              </w:rPr>
              <w:t>47</w:t>
            </w:r>
            <w:r w:rsidR="005B5556">
              <w:rPr>
                <w:noProof/>
                <w:webHidden/>
              </w:rPr>
              <w:fldChar w:fldCharType="end"/>
            </w:r>
          </w:hyperlink>
        </w:p>
        <w:p w:rsidR="005B5556" w:rsidRDefault="001225F8" w:rsidP="00540045">
          <w:pPr>
            <w:pStyle w:val="ndice2"/>
            <w:tabs>
              <w:tab w:val="right" w:leader="dot" w:pos="9344"/>
            </w:tabs>
            <w:ind w:left="426"/>
            <w:rPr>
              <w:rFonts w:eastAsiaTheme="minorEastAsia"/>
              <w:noProof/>
              <w:lang w:eastAsia="pt-PT"/>
            </w:rPr>
          </w:pPr>
          <w:hyperlink w:anchor="_Toc515737972" w:history="1">
            <w:r w:rsidR="005B5556" w:rsidRPr="007D5BF7">
              <w:rPr>
                <w:rStyle w:val="Hiperligao"/>
                <w:noProof/>
              </w:rPr>
              <w:t>4.3. Monitorização e Avaliação</w:t>
            </w:r>
            <w:r w:rsidR="005B5556">
              <w:rPr>
                <w:noProof/>
                <w:webHidden/>
              </w:rPr>
              <w:tab/>
            </w:r>
            <w:r w:rsidR="005B5556">
              <w:rPr>
                <w:noProof/>
                <w:webHidden/>
              </w:rPr>
              <w:fldChar w:fldCharType="begin"/>
            </w:r>
            <w:r w:rsidR="005B5556">
              <w:rPr>
                <w:noProof/>
                <w:webHidden/>
              </w:rPr>
              <w:instrText xml:space="preserve"> PAGEREF _Toc515737972 \h </w:instrText>
            </w:r>
            <w:r w:rsidR="005B5556">
              <w:rPr>
                <w:noProof/>
                <w:webHidden/>
              </w:rPr>
            </w:r>
            <w:r w:rsidR="005B5556">
              <w:rPr>
                <w:noProof/>
                <w:webHidden/>
              </w:rPr>
              <w:fldChar w:fldCharType="separate"/>
            </w:r>
            <w:r w:rsidR="00B0590B">
              <w:rPr>
                <w:noProof/>
                <w:webHidden/>
              </w:rPr>
              <w:t>49</w:t>
            </w:r>
            <w:r w:rsidR="005B5556">
              <w:rPr>
                <w:noProof/>
                <w:webHidden/>
              </w:rPr>
              <w:fldChar w:fldCharType="end"/>
            </w:r>
          </w:hyperlink>
        </w:p>
        <w:p w:rsidR="005B5556" w:rsidRDefault="001225F8" w:rsidP="00540045">
          <w:pPr>
            <w:pStyle w:val="ndice2"/>
            <w:tabs>
              <w:tab w:val="right" w:leader="dot" w:pos="9344"/>
            </w:tabs>
            <w:ind w:left="851"/>
            <w:rPr>
              <w:rFonts w:eastAsiaTheme="minorEastAsia"/>
              <w:noProof/>
              <w:lang w:eastAsia="pt-PT"/>
            </w:rPr>
          </w:pPr>
          <w:hyperlink w:anchor="_Toc515737973" w:history="1">
            <w:r w:rsidR="005B5556" w:rsidRPr="007D5BF7">
              <w:rPr>
                <w:rStyle w:val="Hiperligao"/>
                <w:i/>
                <w:noProof/>
              </w:rPr>
              <w:t>4.3.1. Relatório Anual de Monitorização</w:t>
            </w:r>
            <w:r w:rsidR="005B5556">
              <w:rPr>
                <w:noProof/>
                <w:webHidden/>
              </w:rPr>
              <w:tab/>
            </w:r>
            <w:r w:rsidR="005B5556">
              <w:rPr>
                <w:noProof/>
                <w:webHidden/>
              </w:rPr>
              <w:fldChar w:fldCharType="begin"/>
            </w:r>
            <w:r w:rsidR="005B5556">
              <w:rPr>
                <w:noProof/>
                <w:webHidden/>
              </w:rPr>
              <w:instrText xml:space="preserve"> PAGEREF _Toc515737973 \h </w:instrText>
            </w:r>
            <w:r w:rsidR="005B5556">
              <w:rPr>
                <w:noProof/>
                <w:webHidden/>
              </w:rPr>
            </w:r>
            <w:r w:rsidR="005B5556">
              <w:rPr>
                <w:noProof/>
                <w:webHidden/>
              </w:rPr>
              <w:fldChar w:fldCharType="separate"/>
            </w:r>
            <w:r w:rsidR="00B0590B">
              <w:rPr>
                <w:noProof/>
                <w:webHidden/>
              </w:rPr>
              <w:t>50</w:t>
            </w:r>
            <w:r w:rsidR="005B5556">
              <w:rPr>
                <w:noProof/>
                <w:webHidden/>
              </w:rPr>
              <w:fldChar w:fldCharType="end"/>
            </w:r>
          </w:hyperlink>
        </w:p>
        <w:p w:rsidR="005B5556" w:rsidRDefault="001225F8" w:rsidP="00540045">
          <w:pPr>
            <w:pStyle w:val="ndice2"/>
            <w:tabs>
              <w:tab w:val="right" w:leader="dot" w:pos="9344"/>
            </w:tabs>
            <w:ind w:left="851"/>
            <w:rPr>
              <w:rFonts w:eastAsiaTheme="minorEastAsia"/>
              <w:noProof/>
              <w:lang w:eastAsia="pt-PT"/>
            </w:rPr>
          </w:pPr>
          <w:hyperlink w:anchor="_Toc515737974" w:history="1">
            <w:r w:rsidR="005B5556" w:rsidRPr="007D5BF7">
              <w:rPr>
                <w:rStyle w:val="Hiperligao"/>
                <w:i/>
                <w:noProof/>
              </w:rPr>
              <w:t>4.3.2. Relatório de Avaliação</w:t>
            </w:r>
            <w:r w:rsidR="005B5556">
              <w:rPr>
                <w:noProof/>
                <w:webHidden/>
              </w:rPr>
              <w:tab/>
            </w:r>
            <w:r w:rsidR="005B5556">
              <w:rPr>
                <w:noProof/>
                <w:webHidden/>
              </w:rPr>
              <w:fldChar w:fldCharType="begin"/>
            </w:r>
            <w:r w:rsidR="005B5556">
              <w:rPr>
                <w:noProof/>
                <w:webHidden/>
              </w:rPr>
              <w:instrText xml:space="preserve"> PAGEREF _Toc515737974 \h </w:instrText>
            </w:r>
            <w:r w:rsidR="005B5556">
              <w:rPr>
                <w:noProof/>
                <w:webHidden/>
              </w:rPr>
            </w:r>
            <w:r w:rsidR="005B5556">
              <w:rPr>
                <w:noProof/>
                <w:webHidden/>
              </w:rPr>
              <w:fldChar w:fldCharType="separate"/>
            </w:r>
            <w:r w:rsidR="00B0590B">
              <w:rPr>
                <w:noProof/>
                <w:webHidden/>
              </w:rPr>
              <w:t>50</w:t>
            </w:r>
            <w:r w:rsidR="005B5556">
              <w:rPr>
                <w:noProof/>
                <w:webHidden/>
              </w:rPr>
              <w:fldChar w:fldCharType="end"/>
            </w:r>
          </w:hyperlink>
        </w:p>
        <w:p w:rsidR="00535E16" w:rsidRDefault="00535E16" w:rsidP="00F43F8F">
          <w:pPr>
            <w:pStyle w:val="ndice2"/>
            <w:tabs>
              <w:tab w:val="right" w:leader="dot" w:pos="9344"/>
            </w:tabs>
            <w:ind w:left="993"/>
          </w:pPr>
          <w:r w:rsidRPr="004213CF">
            <w:rPr>
              <w:b/>
              <w:bCs/>
              <w:color w:val="2F5496"/>
              <w:sz w:val="20"/>
              <w:szCs w:val="20"/>
            </w:rPr>
            <w:fldChar w:fldCharType="end"/>
          </w:r>
        </w:p>
      </w:sdtContent>
    </w:sdt>
    <w:p w:rsidR="00674D5E" w:rsidRPr="00674D5E" w:rsidRDefault="00674D5E" w:rsidP="00674D5E">
      <w:pPr>
        <w:spacing w:before="120" w:after="200" w:line="276" w:lineRule="auto"/>
        <w:contextualSpacing/>
        <w:rPr>
          <w:rFonts w:ascii="Calibri" w:eastAsia="Times New Roman" w:hAnsi="Calibri" w:cs="Times New Roman"/>
          <w:b/>
          <w:sz w:val="20"/>
          <w:szCs w:val="20"/>
        </w:rPr>
      </w:pPr>
    </w:p>
    <w:p w:rsidR="00F43F8F" w:rsidRPr="00F43F8F" w:rsidRDefault="00F43F8F" w:rsidP="00F43F8F">
      <w:pPr>
        <w:spacing w:after="120" w:line="240" w:lineRule="auto"/>
        <w:rPr>
          <w:rFonts w:ascii="Calibri" w:eastAsia="Calibri" w:hAnsi="Calibri" w:cs="Times New Roman"/>
          <w:b/>
        </w:rPr>
      </w:pPr>
      <w:r w:rsidRPr="00F43F8F">
        <w:rPr>
          <w:rFonts w:ascii="Calibri" w:eastAsia="Calibri" w:hAnsi="Calibri" w:cs="Times New Roman"/>
          <w:b/>
        </w:rPr>
        <w:t>ANEXOS</w:t>
      </w:r>
      <w:r w:rsidR="00EA0491">
        <w:rPr>
          <w:rFonts w:ascii="Calibri" w:eastAsia="Calibri" w:hAnsi="Calibri" w:cs="Times New Roman"/>
          <w:b/>
        </w:rPr>
        <w:t>:</w:t>
      </w:r>
    </w:p>
    <w:p w:rsidR="00F43F8F" w:rsidRDefault="00F43F8F" w:rsidP="00F43F8F">
      <w:pPr>
        <w:spacing w:after="120" w:line="240" w:lineRule="auto"/>
        <w:ind w:firstLine="284"/>
        <w:rPr>
          <w:rFonts w:ascii="Calibri" w:eastAsia="Calibri" w:hAnsi="Calibri" w:cs="Times New Roman"/>
        </w:rPr>
      </w:pPr>
      <w:r w:rsidRPr="00540045">
        <w:rPr>
          <w:rFonts w:ascii="Calibri" w:eastAsia="Calibri" w:hAnsi="Calibri" w:cs="Times New Roman"/>
          <w:b/>
        </w:rPr>
        <w:t>Anexo 1</w:t>
      </w:r>
      <w:r w:rsidR="00B0590B">
        <w:rPr>
          <w:rFonts w:ascii="Calibri" w:eastAsia="Calibri" w:hAnsi="Calibri" w:cs="Times New Roman"/>
        </w:rPr>
        <w:t xml:space="preserve"> -</w:t>
      </w:r>
      <w:r>
        <w:rPr>
          <w:rFonts w:ascii="Calibri" w:eastAsia="Calibri" w:hAnsi="Calibri" w:cs="Times New Roman"/>
        </w:rPr>
        <w:t xml:space="preserve"> Relatório de Caracterização e Diagnóstico</w:t>
      </w:r>
    </w:p>
    <w:p w:rsidR="000A2C90" w:rsidRPr="00F43F8F" w:rsidRDefault="000A2C90" w:rsidP="000A2C90">
      <w:pPr>
        <w:spacing w:after="120" w:line="360" w:lineRule="auto"/>
        <w:ind w:firstLine="284"/>
        <w:rPr>
          <w:rFonts w:ascii="Calibri" w:eastAsia="Calibri" w:hAnsi="Calibri" w:cs="Times New Roman"/>
        </w:rPr>
      </w:pPr>
      <w:bookmarkStart w:id="1" w:name="_Toc482271437"/>
      <w:bookmarkStart w:id="2" w:name="_Toc515737951"/>
      <w:r w:rsidRPr="00F43F8F">
        <w:rPr>
          <w:rFonts w:ascii="Calibri" w:eastAsia="Calibri" w:hAnsi="Calibri" w:cs="Times New Roman"/>
          <w:b/>
        </w:rPr>
        <w:t>Anexo 2</w:t>
      </w:r>
      <w:r w:rsidRPr="00F43F8F">
        <w:rPr>
          <w:rFonts w:ascii="Calibri" w:eastAsia="Calibri" w:hAnsi="Calibri" w:cs="Times New Roman"/>
        </w:rPr>
        <w:t xml:space="preserve"> - Peças desenhadas</w:t>
      </w:r>
      <w:r>
        <w:rPr>
          <w:rFonts w:ascii="Calibri" w:eastAsia="Calibri" w:hAnsi="Calibri" w:cs="Times New Roman"/>
        </w:rPr>
        <w:t xml:space="preserve"> do Relatório de Caracterização e Diagnóstico</w:t>
      </w:r>
    </w:p>
    <w:p w:rsidR="000A2C90" w:rsidRDefault="000A2C90" w:rsidP="000A2C90">
      <w:pPr>
        <w:spacing w:after="120" w:line="360" w:lineRule="auto"/>
        <w:ind w:left="1134" w:hanging="850"/>
        <w:jc w:val="both"/>
        <w:rPr>
          <w:rFonts w:ascii="Calibri" w:eastAsia="Times New Roman" w:hAnsi="Calibri" w:cs="Times New Roman"/>
          <w:b/>
          <w:lang w:eastAsia="pt-PT"/>
        </w:rPr>
        <w:sectPr w:rsidR="000A2C90" w:rsidSect="00010D19">
          <w:headerReference w:type="default" r:id="rId12"/>
          <w:footerReference w:type="default" r:id="rId13"/>
          <w:type w:val="oddPage"/>
          <w:pgSz w:w="11906" w:h="16838"/>
          <w:pgMar w:top="1418" w:right="1134" w:bottom="1418" w:left="1418" w:header="709" w:footer="709" w:gutter="0"/>
          <w:pgNumType w:start="1"/>
          <w:cols w:space="708"/>
          <w:docGrid w:linePitch="360"/>
        </w:sectPr>
      </w:pPr>
    </w:p>
    <w:p w:rsidR="006C0DDE" w:rsidRPr="006C0DDE" w:rsidRDefault="006C0DDE" w:rsidP="002F4319">
      <w:pPr>
        <w:pStyle w:val="Cabealho2"/>
        <w:spacing w:before="0" w:line="240" w:lineRule="auto"/>
        <w:rPr>
          <w:rFonts w:asciiTheme="minorHAnsi" w:hAnsiTheme="minorHAnsi"/>
          <w:smallCaps w:val="0"/>
          <w:color w:val="auto"/>
          <w:sz w:val="22"/>
          <w:szCs w:val="22"/>
        </w:rPr>
      </w:pPr>
    </w:p>
    <w:p w:rsidR="00770952" w:rsidRPr="0025167B" w:rsidRDefault="00770952" w:rsidP="00770952">
      <w:pPr>
        <w:pStyle w:val="Cabealho2"/>
        <w:spacing w:before="0" w:after="120" w:line="360" w:lineRule="auto"/>
        <w:rPr>
          <w:rFonts w:asciiTheme="minorHAnsi" w:hAnsiTheme="minorHAnsi"/>
          <w:smallCaps w:val="0"/>
          <w:color w:val="1F4E79" w:themeColor="accent1" w:themeShade="80"/>
          <w:sz w:val="22"/>
          <w:szCs w:val="22"/>
        </w:rPr>
      </w:pPr>
      <w:r w:rsidRPr="0025167B">
        <w:rPr>
          <w:rFonts w:asciiTheme="minorHAnsi" w:hAnsiTheme="minorHAnsi"/>
          <w:smallCaps w:val="0"/>
          <w:color w:val="1F4E79" w:themeColor="accent1" w:themeShade="80"/>
          <w:sz w:val="22"/>
          <w:szCs w:val="22"/>
        </w:rPr>
        <w:t xml:space="preserve">1. </w:t>
      </w:r>
      <w:bookmarkEnd w:id="1"/>
      <w:r w:rsidR="00B34F63">
        <w:rPr>
          <w:rFonts w:asciiTheme="minorHAnsi" w:hAnsiTheme="minorHAnsi"/>
          <w:smallCaps w:val="0"/>
          <w:color w:val="1F4E79" w:themeColor="accent1" w:themeShade="80"/>
          <w:sz w:val="22"/>
          <w:szCs w:val="22"/>
        </w:rPr>
        <w:t>INTRODUÇÃO</w:t>
      </w:r>
      <w:bookmarkEnd w:id="2"/>
    </w:p>
    <w:p w:rsidR="00B34F63" w:rsidRPr="0025167B" w:rsidRDefault="00B34F63" w:rsidP="006C0DDE">
      <w:pPr>
        <w:pStyle w:val="Cabealho2"/>
        <w:spacing w:before="24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bookmarkStart w:id="3" w:name="_Toc515737952"/>
      <w:r w:rsidRPr="0025167B">
        <w:rPr>
          <w:rFonts w:asciiTheme="minorHAnsi" w:hAnsiTheme="minorHAnsi"/>
          <w:color w:val="1F4E79" w:themeColor="accent1" w:themeShade="80"/>
          <w:sz w:val="22"/>
          <w:szCs w:val="22"/>
        </w:rPr>
        <w:t xml:space="preserve">1.1. </w:t>
      </w:r>
      <w:r>
        <w:rPr>
          <w:rFonts w:asciiTheme="minorHAnsi" w:hAnsiTheme="minorHAnsi"/>
          <w:color w:val="1F4E79" w:themeColor="accent1" w:themeShade="80"/>
          <w:sz w:val="22"/>
          <w:szCs w:val="22"/>
        </w:rPr>
        <w:t>Lei Habilitante</w:t>
      </w:r>
      <w:bookmarkEnd w:id="3"/>
    </w:p>
    <w:p w:rsidR="006C0DDE" w:rsidRDefault="00A8233A" w:rsidP="001B7A33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O</w:t>
      </w:r>
      <w:r w:rsidR="005A3307" w:rsidRPr="00A8233A">
        <w:rPr>
          <w:rFonts w:ascii="Calibri" w:eastAsia="Times New Roman" w:hAnsi="Calibri" w:cs="Times New Roman"/>
          <w:lang w:eastAsia="pt-PT"/>
        </w:rPr>
        <w:t xml:space="preserve"> </w:t>
      </w:r>
      <w:r w:rsidRPr="00A8233A">
        <w:rPr>
          <w:rFonts w:ascii="Calibri" w:eastAsia="Times New Roman" w:hAnsi="Calibri" w:cs="Times New Roman"/>
          <w:lang w:eastAsia="pt-PT"/>
        </w:rPr>
        <w:t xml:space="preserve">Programa Estratégico de Reabilitação da ORU da Avenida e Antigo Campo da Feira </w:t>
      </w:r>
      <w:r>
        <w:rPr>
          <w:rFonts w:ascii="Calibri" w:eastAsia="Times New Roman" w:hAnsi="Calibri" w:cs="Times New Roman"/>
          <w:lang w:eastAsia="pt-PT"/>
        </w:rPr>
        <w:t xml:space="preserve">foi elaborado ao abrigo do </w:t>
      </w:r>
      <w:r w:rsidRPr="00C00334">
        <w:rPr>
          <w:rFonts w:ascii="Calibri" w:eastAsia="Times New Roman" w:hAnsi="Calibri" w:cs="Times New Roman"/>
          <w:i/>
          <w:lang w:eastAsia="pt-PT"/>
        </w:rPr>
        <w:t>Regime Jur</w:t>
      </w:r>
      <w:r w:rsidR="006C0DDE" w:rsidRPr="00C00334">
        <w:rPr>
          <w:rFonts w:ascii="Calibri" w:eastAsia="Times New Roman" w:hAnsi="Calibri" w:cs="Times New Roman"/>
          <w:i/>
          <w:lang w:eastAsia="pt-PT"/>
        </w:rPr>
        <w:t>ídico da R</w:t>
      </w:r>
      <w:r w:rsidRPr="00C00334">
        <w:rPr>
          <w:rFonts w:ascii="Calibri" w:eastAsia="Times New Roman" w:hAnsi="Calibri" w:cs="Times New Roman"/>
          <w:i/>
          <w:lang w:eastAsia="pt-PT"/>
        </w:rPr>
        <w:t>eabilitação Urbana</w:t>
      </w:r>
      <w:r>
        <w:rPr>
          <w:rFonts w:ascii="Calibri" w:eastAsia="Times New Roman" w:hAnsi="Calibri" w:cs="Times New Roman"/>
          <w:lang w:eastAsia="pt-PT"/>
        </w:rPr>
        <w:t>, estabelecido na Lei nº 32/2012, de 14 de</w:t>
      </w:r>
      <w:r w:rsidR="00C00334">
        <w:rPr>
          <w:rFonts w:ascii="Calibri" w:eastAsia="Times New Roman" w:hAnsi="Calibri" w:cs="Times New Roman"/>
          <w:lang w:eastAsia="pt-PT"/>
        </w:rPr>
        <w:t xml:space="preserve"> agosto, cumprindo igualmente o postulado </w:t>
      </w:r>
      <w:r>
        <w:rPr>
          <w:rFonts w:ascii="Calibri" w:eastAsia="Times New Roman" w:hAnsi="Calibri" w:cs="Times New Roman"/>
          <w:lang w:eastAsia="pt-PT"/>
        </w:rPr>
        <w:t xml:space="preserve">que lhe </w:t>
      </w:r>
      <w:r w:rsidR="00C00334">
        <w:rPr>
          <w:rFonts w:ascii="Calibri" w:eastAsia="Times New Roman" w:hAnsi="Calibri" w:cs="Times New Roman"/>
          <w:lang w:eastAsia="pt-PT"/>
        </w:rPr>
        <w:t>é</w:t>
      </w:r>
      <w:r>
        <w:rPr>
          <w:rFonts w:ascii="Calibri" w:eastAsia="Times New Roman" w:hAnsi="Calibri" w:cs="Times New Roman"/>
          <w:lang w:eastAsia="pt-PT"/>
        </w:rPr>
        <w:t xml:space="preserve"> aplic</w:t>
      </w:r>
      <w:r w:rsidR="00C00334">
        <w:rPr>
          <w:rFonts w:ascii="Calibri" w:eastAsia="Times New Roman" w:hAnsi="Calibri" w:cs="Times New Roman"/>
          <w:lang w:eastAsia="pt-PT"/>
        </w:rPr>
        <w:t>ável</w:t>
      </w:r>
      <w:r w:rsidR="008D0A70">
        <w:rPr>
          <w:rFonts w:ascii="Calibri" w:eastAsia="Times New Roman" w:hAnsi="Calibri" w:cs="Times New Roman"/>
          <w:lang w:eastAsia="pt-PT"/>
        </w:rPr>
        <w:t xml:space="preserve">, do </w:t>
      </w:r>
      <w:r w:rsidR="008D0A70" w:rsidRPr="008D0A70">
        <w:rPr>
          <w:rFonts w:ascii="Calibri" w:eastAsia="Times New Roman" w:hAnsi="Calibri" w:cs="Times New Roman"/>
          <w:lang w:eastAsia="pt-PT"/>
        </w:rPr>
        <w:t>Código de Procedimento Administrativo (CPA)</w:t>
      </w:r>
      <w:r w:rsidR="006C0DDE">
        <w:rPr>
          <w:rFonts w:ascii="Calibri" w:eastAsia="Times New Roman" w:hAnsi="Calibri" w:cs="Times New Roman"/>
          <w:lang w:eastAsia="pt-PT"/>
        </w:rPr>
        <w:t xml:space="preserve">, vertido no </w:t>
      </w:r>
      <w:r w:rsidR="006C0DDE" w:rsidRPr="00C72606">
        <w:t>Decreto-Lei nº 4/2015, de 7 de janeiro</w:t>
      </w:r>
      <w:r w:rsidR="006C0DDE">
        <w:t>.</w:t>
      </w:r>
    </w:p>
    <w:p w:rsidR="00B34F63" w:rsidRPr="0025167B" w:rsidRDefault="00B34F63" w:rsidP="006C0DDE">
      <w:pPr>
        <w:pStyle w:val="Cabealho2"/>
        <w:spacing w:before="24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bookmarkStart w:id="4" w:name="_Toc515737953"/>
      <w:r w:rsidRPr="0025167B">
        <w:rPr>
          <w:rFonts w:asciiTheme="minorHAnsi" w:hAnsiTheme="minorHAnsi"/>
          <w:color w:val="1F4E79" w:themeColor="accent1" w:themeShade="80"/>
          <w:sz w:val="22"/>
          <w:szCs w:val="22"/>
        </w:rPr>
        <w:t>1</w:t>
      </w:r>
      <w:r>
        <w:rPr>
          <w:rFonts w:asciiTheme="minorHAnsi" w:hAnsiTheme="minorHAnsi"/>
          <w:color w:val="1F4E79" w:themeColor="accent1" w:themeShade="80"/>
          <w:sz w:val="22"/>
          <w:szCs w:val="22"/>
        </w:rPr>
        <w:t>.2</w:t>
      </w:r>
      <w:r w:rsidRPr="0025167B">
        <w:rPr>
          <w:rFonts w:asciiTheme="minorHAnsi" w:hAnsiTheme="minorHAnsi"/>
          <w:color w:val="1F4E79" w:themeColor="accent1" w:themeShade="80"/>
          <w:sz w:val="22"/>
          <w:szCs w:val="22"/>
        </w:rPr>
        <w:t xml:space="preserve">. </w:t>
      </w:r>
      <w:r>
        <w:rPr>
          <w:rFonts w:asciiTheme="minorHAnsi" w:hAnsiTheme="minorHAnsi"/>
          <w:color w:val="1F4E79" w:themeColor="accent1" w:themeShade="80"/>
          <w:sz w:val="22"/>
          <w:szCs w:val="22"/>
        </w:rPr>
        <w:t>Ponderação Custo/Benefício</w:t>
      </w:r>
      <w:bookmarkEnd w:id="4"/>
    </w:p>
    <w:p w:rsidR="00A8233A" w:rsidRPr="00A8233A" w:rsidRDefault="00A8233A" w:rsidP="006C0DDE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A8233A">
        <w:rPr>
          <w:rFonts w:ascii="Calibri" w:eastAsia="Times New Roman" w:hAnsi="Calibri" w:cs="Times New Roman"/>
          <w:lang w:eastAsia="pt-PT"/>
        </w:rPr>
        <w:t>Relativamente a esta temática, importa referir que no caso concreto das Operações de Reabilitação Urbana (ORU), não é possível quantificar numérica ou monetariamente, pelo menos “</w:t>
      </w:r>
      <w:r w:rsidRPr="00A8233A">
        <w:rPr>
          <w:rFonts w:ascii="Calibri" w:eastAsia="Times New Roman" w:hAnsi="Calibri" w:cs="Times New Roman"/>
          <w:i/>
          <w:lang w:eastAsia="pt-PT"/>
        </w:rPr>
        <w:t>à priori</w:t>
      </w:r>
      <w:r w:rsidRPr="00A8233A">
        <w:rPr>
          <w:rFonts w:ascii="Calibri" w:eastAsia="Times New Roman" w:hAnsi="Calibri" w:cs="Times New Roman"/>
          <w:lang w:eastAsia="pt-PT"/>
        </w:rPr>
        <w:t xml:space="preserve">”, quais os custos e/ou </w:t>
      </w:r>
      <w:r w:rsidR="00C00334">
        <w:rPr>
          <w:rFonts w:ascii="Calibri" w:eastAsia="Times New Roman" w:hAnsi="Calibri" w:cs="Times New Roman"/>
          <w:lang w:eastAsia="pt-PT"/>
        </w:rPr>
        <w:t>benefícios da maioria</w:t>
      </w:r>
      <w:r w:rsidRPr="00A8233A">
        <w:rPr>
          <w:rFonts w:ascii="Calibri" w:eastAsia="Times New Roman" w:hAnsi="Calibri" w:cs="Times New Roman"/>
          <w:lang w:eastAsia="pt-PT"/>
        </w:rPr>
        <w:t xml:space="preserve"> das ações projetadas, pelo que a ponderação “custo-benefício” a que se refere o artigo 99º do </w:t>
      </w:r>
      <w:r w:rsidR="006C0DDE" w:rsidRPr="00C72606">
        <w:t>Decreto-Lei nº 4/2015, de 7 de janeiro</w:t>
      </w:r>
      <w:r w:rsidRPr="00A8233A">
        <w:rPr>
          <w:rFonts w:ascii="Calibri" w:eastAsia="Times New Roman" w:hAnsi="Calibri" w:cs="Times New Roman"/>
          <w:lang w:eastAsia="pt-PT"/>
        </w:rPr>
        <w:t>, deve ser substituída pela análise custo/efetividade, que implica a análise e comparação dos diversos interesses em presença, em ordem à escolha das soluções que permitam uma melhor articulação entre a racionalização dos recursos disponíveis e a maximização da eficácia das atividades a dinamizar e/ou das intervenções a implementar.</w:t>
      </w:r>
    </w:p>
    <w:p w:rsidR="00F43F8F" w:rsidRDefault="00F43F8F" w:rsidP="006C0DDE">
      <w:pPr>
        <w:spacing w:after="0" w:line="360" w:lineRule="auto"/>
        <w:jc w:val="both"/>
        <w:rPr>
          <w:rFonts w:ascii="Calibri" w:eastAsia="Times New Roman" w:hAnsi="Calibri" w:cs="Times New Roman"/>
          <w:lang w:eastAsia="pt-PT"/>
        </w:rPr>
      </w:pPr>
    </w:p>
    <w:p w:rsidR="00F43F8F" w:rsidRPr="0025167B" w:rsidRDefault="00B34F63" w:rsidP="00F43F8F">
      <w:pPr>
        <w:pStyle w:val="Cabealho2"/>
        <w:spacing w:before="0" w:after="120" w:line="360" w:lineRule="auto"/>
        <w:rPr>
          <w:rFonts w:asciiTheme="minorHAnsi" w:hAnsiTheme="minorHAnsi"/>
          <w:smallCaps w:val="0"/>
          <w:color w:val="1F4E79" w:themeColor="accent1" w:themeShade="80"/>
          <w:sz w:val="22"/>
          <w:szCs w:val="22"/>
        </w:rPr>
      </w:pPr>
      <w:bookmarkStart w:id="5" w:name="_Toc515737954"/>
      <w:r>
        <w:rPr>
          <w:rFonts w:asciiTheme="minorHAnsi" w:hAnsiTheme="minorHAnsi"/>
          <w:smallCaps w:val="0"/>
          <w:color w:val="1F4E79" w:themeColor="accent1" w:themeShade="80"/>
          <w:sz w:val="22"/>
          <w:szCs w:val="22"/>
        </w:rPr>
        <w:t>2</w:t>
      </w:r>
      <w:r w:rsidR="00F43F8F" w:rsidRPr="0025167B">
        <w:rPr>
          <w:rFonts w:asciiTheme="minorHAnsi" w:hAnsiTheme="minorHAnsi"/>
          <w:smallCaps w:val="0"/>
          <w:color w:val="1F4E79" w:themeColor="accent1" w:themeShade="80"/>
          <w:sz w:val="22"/>
          <w:szCs w:val="22"/>
        </w:rPr>
        <w:t>. ESTRATÉGIA</w:t>
      </w:r>
      <w:bookmarkEnd w:id="5"/>
    </w:p>
    <w:p w:rsidR="001B7A33" w:rsidRPr="00893164" w:rsidRDefault="001B7A33" w:rsidP="001B7A33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93164">
        <w:rPr>
          <w:rFonts w:ascii="Calibri" w:eastAsia="Times New Roman" w:hAnsi="Calibri" w:cs="Times New Roman"/>
          <w:lang w:eastAsia="pt-PT"/>
        </w:rPr>
        <w:t xml:space="preserve">A estratégia para a </w:t>
      </w:r>
      <w:r>
        <w:rPr>
          <w:rFonts w:ascii="Calibri" w:eastAsia="Times New Roman" w:hAnsi="Calibri" w:cs="Times New Roman"/>
          <w:lang w:eastAsia="pt-PT"/>
        </w:rPr>
        <w:t xml:space="preserve">reabilitação urbana da ARU </w:t>
      </w:r>
      <w:r w:rsidR="000E7965">
        <w:rPr>
          <w:rFonts w:ascii="Calibri" w:eastAsia="Times New Roman" w:hAnsi="Calibri" w:cs="Times New Roman"/>
          <w:lang w:eastAsia="pt-PT"/>
        </w:rPr>
        <w:t>da Avenida e Antigo Campo da Feira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="00BE0C25">
        <w:rPr>
          <w:rFonts w:ascii="Calibri" w:eastAsia="Times New Roman" w:hAnsi="Calibri" w:cs="Times New Roman"/>
          <w:lang w:eastAsia="pt-PT"/>
        </w:rPr>
        <w:t>(</w:t>
      </w:r>
      <w:r w:rsidR="00132FBD">
        <w:rPr>
          <w:rFonts w:ascii="Calibri" w:eastAsia="Times New Roman" w:hAnsi="Calibri" w:cs="Times New Roman"/>
          <w:lang w:eastAsia="pt-PT"/>
        </w:rPr>
        <w:t xml:space="preserve">adiante designada por </w:t>
      </w:r>
      <w:r w:rsidR="00BE0C25">
        <w:rPr>
          <w:rFonts w:ascii="Calibri" w:eastAsia="Times New Roman" w:hAnsi="Calibri" w:cs="Times New Roman"/>
          <w:lang w:eastAsia="pt-PT"/>
        </w:rPr>
        <w:t xml:space="preserve">AACF) </w:t>
      </w:r>
      <w:r>
        <w:rPr>
          <w:rFonts w:ascii="Calibri" w:eastAsia="Times New Roman" w:hAnsi="Calibri" w:cs="Times New Roman"/>
          <w:lang w:eastAsia="pt-PT"/>
        </w:rPr>
        <w:t xml:space="preserve">inscreve-se na estratégia mais abrangente de desenvolvimento e de </w:t>
      </w:r>
      <w:r w:rsidRPr="00893164">
        <w:rPr>
          <w:rFonts w:ascii="Calibri" w:eastAsia="Times New Roman" w:hAnsi="Calibri" w:cs="Times New Roman"/>
          <w:lang w:eastAsia="pt-PT"/>
        </w:rPr>
        <w:t>regeneração urban</w:t>
      </w:r>
      <w:r>
        <w:rPr>
          <w:rFonts w:ascii="Calibri" w:eastAsia="Times New Roman" w:hAnsi="Calibri" w:cs="Times New Roman"/>
          <w:lang w:eastAsia="pt-PT"/>
        </w:rPr>
        <w:t>a da Cidade</w:t>
      </w:r>
      <w:r w:rsidR="00BE0C25">
        <w:rPr>
          <w:rFonts w:ascii="Calibri" w:eastAsia="Times New Roman" w:hAnsi="Calibri" w:cs="Times New Roman"/>
          <w:lang w:eastAsia="pt-PT"/>
        </w:rPr>
        <w:t>,</w:t>
      </w:r>
      <w:r>
        <w:rPr>
          <w:rFonts w:ascii="Calibri" w:eastAsia="Times New Roman" w:hAnsi="Calibri" w:cs="Times New Roman"/>
          <w:lang w:eastAsia="pt-PT"/>
        </w:rPr>
        <w:t xml:space="preserve"> já expressa no P</w:t>
      </w:r>
      <w:r w:rsidR="00F711CB">
        <w:rPr>
          <w:rFonts w:ascii="Calibri" w:eastAsia="Times New Roman" w:hAnsi="Calibri" w:cs="Times New Roman"/>
          <w:lang w:eastAsia="pt-PT"/>
        </w:rPr>
        <w:t>lano de Ação de R</w:t>
      </w:r>
      <w:r w:rsidR="00F258C4">
        <w:rPr>
          <w:rFonts w:ascii="Calibri" w:eastAsia="Times New Roman" w:hAnsi="Calibri" w:cs="Times New Roman"/>
          <w:lang w:eastAsia="pt-PT"/>
        </w:rPr>
        <w:t>egeneração Urbana (P</w:t>
      </w:r>
      <w:r>
        <w:rPr>
          <w:rFonts w:ascii="Calibri" w:eastAsia="Times New Roman" w:hAnsi="Calibri" w:cs="Times New Roman"/>
          <w:lang w:eastAsia="pt-PT"/>
        </w:rPr>
        <w:t>ARU</w:t>
      </w:r>
      <w:r w:rsidR="00F258C4">
        <w:rPr>
          <w:rFonts w:ascii="Calibri" w:eastAsia="Times New Roman" w:hAnsi="Calibri" w:cs="Times New Roman"/>
          <w:lang w:eastAsia="pt-PT"/>
        </w:rPr>
        <w:t>)</w:t>
      </w:r>
      <w:r>
        <w:rPr>
          <w:rFonts w:ascii="Calibri" w:eastAsia="Times New Roman" w:hAnsi="Calibri" w:cs="Times New Roman"/>
          <w:lang w:eastAsia="pt-PT"/>
        </w:rPr>
        <w:t xml:space="preserve"> de Montemor-o-Novo, que preconiza uma </w:t>
      </w:r>
      <w:r w:rsidRPr="00893164">
        <w:rPr>
          <w:rFonts w:ascii="Calibri" w:eastAsia="Times New Roman" w:hAnsi="Calibri" w:cs="Times New Roman"/>
          <w:lang w:eastAsia="pt-PT"/>
        </w:rPr>
        <w:t>atuação repartida entre o fortalecimento da economia urbana, a qualificação e valorização da área histórica e um esforço na coesão urbana em termos económicos e sociais</w:t>
      </w:r>
      <w:r w:rsidR="00F711CB">
        <w:rPr>
          <w:rFonts w:ascii="Calibri" w:eastAsia="Times New Roman" w:hAnsi="Calibri" w:cs="Times New Roman"/>
          <w:lang w:eastAsia="pt-PT"/>
        </w:rPr>
        <w:t>.</w:t>
      </w:r>
      <w:r w:rsidRPr="00773793">
        <w:rPr>
          <w:rFonts w:ascii="Calibri" w:eastAsia="Times New Roman" w:hAnsi="Calibri" w:cs="Times New Roman"/>
          <w:lang w:eastAsia="pt-PT"/>
        </w:rPr>
        <w:t xml:space="preserve"> </w:t>
      </w:r>
      <w:r w:rsidR="00F711CB">
        <w:rPr>
          <w:rFonts w:ascii="Calibri" w:eastAsia="Times New Roman" w:hAnsi="Calibri" w:cs="Times New Roman"/>
          <w:lang w:eastAsia="pt-PT"/>
        </w:rPr>
        <w:t>Baseia-se ainda</w:t>
      </w:r>
      <w:r>
        <w:rPr>
          <w:rFonts w:ascii="Calibri" w:eastAsia="Times New Roman" w:hAnsi="Calibri" w:cs="Times New Roman"/>
          <w:lang w:eastAsia="pt-PT"/>
        </w:rPr>
        <w:t xml:space="preserve"> nas estratégias de desenvolvimento u</w:t>
      </w:r>
      <w:r w:rsidR="00C549E9">
        <w:rPr>
          <w:rFonts w:ascii="Calibri" w:eastAsia="Times New Roman" w:hAnsi="Calibri" w:cs="Times New Roman"/>
          <w:lang w:eastAsia="pt-PT"/>
        </w:rPr>
        <w:t xml:space="preserve">rbano e concelhio preconizadas </w:t>
      </w:r>
      <w:r>
        <w:rPr>
          <w:rFonts w:ascii="Calibri" w:eastAsia="Times New Roman" w:hAnsi="Calibri" w:cs="Times New Roman"/>
          <w:lang w:eastAsia="pt-PT"/>
        </w:rPr>
        <w:t xml:space="preserve">no </w:t>
      </w:r>
      <w:r w:rsidR="00F258C4">
        <w:rPr>
          <w:rFonts w:ascii="Calibri" w:eastAsia="Times New Roman" w:hAnsi="Calibri" w:cs="Times New Roman"/>
          <w:lang w:eastAsia="pt-PT"/>
        </w:rPr>
        <w:t>Plano Estratégico de Desenvolvimento Urbano (</w:t>
      </w:r>
      <w:r>
        <w:rPr>
          <w:rFonts w:ascii="Calibri" w:eastAsia="Times New Roman" w:hAnsi="Calibri" w:cs="Times New Roman"/>
          <w:lang w:eastAsia="pt-PT"/>
        </w:rPr>
        <w:t>PEDU</w:t>
      </w:r>
      <w:r w:rsidR="00F258C4">
        <w:rPr>
          <w:rFonts w:ascii="Calibri" w:eastAsia="Times New Roman" w:hAnsi="Calibri" w:cs="Times New Roman"/>
          <w:lang w:eastAsia="pt-PT"/>
        </w:rPr>
        <w:t>)</w:t>
      </w:r>
      <w:r>
        <w:rPr>
          <w:rFonts w:ascii="Calibri" w:eastAsia="Times New Roman" w:hAnsi="Calibri" w:cs="Times New Roman"/>
          <w:lang w:eastAsia="pt-PT"/>
        </w:rPr>
        <w:t xml:space="preserve"> e na Carta Estratégica de Montemor-o-Novo 2025</w:t>
      </w:r>
      <w:r w:rsidRPr="00893164">
        <w:rPr>
          <w:rFonts w:ascii="Calibri" w:eastAsia="Times New Roman" w:hAnsi="Calibri" w:cs="Times New Roman"/>
          <w:lang w:eastAsia="pt-PT"/>
        </w:rPr>
        <w:t>.</w:t>
      </w:r>
    </w:p>
    <w:p w:rsidR="00942A2B" w:rsidRPr="0051317B" w:rsidRDefault="00773793" w:rsidP="00942A2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773793">
        <w:rPr>
          <w:rFonts w:ascii="Calibri" w:eastAsia="Times New Roman" w:hAnsi="Calibri" w:cs="Times New Roman"/>
          <w:lang w:eastAsia="pt-PT"/>
        </w:rPr>
        <w:t xml:space="preserve">O </w:t>
      </w:r>
      <w:r w:rsidR="00F63A9A">
        <w:rPr>
          <w:rFonts w:ascii="Calibri" w:eastAsia="Times New Roman" w:hAnsi="Calibri" w:cs="Times New Roman"/>
          <w:lang w:eastAsia="pt-PT"/>
        </w:rPr>
        <w:t xml:space="preserve">presente </w:t>
      </w:r>
      <w:r w:rsidRPr="00010D19">
        <w:rPr>
          <w:rFonts w:ascii="Calibri" w:eastAsia="Times New Roman" w:hAnsi="Calibri" w:cs="Times New Roman"/>
          <w:b/>
          <w:lang w:eastAsia="pt-PT"/>
        </w:rPr>
        <w:t xml:space="preserve">Programa Estratégico </w:t>
      </w:r>
      <w:r w:rsidR="00501CBE" w:rsidRPr="00010D19">
        <w:rPr>
          <w:rFonts w:ascii="Calibri" w:eastAsia="Times New Roman" w:hAnsi="Calibri" w:cs="Times New Roman"/>
          <w:b/>
          <w:lang w:eastAsia="pt-PT"/>
        </w:rPr>
        <w:t xml:space="preserve">de Reabilitação Urbana da </w:t>
      </w:r>
      <w:r w:rsidR="00B354E9" w:rsidRPr="00010D19">
        <w:rPr>
          <w:rFonts w:ascii="Calibri" w:eastAsia="Times New Roman" w:hAnsi="Calibri" w:cs="Times New Roman"/>
          <w:b/>
          <w:lang w:eastAsia="pt-PT"/>
        </w:rPr>
        <w:t>ORU</w:t>
      </w:r>
      <w:r w:rsidR="00501CBE" w:rsidRPr="00010D19">
        <w:rPr>
          <w:rFonts w:ascii="Calibri" w:eastAsia="Times New Roman" w:hAnsi="Calibri" w:cs="Times New Roman"/>
          <w:b/>
          <w:lang w:eastAsia="pt-PT"/>
        </w:rPr>
        <w:t xml:space="preserve"> </w:t>
      </w:r>
      <w:r w:rsidR="000E7965">
        <w:rPr>
          <w:rFonts w:ascii="Calibri" w:eastAsia="Times New Roman" w:hAnsi="Calibri" w:cs="Times New Roman"/>
          <w:b/>
          <w:lang w:eastAsia="pt-PT"/>
        </w:rPr>
        <w:t>da Avenida e Antigo Campo da Feira</w:t>
      </w:r>
      <w:r w:rsidR="00501CBE">
        <w:rPr>
          <w:rFonts w:ascii="Calibri" w:eastAsia="Times New Roman" w:hAnsi="Calibri" w:cs="Times New Roman"/>
          <w:lang w:eastAsia="pt-PT"/>
        </w:rPr>
        <w:t xml:space="preserve"> foi </w:t>
      </w:r>
      <w:r>
        <w:rPr>
          <w:rFonts w:ascii="Calibri" w:eastAsia="Times New Roman" w:hAnsi="Calibri" w:cs="Times New Roman"/>
          <w:lang w:eastAsia="pt-PT"/>
        </w:rPr>
        <w:t>antecedido por levantamentos e trabalhos de cara</w:t>
      </w:r>
      <w:r w:rsidR="00531043">
        <w:rPr>
          <w:rFonts w:ascii="Calibri" w:eastAsia="Times New Roman" w:hAnsi="Calibri" w:cs="Times New Roman"/>
          <w:lang w:eastAsia="pt-PT"/>
        </w:rPr>
        <w:t>c</w:t>
      </w:r>
      <w:r>
        <w:rPr>
          <w:rFonts w:ascii="Calibri" w:eastAsia="Times New Roman" w:hAnsi="Calibri" w:cs="Times New Roman"/>
          <w:lang w:eastAsia="pt-PT"/>
        </w:rPr>
        <w:t xml:space="preserve">terização e diagnóstico relativos ao edificado e </w:t>
      </w:r>
      <w:r w:rsidR="00010D19">
        <w:rPr>
          <w:rFonts w:ascii="Calibri" w:eastAsia="Times New Roman" w:hAnsi="Calibri" w:cs="Times New Roman"/>
          <w:lang w:eastAsia="pt-PT"/>
        </w:rPr>
        <w:t xml:space="preserve">aos </w:t>
      </w:r>
      <w:r>
        <w:rPr>
          <w:rFonts w:ascii="Calibri" w:eastAsia="Times New Roman" w:hAnsi="Calibri" w:cs="Times New Roman"/>
          <w:lang w:eastAsia="pt-PT"/>
        </w:rPr>
        <w:t xml:space="preserve">espaços públicos, desenvolvidos na 1ª Fase e sistematizados no </w:t>
      </w:r>
      <w:r w:rsidRPr="00773793">
        <w:rPr>
          <w:rFonts w:ascii="Calibri" w:eastAsia="Times New Roman" w:hAnsi="Calibri" w:cs="Times New Roman"/>
          <w:i/>
          <w:lang w:eastAsia="pt-PT"/>
        </w:rPr>
        <w:t>Relatório de Cara</w:t>
      </w:r>
      <w:r w:rsidR="00531043">
        <w:rPr>
          <w:rFonts w:ascii="Calibri" w:eastAsia="Times New Roman" w:hAnsi="Calibri" w:cs="Times New Roman"/>
          <w:i/>
          <w:lang w:eastAsia="pt-PT"/>
        </w:rPr>
        <w:t>c</w:t>
      </w:r>
      <w:r w:rsidRPr="00773793">
        <w:rPr>
          <w:rFonts w:ascii="Calibri" w:eastAsia="Times New Roman" w:hAnsi="Calibri" w:cs="Times New Roman"/>
          <w:i/>
          <w:lang w:eastAsia="pt-PT"/>
        </w:rPr>
        <w:t>terização e Diagnóstico</w:t>
      </w:r>
      <w:r w:rsidR="00F711CB">
        <w:rPr>
          <w:rFonts w:ascii="Calibri" w:eastAsia="Times New Roman" w:hAnsi="Calibri" w:cs="Times New Roman"/>
          <w:lang w:eastAsia="pt-PT"/>
        </w:rPr>
        <w:t xml:space="preserve"> (Anexo 1). </w:t>
      </w:r>
      <w:r w:rsidR="00010D19">
        <w:rPr>
          <w:rFonts w:ascii="Calibri" w:eastAsia="Times New Roman" w:hAnsi="Calibri" w:cs="Times New Roman"/>
          <w:lang w:eastAsia="pt-PT"/>
        </w:rPr>
        <w:t>E</w:t>
      </w:r>
      <w:r w:rsidR="00942A2B" w:rsidRPr="0051317B">
        <w:rPr>
          <w:rFonts w:ascii="Calibri" w:eastAsia="Times New Roman" w:hAnsi="Calibri" w:cs="Times New Roman"/>
          <w:lang w:eastAsia="pt-PT"/>
        </w:rPr>
        <w:t xml:space="preserve">sse </w:t>
      </w:r>
      <w:r w:rsidR="00010D19" w:rsidRPr="0051317B">
        <w:rPr>
          <w:rFonts w:ascii="Calibri" w:eastAsia="Times New Roman" w:hAnsi="Calibri" w:cs="Times New Roman"/>
          <w:lang w:eastAsia="pt-PT"/>
        </w:rPr>
        <w:t xml:space="preserve">Relatório </w:t>
      </w:r>
      <w:r w:rsidR="00942A2B" w:rsidRPr="0051317B">
        <w:rPr>
          <w:rFonts w:ascii="Calibri" w:eastAsia="Times New Roman" w:hAnsi="Calibri" w:cs="Times New Roman"/>
          <w:lang w:eastAsia="pt-PT"/>
        </w:rPr>
        <w:t xml:space="preserve">inclui igualmente uma análise e uma perceção mais alargadas sobre a integração da ARU </w:t>
      </w:r>
      <w:r w:rsidR="000E7965">
        <w:rPr>
          <w:rFonts w:ascii="Calibri" w:eastAsia="Times New Roman" w:hAnsi="Calibri" w:cs="Times New Roman"/>
          <w:lang w:eastAsia="pt-PT"/>
        </w:rPr>
        <w:t>da AACF</w:t>
      </w:r>
      <w:r w:rsidR="00942A2B" w:rsidRPr="0051317B">
        <w:rPr>
          <w:rFonts w:ascii="Calibri" w:eastAsia="Times New Roman" w:hAnsi="Calibri" w:cs="Times New Roman"/>
          <w:lang w:eastAsia="pt-PT"/>
        </w:rPr>
        <w:t xml:space="preserve"> na estrutura urbana da Cidade e sobre o papel que </w:t>
      </w:r>
      <w:r w:rsidR="00F63A9A">
        <w:rPr>
          <w:rFonts w:ascii="Calibri" w:eastAsia="Times New Roman" w:hAnsi="Calibri" w:cs="Times New Roman"/>
          <w:lang w:eastAsia="pt-PT"/>
        </w:rPr>
        <w:t>esta ARU</w:t>
      </w:r>
      <w:r w:rsidR="00942A2B" w:rsidRPr="0051317B">
        <w:rPr>
          <w:rFonts w:ascii="Calibri" w:eastAsia="Times New Roman" w:hAnsi="Calibri" w:cs="Times New Roman"/>
          <w:lang w:eastAsia="pt-PT"/>
        </w:rPr>
        <w:t xml:space="preserve"> desempenha </w:t>
      </w:r>
      <w:r w:rsidR="00010D19">
        <w:rPr>
          <w:rFonts w:ascii="Calibri" w:eastAsia="Times New Roman" w:hAnsi="Calibri" w:cs="Times New Roman"/>
          <w:lang w:eastAsia="pt-PT"/>
        </w:rPr>
        <w:t>-</w:t>
      </w:r>
      <w:r w:rsidR="00942A2B" w:rsidRPr="0051317B">
        <w:rPr>
          <w:rFonts w:ascii="Calibri" w:eastAsia="Times New Roman" w:hAnsi="Calibri" w:cs="Times New Roman"/>
          <w:lang w:eastAsia="pt-PT"/>
        </w:rPr>
        <w:t xml:space="preserve"> e pode vir a desempenhar </w:t>
      </w:r>
      <w:r w:rsidR="00010D19">
        <w:rPr>
          <w:rFonts w:ascii="Calibri" w:eastAsia="Times New Roman" w:hAnsi="Calibri" w:cs="Times New Roman"/>
          <w:lang w:eastAsia="pt-PT"/>
        </w:rPr>
        <w:t>-</w:t>
      </w:r>
      <w:r w:rsidR="00942A2B" w:rsidRPr="0051317B">
        <w:rPr>
          <w:rFonts w:ascii="Calibri" w:eastAsia="Times New Roman" w:hAnsi="Calibri" w:cs="Times New Roman"/>
          <w:lang w:eastAsia="pt-PT"/>
        </w:rPr>
        <w:t xml:space="preserve"> nessa mesma estrutura</w:t>
      </w:r>
      <w:r w:rsidR="00BE0C25">
        <w:rPr>
          <w:rFonts w:ascii="Calibri" w:eastAsia="Times New Roman" w:hAnsi="Calibri" w:cs="Times New Roman"/>
          <w:lang w:eastAsia="pt-PT"/>
        </w:rPr>
        <w:t>,</w:t>
      </w:r>
      <w:r w:rsidR="00942A2B" w:rsidRPr="0051317B">
        <w:rPr>
          <w:rFonts w:ascii="Calibri" w:eastAsia="Times New Roman" w:hAnsi="Calibri" w:cs="Times New Roman"/>
          <w:lang w:eastAsia="pt-PT"/>
        </w:rPr>
        <w:t xml:space="preserve"> tendo em conta o </w:t>
      </w:r>
      <w:r w:rsidR="00010D19">
        <w:rPr>
          <w:rFonts w:ascii="Calibri" w:eastAsia="Times New Roman" w:hAnsi="Calibri" w:cs="Times New Roman"/>
          <w:lang w:eastAsia="pt-PT"/>
        </w:rPr>
        <w:t>desafio</w:t>
      </w:r>
      <w:r w:rsidR="00942A2B" w:rsidRPr="0051317B">
        <w:rPr>
          <w:rFonts w:ascii="Calibri" w:eastAsia="Times New Roman" w:hAnsi="Calibri" w:cs="Times New Roman"/>
          <w:lang w:eastAsia="pt-PT"/>
        </w:rPr>
        <w:t xml:space="preserve"> </w:t>
      </w:r>
      <w:r w:rsidR="006718AC">
        <w:rPr>
          <w:rFonts w:ascii="Calibri" w:eastAsia="Times New Roman" w:hAnsi="Calibri" w:cs="Times New Roman"/>
          <w:lang w:eastAsia="pt-PT"/>
        </w:rPr>
        <w:t>central da reabilitação urbana.</w:t>
      </w:r>
    </w:p>
    <w:p w:rsidR="00D225A5" w:rsidRPr="00D225A5" w:rsidRDefault="00D225A5" w:rsidP="00D225A5">
      <w:pPr>
        <w:pStyle w:val="Cabealho2"/>
        <w:spacing w:before="0" w:line="360" w:lineRule="auto"/>
        <w:rPr>
          <w:rFonts w:asciiTheme="minorHAnsi" w:hAnsiTheme="minorHAnsi"/>
          <w:b w:val="0"/>
          <w:color w:val="auto"/>
          <w:sz w:val="22"/>
          <w:szCs w:val="22"/>
        </w:rPr>
      </w:pPr>
      <w:bookmarkStart w:id="6" w:name="_Toc515737955"/>
    </w:p>
    <w:p w:rsidR="00916585" w:rsidRPr="0025167B" w:rsidRDefault="00B34F63" w:rsidP="0025167B">
      <w:pPr>
        <w:pStyle w:val="Cabealho2"/>
        <w:spacing w:before="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r>
        <w:rPr>
          <w:rFonts w:asciiTheme="minorHAnsi" w:hAnsiTheme="minorHAnsi"/>
          <w:color w:val="1F4E79" w:themeColor="accent1" w:themeShade="80"/>
          <w:sz w:val="22"/>
          <w:szCs w:val="22"/>
        </w:rPr>
        <w:t>2</w:t>
      </w:r>
      <w:r w:rsidR="00B50AC6" w:rsidRPr="0025167B">
        <w:rPr>
          <w:rFonts w:asciiTheme="minorHAnsi" w:hAnsiTheme="minorHAnsi"/>
          <w:color w:val="1F4E79" w:themeColor="accent1" w:themeShade="80"/>
          <w:sz w:val="22"/>
          <w:szCs w:val="22"/>
        </w:rPr>
        <w:t xml:space="preserve">.1. </w:t>
      </w:r>
      <w:r w:rsidR="0093708D" w:rsidRPr="0025167B">
        <w:rPr>
          <w:rFonts w:asciiTheme="minorHAnsi" w:hAnsiTheme="minorHAnsi"/>
          <w:color w:val="1F4E79" w:themeColor="accent1" w:themeShade="80"/>
          <w:sz w:val="22"/>
          <w:szCs w:val="22"/>
        </w:rPr>
        <w:t>Objetivos</w:t>
      </w:r>
      <w:bookmarkEnd w:id="6"/>
    </w:p>
    <w:p w:rsidR="00A27B73" w:rsidRDefault="00BE0C25" w:rsidP="00A27B73">
      <w:pPr>
        <w:spacing w:after="120" w:line="360" w:lineRule="auto"/>
        <w:jc w:val="both"/>
        <w:rPr>
          <w:rFonts w:eastAsia="Times New Roman" w:cs="Times New Roman"/>
        </w:rPr>
      </w:pPr>
      <w:r>
        <w:rPr>
          <w:rFonts w:ascii="Calibri" w:eastAsia="Times New Roman" w:hAnsi="Calibri" w:cs="Times New Roman"/>
          <w:lang w:eastAsia="pt-PT"/>
        </w:rPr>
        <w:t>A ARU da AACF,</w:t>
      </w:r>
      <w:r w:rsidR="00A27B73">
        <w:rPr>
          <w:rFonts w:ascii="Calibri" w:eastAsia="Times New Roman" w:hAnsi="Calibri" w:cs="Times New Roman"/>
          <w:lang w:eastAsia="pt-PT"/>
        </w:rPr>
        <w:t xml:space="preserve"> abrange alguns quarteirões mais recentes do núcleo </w:t>
      </w:r>
      <w:r w:rsidR="00A27B73" w:rsidRPr="008A187D">
        <w:rPr>
          <w:rFonts w:ascii="Calibri" w:eastAsia="Times New Roman" w:hAnsi="Calibri" w:cs="Times New Roman"/>
          <w:lang w:eastAsia="pt-PT"/>
        </w:rPr>
        <w:t>histórico</w:t>
      </w:r>
      <w:r w:rsidR="00F711CB">
        <w:rPr>
          <w:rFonts w:ascii="Calibri" w:eastAsia="Times New Roman" w:hAnsi="Calibri" w:cs="Times New Roman"/>
          <w:lang w:eastAsia="pt-PT"/>
        </w:rPr>
        <w:t>,</w:t>
      </w:r>
      <w:r w:rsidR="00A27B73" w:rsidRPr="008A187D">
        <w:rPr>
          <w:rFonts w:ascii="Calibri" w:eastAsia="Times New Roman" w:hAnsi="Calibri" w:cs="Times New Roman"/>
          <w:lang w:eastAsia="pt-PT"/>
        </w:rPr>
        <w:t xml:space="preserve"> sendo fortemente marcada pela presença da Avenida Gago Coutinho</w:t>
      </w:r>
      <w:r>
        <w:rPr>
          <w:rFonts w:ascii="Calibri" w:eastAsia="Times New Roman" w:hAnsi="Calibri" w:cs="Times New Roman"/>
          <w:lang w:eastAsia="pt-PT"/>
        </w:rPr>
        <w:t>. T</w:t>
      </w:r>
      <w:r w:rsidR="00A27B73" w:rsidRPr="008A187D">
        <w:rPr>
          <w:rFonts w:ascii="Calibri" w:eastAsia="Times New Roman" w:hAnsi="Calibri" w:cs="Times New Roman"/>
          <w:lang w:eastAsia="pt-PT"/>
        </w:rPr>
        <w:t xml:space="preserve">em como principal caraterística a </w:t>
      </w:r>
      <w:r w:rsidR="00A27B73" w:rsidRPr="008A187D">
        <w:rPr>
          <w:rFonts w:eastAsia="Times New Roman" w:cs="Times New Roman"/>
        </w:rPr>
        <w:t>concentração das atividades económicas (comércio, restauração e outros serviços) e equipamentos coletivos</w:t>
      </w:r>
      <w:r>
        <w:rPr>
          <w:rFonts w:eastAsia="Times New Roman" w:cs="Times New Roman"/>
        </w:rPr>
        <w:t xml:space="preserve">, o que justifica a sua </w:t>
      </w:r>
      <w:r w:rsidR="00A27B73">
        <w:rPr>
          <w:rFonts w:eastAsia="Times New Roman" w:cs="Times New Roman"/>
        </w:rPr>
        <w:t>identificação com a “</w:t>
      </w:r>
      <w:r>
        <w:rPr>
          <w:rFonts w:eastAsia="Times New Roman" w:cs="Times New Roman"/>
        </w:rPr>
        <w:t>B</w:t>
      </w:r>
      <w:r w:rsidR="006718AC">
        <w:rPr>
          <w:rFonts w:eastAsia="Times New Roman" w:cs="Times New Roman"/>
        </w:rPr>
        <w:t>aixa” da Cidade.</w:t>
      </w:r>
    </w:p>
    <w:p w:rsidR="00A27B73" w:rsidRDefault="00A27B73" w:rsidP="00A27B73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Com a elaboração do Programa E</w:t>
      </w:r>
      <w:r w:rsidRPr="00F9714F">
        <w:rPr>
          <w:rFonts w:ascii="Calibri" w:eastAsia="Times New Roman" w:hAnsi="Calibri" w:cs="Times New Roman"/>
          <w:lang w:eastAsia="pt-PT"/>
        </w:rPr>
        <w:t>stratégico da ORU pretende-se</w:t>
      </w:r>
      <w:r>
        <w:rPr>
          <w:rFonts w:ascii="Calibri" w:eastAsia="Times New Roman" w:hAnsi="Calibri" w:cs="Times New Roman"/>
          <w:lang w:eastAsia="pt-PT"/>
        </w:rPr>
        <w:t>,</w:t>
      </w:r>
      <w:r w:rsidRPr="00F9714F">
        <w:rPr>
          <w:rFonts w:ascii="Calibri" w:eastAsia="Times New Roman" w:hAnsi="Calibri" w:cs="Times New Roman"/>
          <w:lang w:eastAsia="pt-PT"/>
        </w:rPr>
        <w:t xml:space="preserve"> </w:t>
      </w:r>
      <w:r>
        <w:rPr>
          <w:rFonts w:ascii="Calibri" w:eastAsia="Times New Roman" w:hAnsi="Calibri" w:cs="Times New Roman"/>
          <w:lang w:eastAsia="pt-PT"/>
        </w:rPr>
        <w:t xml:space="preserve">principalmente, </w:t>
      </w:r>
      <w:r w:rsidRPr="00F9714F">
        <w:rPr>
          <w:rFonts w:ascii="Calibri" w:eastAsia="Times New Roman" w:hAnsi="Calibri" w:cs="Times New Roman"/>
          <w:lang w:eastAsia="pt-PT"/>
        </w:rPr>
        <w:t>viabilizar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F9714F">
        <w:rPr>
          <w:rFonts w:ascii="Calibri" w:eastAsia="Times New Roman" w:hAnsi="Calibri" w:cs="Times New Roman"/>
          <w:lang w:eastAsia="pt-PT"/>
        </w:rPr>
        <w:t xml:space="preserve">a reabilitação integrada </w:t>
      </w:r>
      <w:r>
        <w:rPr>
          <w:rFonts w:ascii="Calibri" w:eastAsia="Times New Roman" w:hAnsi="Calibri" w:cs="Times New Roman"/>
          <w:lang w:eastAsia="pt-PT"/>
        </w:rPr>
        <w:t xml:space="preserve">e revitalização do centro tradicional e dotar Montemor-o-Novo de um centro funcional - comercial e de serviços, </w:t>
      </w:r>
      <w:r w:rsidRPr="00F9714F">
        <w:rPr>
          <w:rFonts w:ascii="Calibri" w:eastAsia="Times New Roman" w:hAnsi="Calibri" w:cs="Times New Roman"/>
          <w:lang w:eastAsia="pt-PT"/>
        </w:rPr>
        <w:t xml:space="preserve">moderno e </w:t>
      </w:r>
      <w:r>
        <w:rPr>
          <w:rFonts w:ascii="Calibri" w:eastAsia="Times New Roman" w:hAnsi="Calibri" w:cs="Times New Roman"/>
          <w:lang w:eastAsia="pt-PT"/>
        </w:rPr>
        <w:t>com condições adequada</w:t>
      </w:r>
      <w:r w:rsidR="006718AC">
        <w:rPr>
          <w:rFonts w:ascii="Calibri" w:eastAsia="Times New Roman" w:hAnsi="Calibri" w:cs="Times New Roman"/>
          <w:lang w:eastAsia="pt-PT"/>
        </w:rPr>
        <w:t>s à sua afirmação enquanto tal.</w:t>
      </w:r>
    </w:p>
    <w:p w:rsidR="00A27B73" w:rsidRPr="009957E4" w:rsidRDefault="00A27B73" w:rsidP="00A27B73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Os principais objetivos gerais e específicos do Programa Estratégico de Reabilitação Urbana da ORU da Avenida e Antigo Campo da Feira são os seguintes</w:t>
      </w:r>
      <w:r w:rsidRPr="009957E4">
        <w:rPr>
          <w:rFonts w:ascii="Calibri" w:eastAsia="Times New Roman" w:hAnsi="Calibri" w:cs="Times New Roman"/>
          <w:lang w:eastAsia="pt-PT"/>
        </w:rPr>
        <w:t>:</w:t>
      </w:r>
    </w:p>
    <w:p w:rsidR="00010D19" w:rsidRPr="003519BD" w:rsidRDefault="00A6714A" w:rsidP="00D225A5">
      <w:pPr>
        <w:spacing w:before="240" w:after="240" w:line="360" w:lineRule="auto"/>
        <w:ind w:left="1134" w:hanging="1134"/>
        <w:jc w:val="both"/>
        <w:rPr>
          <w:rFonts w:ascii="Calibri" w:eastAsia="Times New Roman" w:hAnsi="Calibri" w:cs="Times New Roman"/>
          <w:b/>
          <w:lang w:eastAsia="pt-PT"/>
        </w:rPr>
      </w:pPr>
      <w:r w:rsidRPr="003519BD">
        <w:rPr>
          <w:rFonts w:ascii="Calibri" w:eastAsia="Times New Roman" w:hAnsi="Calibri" w:cs="Times New Roman"/>
          <w:b/>
          <w:lang w:eastAsia="pt-PT"/>
        </w:rPr>
        <w:t>O</w:t>
      </w:r>
      <w:r w:rsidR="00B354E9" w:rsidRPr="003519BD">
        <w:rPr>
          <w:rFonts w:ascii="Calibri" w:eastAsia="Times New Roman" w:hAnsi="Calibri" w:cs="Times New Roman"/>
          <w:b/>
          <w:lang w:eastAsia="pt-PT"/>
        </w:rPr>
        <w:t>bj</w:t>
      </w:r>
      <w:r w:rsidR="00B8345C" w:rsidRPr="003519BD">
        <w:rPr>
          <w:rFonts w:ascii="Calibri" w:eastAsia="Times New Roman" w:hAnsi="Calibri" w:cs="Times New Roman"/>
          <w:b/>
          <w:lang w:eastAsia="pt-PT"/>
        </w:rPr>
        <w:t>etivo</w:t>
      </w:r>
      <w:r w:rsidR="00B354E9" w:rsidRPr="003519BD">
        <w:rPr>
          <w:rFonts w:ascii="Calibri" w:eastAsia="Times New Roman" w:hAnsi="Calibri" w:cs="Times New Roman"/>
          <w:b/>
          <w:lang w:eastAsia="pt-PT"/>
        </w:rPr>
        <w:t xml:space="preserve"> </w:t>
      </w:r>
      <w:r w:rsidRPr="003519BD">
        <w:rPr>
          <w:rFonts w:ascii="Calibri" w:eastAsia="Times New Roman" w:hAnsi="Calibri" w:cs="Times New Roman"/>
          <w:b/>
          <w:lang w:eastAsia="pt-PT"/>
        </w:rPr>
        <w:t xml:space="preserve">1 </w:t>
      </w:r>
      <w:r w:rsidR="00B354E9" w:rsidRPr="003519BD">
        <w:rPr>
          <w:rFonts w:ascii="Calibri" w:eastAsia="Times New Roman" w:hAnsi="Calibri" w:cs="Times New Roman"/>
          <w:b/>
          <w:lang w:eastAsia="pt-PT"/>
        </w:rPr>
        <w:t xml:space="preserve">- </w:t>
      </w:r>
      <w:r w:rsidR="00D1643E" w:rsidRPr="003519BD">
        <w:rPr>
          <w:rFonts w:ascii="Calibri" w:eastAsia="Times New Roman" w:hAnsi="Calibri" w:cs="Times New Roman"/>
          <w:b/>
          <w:lang w:eastAsia="pt-PT"/>
        </w:rPr>
        <w:t>Criar um ambiente urbano de excelência, propício à revitalização económica, valorização e animação urbana do centro funcional da Cidade, através da qualificação ambiental e urbanística dos espaços públicos</w:t>
      </w:r>
    </w:p>
    <w:p w:rsidR="00BD0132" w:rsidRPr="00BD0132" w:rsidRDefault="00BD0132" w:rsidP="00BD0132">
      <w:pPr>
        <w:pStyle w:val="PargrafodaLista"/>
        <w:numPr>
          <w:ilvl w:val="0"/>
          <w:numId w:val="36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bookmarkStart w:id="7" w:name="_Hlk496222059"/>
      <w:r w:rsidRPr="00BD0132">
        <w:rPr>
          <w:rFonts w:ascii="Calibri" w:eastAsia="Times New Roman" w:hAnsi="Calibri" w:cs="Times New Roman"/>
          <w:lang w:eastAsia="pt-PT"/>
        </w:rPr>
        <w:t xml:space="preserve">Qualificar e reestruturar a Avenida Gago Coutinho, através de uma intervenção que simultaneamente qualifique o ambiente e a imagem urbana, consolide o seu papel agregador e organize a sua função de eixo estruturante da vida urbana e </w:t>
      </w:r>
      <w:r w:rsidR="00797EC5">
        <w:rPr>
          <w:rFonts w:ascii="Calibri" w:eastAsia="Times New Roman" w:hAnsi="Calibri" w:cs="Times New Roman"/>
          <w:lang w:eastAsia="pt-PT"/>
        </w:rPr>
        <w:t xml:space="preserve">do </w:t>
      </w:r>
      <w:r w:rsidR="00F711CB">
        <w:rPr>
          <w:rFonts w:ascii="Calibri" w:eastAsia="Times New Roman" w:hAnsi="Calibri" w:cs="Times New Roman"/>
          <w:lang w:eastAsia="pt-PT"/>
        </w:rPr>
        <w:t>centro funcional da Cidade;</w:t>
      </w:r>
    </w:p>
    <w:p w:rsidR="00BD0132" w:rsidRPr="00BD0132" w:rsidRDefault="00BD0132" w:rsidP="00BD0132">
      <w:pPr>
        <w:pStyle w:val="PargrafodaLista"/>
        <w:numPr>
          <w:ilvl w:val="0"/>
          <w:numId w:val="36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BD0132">
        <w:rPr>
          <w:rFonts w:ascii="Calibri" w:eastAsia="Times New Roman" w:hAnsi="Calibri" w:cs="Times New Roman"/>
          <w:lang w:eastAsia="pt-PT"/>
        </w:rPr>
        <w:t>Qualificar a imagem urbana e as condições de fruição das pr</w:t>
      </w:r>
      <w:r w:rsidR="00F711CB">
        <w:rPr>
          <w:rFonts w:ascii="Calibri" w:eastAsia="Times New Roman" w:hAnsi="Calibri" w:cs="Times New Roman"/>
          <w:lang w:eastAsia="pt-PT"/>
        </w:rPr>
        <w:t>incipais artérias comerciais e l</w:t>
      </w:r>
      <w:r w:rsidRPr="00BD0132">
        <w:rPr>
          <w:rFonts w:ascii="Calibri" w:eastAsia="Times New Roman" w:hAnsi="Calibri" w:cs="Times New Roman"/>
          <w:lang w:eastAsia="pt-PT"/>
        </w:rPr>
        <w:t>argos que, com a Avenida Gago Coutinho, enquadram o centro funcional da Cidade</w:t>
      </w:r>
      <w:r w:rsidR="00797EC5">
        <w:rPr>
          <w:rFonts w:ascii="Calibri" w:eastAsia="Times New Roman" w:hAnsi="Calibri" w:cs="Times New Roman"/>
          <w:lang w:eastAsia="pt-PT"/>
        </w:rPr>
        <w:t xml:space="preserve"> -</w:t>
      </w:r>
      <w:r w:rsidR="00F711CB">
        <w:rPr>
          <w:rFonts w:ascii="Calibri" w:eastAsia="Times New Roman" w:hAnsi="Calibri" w:cs="Times New Roman"/>
          <w:lang w:eastAsia="pt-PT"/>
        </w:rPr>
        <w:t xml:space="preserve"> a “B</w:t>
      </w:r>
      <w:r w:rsidRPr="00BD0132">
        <w:rPr>
          <w:rFonts w:ascii="Calibri" w:eastAsia="Times New Roman" w:hAnsi="Calibri" w:cs="Times New Roman"/>
          <w:lang w:eastAsia="pt-PT"/>
        </w:rPr>
        <w:t>aixa” da Cidade</w:t>
      </w:r>
      <w:r w:rsidR="00EF22A3">
        <w:rPr>
          <w:rFonts w:ascii="Calibri" w:eastAsia="Times New Roman" w:hAnsi="Calibri" w:cs="Times New Roman"/>
          <w:lang w:eastAsia="pt-PT"/>
        </w:rPr>
        <w:t>.</w:t>
      </w:r>
      <w:r w:rsidR="00797EC5">
        <w:rPr>
          <w:rFonts w:ascii="Calibri" w:eastAsia="Times New Roman" w:hAnsi="Calibri" w:cs="Times New Roman"/>
          <w:lang w:eastAsia="pt-PT"/>
        </w:rPr>
        <w:t xml:space="preserve"> Pretende-se </w:t>
      </w:r>
      <w:r w:rsidRPr="00BD0132">
        <w:rPr>
          <w:rFonts w:ascii="Calibri" w:eastAsia="Times New Roman" w:hAnsi="Calibri" w:cs="Times New Roman"/>
          <w:lang w:eastAsia="pt-PT"/>
        </w:rPr>
        <w:t>torna</w:t>
      </w:r>
      <w:r w:rsidR="00797EC5">
        <w:rPr>
          <w:rFonts w:ascii="Calibri" w:eastAsia="Times New Roman" w:hAnsi="Calibri" w:cs="Times New Roman"/>
          <w:lang w:eastAsia="pt-PT"/>
        </w:rPr>
        <w:t>r</w:t>
      </w:r>
      <w:r w:rsidRPr="00BD0132">
        <w:rPr>
          <w:rFonts w:ascii="Calibri" w:eastAsia="Times New Roman" w:hAnsi="Calibri" w:cs="Times New Roman"/>
          <w:lang w:eastAsia="pt-PT"/>
        </w:rPr>
        <w:t xml:space="preserve"> esta área mais atrativa e vivida e </w:t>
      </w:r>
      <w:r w:rsidR="00797EC5">
        <w:rPr>
          <w:rFonts w:ascii="Calibri" w:eastAsia="Times New Roman" w:hAnsi="Calibri" w:cs="Times New Roman"/>
          <w:lang w:eastAsia="pt-PT"/>
        </w:rPr>
        <w:t xml:space="preserve">favorecer a </w:t>
      </w:r>
      <w:r w:rsidRPr="00BD0132">
        <w:rPr>
          <w:rFonts w:ascii="Calibri" w:eastAsia="Times New Roman" w:hAnsi="Calibri" w:cs="Times New Roman"/>
          <w:lang w:eastAsia="pt-PT"/>
        </w:rPr>
        <w:t xml:space="preserve">ligação ao núcleo histórico mais antigo e </w:t>
      </w:r>
      <w:r w:rsidR="00797EC5">
        <w:rPr>
          <w:rFonts w:ascii="Calibri" w:eastAsia="Times New Roman" w:hAnsi="Calibri" w:cs="Times New Roman"/>
          <w:lang w:eastAsia="pt-PT"/>
        </w:rPr>
        <w:t xml:space="preserve">à </w:t>
      </w:r>
      <w:r w:rsidRPr="00BD0132">
        <w:rPr>
          <w:rFonts w:ascii="Calibri" w:eastAsia="Times New Roman" w:hAnsi="Calibri" w:cs="Times New Roman"/>
          <w:lang w:eastAsia="pt-PT"/>
        </w:rPr>
        <w:t>área monumental do Castelo, convid</w:t>
      </w:r>
      <w:r w:rsidR="00F711CB">
        <w:rPr>
          <w:rFonts w:ascii="Calibri" w:eastAsia="Times New Roman" w:hAnsi="Calibri" w:cs="Times New Roman"/>
          <w:lang w:eastAsia="pt-PT"/>
        </w:rPr>
        <w:t>ando à sua visita e fruição;</w:t>
      </w:r>
    </w:p>
    <w:p w:rsidR="00BD0132" w:rsidRPr="00BD0132" w:rsidRDefault="00BD0132" w:rsidP="00BD0132">
      <w:pPr>
        <w:pStyle w:val="PargrafodaLista"/>
        <w:numPr>
          <w:ilvl w:val="0"/>
          <w:numId w:val="36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BD0132">
        <w:rPr>
          <w:rFonts w:ascii="Calibri" w:eastAsia="Times New Roman" w:hAnsi="Calibri" w:cs="Times New Roman"/>
          <w:lang w:eastAsia="pt-PT"/>
        </w:rPr>
        <w:t>Criar uma imagem urbana coerente e atrativa nomeadamente por via de aplicação de sinalética, iluminação pública, mobiliário urbano e mater</w:t>
      </w:r>
      <w:r>
        <w:rPr>
          <w:rFonts w:ascii="Calibri" w:eastAsia="Times New Roman" w:hAnsi="Calibri" w:cs="Times New Roman"/>
          <w:lang w:eastAsia="pt-PT"/>
        </w:rPr>
        <w:t>iais</w:t>
      </w:r>
      <w:r w:rsidRPr="00BD0132">
        <w:rPr>
          <w:rFonts w:ascii="Calibri" w:eastAsia="Times New Roman" w:hAnsi="Calibri" w:cs="Times New Roman"/>
          <w:lang w:eastAsia="pt-PT"/>
        </w:rPr>
        <w:t xml:space="preserve"> de pavimentação (e outros) coerentes entre as diversas intervenções;</w:t>
      </w:r>
    </w:p>
    <w:p w:rsidR="00BD0132" w:rsidRPr="00BD0132" w:rsidRDefault="00BD0132" w:rsidP="00BD0132">
      <w:pPr>
        <w:pStyle w:val="PargrafodaLista"/>
        <w:numPr>
          <w:ilvl w:val="0"/>
          <w:numId w:val="36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BD0132">
        <w:rPr>
          <w:rFonts w:ascii="Calibri" w:eastAsia="Times New Roman" w:hAnsi="Calibri" w:cs="Times New Roman"/>
          <w:lang w:eastAsia="pt-PT"/>
        </w:rPr>
        <w:t xml:space="preserve">Melhorar as condições de acessibilidade e circulação, privilegiando a </w:t>
      </w:r>
      <w:r w:rsidR="00F711CB">
        <w:rPr>
          <w:rFonts w:ascii="Calibri" w:eastAsia="Times New Roman" w:hAnsi="Calibri" w:cs="Times New Roman"/>
          <w:lang w:eastAsia="pt-PT"/>
        </w:rPr>
        <w:t>mobilidade</w:t>
      </w:r>
      <w:r w:rsidRPr="00BD0132">
        <w:rPr>
          <w:rFonts w:ascii="Calibri" w:eastAsia="Times New Roman" w:hAnsi="Calibri" w:cs="Times New Roman"/>
          <w:lang w:eastAsia="pt-PT"/>
        </w:rPr>
        <w:t xml:space="preserve"> pedonal</w:t>
      </w:r>
      <w:r w:rsidR="008B70A7">
        <w:rPr>
          <w:rFonts w:ascii="Calibri" w:eastAsia="Times New Roman" w:hAnsi="Calibri" w:cs="Times New Roman"/>
          <w:lang w:eastAsia="pt-PT"/>
        </w:rPr>
        <w:t>,</w:t>
      </w:r>
      <w:r w:rsidRPr="00BD0132">
        <w:rPr>
          <w:rFonts w:ascii="Calibri" w:eastAsia="Times New Roman" w:hAnsi="Calibri" w:cs="Times New Roman"/>
          <w:lang w:eastAsia="pt-PT"/>
        </w:rPr>
        <w:t xml:space="preserve"> mas garantindo igualmente a eficácia da circulação rodoviária e do estacionamento;</w:t>
      </w:r>
    </w:p>
    <w:p w:rsidR="00BD0132" w:rsidRPr="00F711CB" w:rsidRDefault="00BD0132" w:rsidP="00F711CB">
      <w:pPr>
        <w:pStyle w:val="PargrafodaLista"/>
        <w:numPr>
          <w:ilvl w:val="0"/>
          <w:numId w:val="36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F711CB">
        <w:rPr>
          <w:rFonts w:ascii="Calibri" w:eastAsia="Times New Roman" w:hAnsi="Calibri" w:cs="Times New Roman"/>
          <w:lang w:eastAsia="pt-PT"/>
        </w:rPr>
        <w:t>Modernizar as infraestruturas urbanas</w:t>
      </w:r>
      <w:r w:rsidR="00F711CB" w:rsidRPr="00F711CB">
        <w:rPr>
          <w:rFonts w:ascii="Calibri" w:eastAsia="Times New Roman" w:hAnsi="Calibri" w:cs="Times New Roman"/>
          <w:lang w:eastAsia="pt-PT"/>
        </w:rPr>
        <w:t>,</w:t>
      </w:r>
      <w:r w:rsidRPr="00F711CB">
        <w:rPr>
          <w:rFonts w:ascii="Calibri" w:eastAsia="Times New Roman" w:hAnsi="Calibri" w:cs="Times New Roman"/>
          <w:lang w:eastAsia="pt-PT"/>
        </w:rPr>
        <w:t xml:space="preserve"> destacando-se a substituição da</w:t>
      </w:r>
      <w:r w:rsidR="00F711CB" w:rsidRPr="00F711CB">
        <w:rPr>
          <w:rFonts w:ascii="Calibri" w:eastAsia="Times New Roman" w:hAnsi="Calibri" w:cs="Times New Roman"/>
          <w:lang w:eastAsia="pt-PT"/>
        </w:rPr>
        <w:t>s</w:t>
      </w:r>
      <w:r w:rsidRPr="00F711CB">
        <w:rPr>
          <w:rFonts w:ascii="Calibri" w:eastAsia="Times New Roman" w:hAnsi="Calibri" w:cs="Times New Roman"/>
          <w:lang w:eastAsia="pt-PT"/>
        </w:rPr>
        <w:t xml:space="preserve"> rede</w:t>
      </w:r>
      <w:r w:rsidR="00F711CB" w:rsidRPr="00F711CB">
        <w:rPr>
          <w:rFonts w:ascii="Calibri" w:eastAsia="Times New Roman" w:hAnsi="Calibri" w:cs="Times New Roman"/>
          <w:lang w:eastAsia="pt-PT"/>
        </w:rPr>
        <w:t>s de saneamento básico, ainda</w:t>
      </w:r>
      <w:r w:rsidRPr="00F711CB">
        <w:rPr>
          <w:rFonts w:ascii="Calibri" w:eastAsia="Times New Roman" w:hAnsi="Calibri" w:cs="Times New Roman"/>
          <w:lang w:eastAsia="pt-PT"/>
        </w:rPr>
        <w:t xml:space="preserve"> unitária</w:t>
      </w:r>
      <w:r w:rsidR="00F711CB" w:rsidRPr="00F711CB">
        <w:rPr>
          <w:rFonts w:ascii="Calibri" w:eastAsia="Times New Roman" w:hAnsi="Calibri" w:cs="Times New Roman"/>
          <w:lang w:eastAsia="pt-PT"/>
        </w:rPr>
        <w:t>s,</w:t>
      </w:r>
      <w:r w:rsidRPr="00F711CB">
        <w:rPr>
          <w:rFonts w:ascii="Calibri" w:eastAsia="Times New Roman" w:hAnsi="Calibri" w:cs="Times New Roman"/>
          <w:lang w:eastAsia="pt-PT"/>
        </w:rPr>
        <w:t xml:space="preserve"> por rede</w:t>
      </w:r>
      <w:r w:rsidR="00F711CB" w:rsidRPr="00F711CB">
        <w:rPr>
          <w:rFonts w:ascii="Calibri" w:eastAsia="Times New Roman" w:hAnsi="Calibri" w:cs="Times New Roman"/>
          <w:lang w:eastAsia="pt-PT"/>
        </w:rPr>
        <w:t>s</w:t>
      </w:r>
      <w:r w:rsidRPr="00F711CB">
        <w:rPr>
          <w:rFonts w:ascii="Calibri" w:eastAsia="Times New Roman" w:hAnsi="Calibri" w:cs="Times New Roman"/>
          <w:lang w:eastAsia="pt-PT"/>
        </w:rPr>
        <w:t xml:space="preserve"> separativa</w:t>
      </w:r>
      <w:r w:rsidR="00F711CB" w:rsidRPr="00F711CB">
        <w:rPr>
          <w:rFonts w:ascii="Calibri" w:eastAsia="Times New Roman" w:hAnsi="Calibri" w:cs="Times New Roman"/>
          <w:lang w:eastAsia="pt-PT"/>
        </w:rPr>
        <w:t xml:space="preserve">s de drenagem de águas residuais domésticas e pluviais e a </w:t>
      </w:r>
      <w:r w:rsidRPr="00F711CB">
        <w:rPr>
          <w:rFonts w:ascii="Calibri" w:eastAsia="Times New Roman" w:hAnsi="Calibri" w:cs="Times New Roman"/>
          <w:lang w:eastAsia="pt-PT"/>
        </w:rPr>
        <w:t xml:space="preserve">requalificação </w:t>
      </w:r>
      <w:r w:rsidR="00F711CB">
        <w:rPr>
          <w:rFonts w:ascii="Calibri" w:eastAsia="Times New Roman" w:hAnsi="Calibri" w:cs="Times New Roman"/>
          <w:lang w:eastAsia="pt-PT"/>
        </w:rPr>
        <w:t xml:space="preserve">da rede de iluminação pública, </w:t>
      </w:r>
      <w:r w:rsidR="00F711CB">
        <w:rPr>
          <w:rFonts w:ascii="Calibri" w:eastAsia="Times New Roman" w:hAnsi="Calibri" w:cs="Times New Roman"/>
          <w:lang w:eastAsia="pt-PT"/>
        </w:rPr>
        <w:lastRenderedPageBreak/>
        <w:t>proporcionando</w:t>
      </w:r>
      <w:r w:rsidRPr="00F711CB">
        <w:rPr>
          <w:rFonts w:ascii="Calibri" w:eastAsia="Times New Roman" w:hAnsi="Calibri" w:cs="Times New Roman"/>
          <w:lang w:eastAsia="pt-PT"/>
        </w:rPr>
        <w:t xml:space="preserve"> segurança e conforto</w:t>
      </w:r>
      <w:r w:rsidR="00F711CB">
        <w:rPr>
          <w:rFonts w:ascii="Calibri" w:eastAsia="Times New Roman" w:hAnsi="Calibri" w:cs="Times New Roman"/>
          <w:lang w:eastAsia="pt-PT"/>
        </w:rPr>
        <w:t xml:space="preserve"> de utilização</w:t>
      </w:r>
      <w:r w:rsidR="008B70A7" w:rsidRPr="00F711CB">
        <w:rPr>
          <w:rFonts w:ascii="Calibri" w:eastAsia="Times New Roman" w:hAnsi="Calibri" w:cs="Times New Roman"/>
          <w:lang w:eastAsia="pt-PT"/>
        </w:rPr>
        <w:t>,</w:t>
      </w:r>
      <w:r w:rsidRPr="00F711CB">
        <w:rPr>
          <w:rFonts w:ascii="Calibri" w:eastAsia="Times New Roman" w:hAnsi="Calibri" w:cs="Times New Roman"/>
          <w:lang w:eastAsia="pt-PT"/>
        </w:rPr>
        <w:t xml:space="preserve"> </w:t>
      </w:r>
      <w:r w:rsidR="00F711CB">
        <w:rPr>
          <w:rFonts w:ascii="Calibri" w:eastAsia="Times New Roman" w:hAnsi="Calibri" w:cs="Times New Roman"/>
          <w:lang w:eastAsia="pt-PT"/>
        </w:rPr>
        <w:t xml:space="preserve">fatores de </w:t>
      </w:r>
      <w:r w:rsidRPr="00F711CB">
        <w:rPr>
          <w:rFonts w:ascii="Calibri" w:eastAsia="Times New Roman" w:hAnsi="Calibri" w:cs="Times New Roman"/>
          <w:lang w:eastAsia="pt-PT"/>
        </w:rPr>
        <w:t>valori</w:t>
      </w:r>
      <w:r w:rsidR="00F711CB">
        <w:rPr>
          <w:rFonts w:ascii="Calibri" w:eastAsia="Times New Roman" w:hAnsi="Calibri" w:cs="Times New Roman"/>
          <w:lang w:eastAsia="pt-PT"/>
        </w:rPr>
        <w:t>zação</w:t>
      </w:r>
      <w:r w:rsidR="006718AC" w:rsidRPr="00F711CB">
        <w:rPr>
          <w:rFonts w:ascii="Calibri" w:eastAsia="Times New Roman" w:hAnsi="Calibri" w:cs="Times New Roman"/>
          <w:lang w:eastAsia="pt-PT"/>
        </w:rPr>
        <w:t xml:space="preserve"> do património edificado;</w:t>
      </w:r>
    </w:p>
    <w:p w:rsidR="00942A2B" w:rsidRPr="00010D19" w:rsidRDefault="00BD0132" w:rsidP="00BD0132">
      <w:pPr>
        <w:pStyle w:val="PargrafodaLista"/>
        <w:numPr>
          <w:ilvl w:val="0"/>
          <w:numId w:val="36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BD0132">
        <w:rPr>
          <w:rFonts w:ascii="Calibri" w:eastAsia="Times New Roman" w:hAnsi="Calibri" w:cs="Times New Roman"/>
          <w:lang w:eastAsia="pt-PT"/>
        </w:rPr>
        <w:t>Melhorar a qualidade do ambiente urbano nas áreas residenciais a norte da Avenida.</w:t>
      </w:r>
    </w:p>
    <w:bookmarkEnd w:id="7"/>
    <w:p w:rsidR="00010D19" w:rsidRDefault="00E735AA" w:rsidP="00D225A5">
      <w:pPr>
        <w:spacing w:before="240" w:after="240" w:line="360" w:lineRule="auto"/>
        <w:ind w:left="1276" w:hanging="1276"/>
        <w:jc w:val="both"/>
        <w:rPr>
          <w:rFonts w:ascii="Calibri" w:eastAsia="Times New Roman" w:hAnsi="Calibri" w:cs="Times New Roman"/>
          <w:b/>
          <w:lang w:eastAsia="pt-PT"/>
        </w:rPr>
      </w:pPr>
      <w:r w:rsidRPr="00010D19">
        <w:rPr>
          <w:rFonts w:ascii="Calibri" w:eastAsia="Times New Roman" w:hAnsi="Calibri" w:cs="Times New Roman"/>
          <w:b/>
          <w:lang w:eastAsia="pt-PT"/>
        </w:rPr>
        <w:t>O</w:t>
      </w:r>
      <w:r w:rsidR="00415394" w:rsidRPr="00010D19">
        <w:rPr>
          <w:rFonts w:ascii="Calibri" w:eastAsia="Times New Roman" w:hAnsi="Calibri" w:cs="Times New Roman"/>
          <w:b/>
          <w:lang w:eastAsia="pt-PT"/>
        </w:rPr>
        <w:t>bj</w:t>
      </w:r>
      <w:r w:rsidR="00B8345C" w:rsidRPr="00010D19">
        <w:rPr>
          <w:rFonts w:ascii="Calibri" w:eastAsia="Times New Roman" w:hAnsi="Calibri" w:cs="Times New Roman"/>
          <w:b/>
          <w:lang w:eastAsia="pt-PT"/>
        </w:rPr>
        <w:t>etivo</w:t>
      </w:r>
      <w:r w:rsidR="00415394" w:rsidRPr="00010D19">
        <w:rPr>
          <w:rFonts w:ascii="Calibri" w:eastAsia="Times New Roman" w:hAnsi="Calibri" w:cs="Times New Roman"/>
          <w:b/>
          <w:lang w:eastAsia="pt-PT"/>
        </w:rPr>
        <w:t xml:space="preserve"> </w:t>
      </w:r>
      <w:r w:rsidRPr="00010D19">
        <w:rPr>
          <w:rFonts w:ascii="Calibri" w:eastAsia="Times New Roman" w:hAnsi="Calibri" w:cs="Times New Roman"/>
          <w:b/>
          <w:lang w:eastAsia="pt-PT"/>
        </w:rPr>
        <w:t>2</w:t>
      </w:r>
      <w:r w:rsidR="003519BD">
        <w:rPr>
          <w:rFonts w:ascii="Calibri" w:eastAsia="Times New Roman" w:hAnsi="Calibri" w:cs="Times New Roman"/>
          <w:b/>
          <w:lang w:eastAsia="pt-PT"/>
        </w:rPr>
        <w:t xml:space="preserve"> </w:t>
      </w:r>
      <w:r w:rsidR="00415394" w:rsidRPr="00010D19">
        <w:rPr>
          <w:rFonts w:ascii="Calibri" w:eastAsia="Times New Roman" w:hAnsi="Calibri" w:cs="Times New Roman"/>
          <w:b/>
          <w:lang w:eastAsia="pt-PT"/>
        </w:rPr>
        <w:t xml:space="preserve"> -</w:t>
      </w:r>
      <w:r w:rsidRPr="003519BD">
        <w:rPr>
          <w:rFonts w:ascii="Calibri" w:eastAsia="Times New Roman" w:hAnsi="Calibri" w:cs="Times New Roman"/>
          <w:b/>
          <w:lang w:eastAsia="pt-PT"/>
        </w:rPr>
        <w:t xml:space="preserve"> </w:t>
      </w:r>
      <w:r w:rsidR="003519BD">
        <w:rPr>
          <w:rFonts w:ascii="Calibri" w:eastAsia="Times New Roman" w:hAnsi="Calibri" w:cs="Times New Roman"/>
          <w:b/>
          <w:lang w:eastAsia="pt-PT"/>
        </w:rPr>
        <w:t xml:space="preserve"> </w:t>
      </w:r>
      <w:r w:rsidR="00101C6E" w:rsidRPr="00101C6E">
        <w:rPr>
          <w:rFonts w:ascii="Calibri" w:eastAsia="Times New Roman" w:hAnsi="Calibri" w:cs="Times New Roman"/>
          <w:b/>
          <w:lang w:eastAsia="pt-PT"/>
        </w:rPr>
        <w:t>Promover o reforço e modernização das atividades económicas, equipamentos, funções culturais e de lazer, alicerçando este processo na reabilitação e revitalização do património edificado</w:t>
      </w:r>
    </w:p>
    <w:p w:rsidR="00C22DAC" w:rsidRPr="00010D19" w:rsidRDefault="00A3770F" w:rsidP="00010D19">
      <w:pPr>
        <w:pStyle w:val="PargrafodaLista"/>
        <w:spacing w:after="120" w:line="360" w:lineRule="auto"/>
        <w:jc w:val="both"/>
        <w:rPr>
          <w:rFonts w:ascii="Calibri" w:eastAsia="Times New Roman" w:hAnsi="Calibri" w:cs="Times New Roman"/>
          <w:b/>
          <w:lang w:eastAsia="pt-PT"/>
        </w:rPr>
      </w:pPr>
      <w:r w:rsidRPr="00A3770F">
        <w:rPr>
          <w:rFonts w:ascii="Calibri" w:eastAsia="Times New Roman" w:hAnsi="Calibri" w:cs="Times New Roman"/>
          <w:lang w:eastAsia="pt-PT"/>
        </w:rPr>
        <w:t>Face à centralidade funcional desta área da Cidade e à elevada percentagem de edifícios e espaços não habitacionais encerrados</w:t>
      </w:r>
      <w:r w:rsidR="00B71DAA">
        <w:rPr>
          <w:rStyle w:val="Refdenotaderodap"/>
          <w:rFonts w:ascii="Calibri" w:eastAsia="Times New Roman" w:hAnsi="Calibri" w:cs="Times New Roman"/>
          <w:lang w:eastAsia="pt-PT"/>
        </w:rPr>
        <w:footnoteReference w:id="1"/>
      </w:r>
      <w:r w:rsidR="00B71DAA">
        <w:rPr>
          <w:rFonts w:ascii="Calibri" w:eastAsia="Times New Roman" w:hAnsi="Calibri" w:cs="Times New Roman"/>
          <w:lang w:eastAsia="pt-PT"/>
        </w:rPr>
        <w:t xml:space="preserve">, na sua maioria espaços comerciais, </w:t>
      </w:r>
      <w:r w:rsidR="00F711CB">
        <w:rPr>
          <w:rFonts w:ascii="Calibri" w:eastAsia="Times New Roman" w:hAnsi="Calibri" w:cs="Times New Roman"/>
          <w:lang w:eastAsia="pt-PT"/>
        </w:rPr>
        <w:t>este objetivo exige</w:t>
      </w:r>
      <w:r w:rsidRPr="00A3770F">
        <w:rPr>
          <w:rFonts w:ascii="Calibri" w:eastAsia="Times New Roman" w:hAnsi="Calibri" w:cs="Times New Roman"/>
          <w:lang w:eastAsia="pt-PT"/>
        </w:rPr>
        <w:t xml:space="preserve"> uma forte concentração de esforços na </w:t>
      </w:r>
      <w:r w:rsidR="00F711CB">
        <w:rPr>
          <w:rFonts w:ascii="Calibri" w:eastAsia="Times New Roman" w:hAnsi="Calibri" w:cs="Times New Roman"/>
          <w:lang w:eastAsia="pt-PT"/>
        </w:rPr>
        <w:t xml:space="preserve">sua </w:t>
      </w:r>
      <w:r w:rsidRPr="00A3770F">
        <w:rPr>
          <w:rFonts w:ascii="Calibri" w:eastAsia="Times New Roman" w:hAnsi="Calibri" w:cs="Times New Roman"/>
          <w:lang w:eastAsia="pt-PT"/>
        </w:rPr>
        <w:t>revitalização e na qualificação</w:t>
      </w:r>
      <w:r w:rsidR="006B76A0">
        <w:rPr>
          <w:rFonts w:ascii="Calibri" w:eastAsia="Times New Roman" w:hAnsi="Calibri" w:cs="Times New Roman"/>
          <w:lang w:eastAsia="pt-PT"/>
        </w:rPr>
        <w:t xml:space="preserve"> </w:t>
      </w:r>
      <w:r w:rsidRPr="00A3770F">
        <w:rPr>
          <w:rFonts w:ascii="Calibri" w:eastAsia="Times New Roman" w:hAnsi="Calibri" w:cs="Times New Roman"/>
          <w:lang w:eastAsia="pt-PT"/>
        </w:rPr>
        <w:t xml:space="preserve">e especialização do comércio, </w:t>
      </w:r>
      <w:r w:rsidR="006B76A0">
        <w:rPr>
          <w:rFonts w:ascii="Calibri" w:eastAsia="Times New Roman" w:hAnsi="Calibri" w:cs="Times New Roman"/>
          <w:lang w:eastAsia="pt-PT"/>
        </w:rPr>
        <w:t xml:space="preserve">da </w:t>
      </w:r>
      <w:r w:rsidRPr="00A3770F">
        <w:rPr>
          <w:rFonts w:ascii="Calibri" w:eastAsia="Times New Roman" w:hAnsi="Calibri" w:cs="Times New Roman"/>
          <w:lang w:eastAsia="pt-PT"/>
        </w:rPr>
        <w:t xml:space="preserve">restauração, </w:t>
      </w:r>
      <w:r w:rsidR="006B76A0">
        <w:rPr>
          <w:rFonts w:ascii="Calibri" w:eastAsia="Times New Roman" w:hAnsi="Calibri" w:cs="Times New Roman"/>
          <w:lang w:eastAsia="pt-PT"/>
        </w:rPr>
        <w:t xml:space="preserve">dos </w:t>
      </w:r>
      <w:r w:rsidRPr="00A3770F">
        <w:rPr>
          <w:rFonts w:ascii="Calibri" w:eastAsia="Times New Roman" w:hAnsi="Calibri" w:cs="Times New Roman"/>
          <w:lang w:eastAsia="pt-PT"/>
        </w:rPr>
        <w:t xml:space="preserve">serviços </w:t>
      </w:r>
      <w:r w:rsidR="00F711CB">
        <w:rPr>
          <w:rFonts w:ascii="Calibri" w:eastAsia="Times New Roman" w:hAnsi="Calibri" w:cs="Times New Roman"/>
          <w:lang w:eastAsia="pt-PT"/>
        </w:rPr>
        <w:t>(</w:t>
      </w:r>
      <w:r w:rsidRPr="00A3770F">
        <w:rPr>
          <w:rFonts w:ascii="Calibri" w:eastAsia="Times New Roman" w:hAnsi="Calibri" w:cs="Times New Roman"/>
          <w:lang w:eastAsia="pt-PT"/>
        </w:rPr>
        <w:t>às empresas e à população</w:t>
      </w:r>
      <w:r w:rsidR="00F711CB">
        <w:rPr>
          <w:rFonts w:ascii="Calibri" w:eastAsia="Times New Roman" w:hAnsi="Calibri" w:cs="Times New Roman"/>
          <w:lang w:eastAsia="pt-PT"/>
        </w:rPr>
        <w:t>) e</w:t>
      </w:r>
      <w:r w:rsidRPr="00A3770F">
        <w:rPr>
          <w:rFonts w:ascii="Calibri" w:eastAsia="Times New Roman" w:hAnsi="Calibri" w:cs="Times New Roman"/>
          <w:lang w:eastAsia="pt-PT"/>
        </w:rPr>
        <w:t xml:space="preserve"> das atividades culturais e turísticas, fundamental para assegurar a vitalidade do centro tradicional da Cidade.</w:t>
      </w:r>
    </w:p>
    <w:p w:rsidR="00A3770F" w:rsidRPr="00A3770F" w:rsidRDefault="00A3770F" w:rsidP="00A3770F">
      <w:pPr>
        <w:pStyle w:val="PargrafodaLista"/>
        <w:numPr>
          <w:ilvl w:val="0"/>
          <w:numId w:val="36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A3770F">
        <w:rPr>
          <w:rFonts w:ascii="Calibri" w:eastAsia="Times New Roman" w:hAnsi="Calibri" w:cs="Times New Roman"/>
          <w:lang w:eastAsia="pt-PT"/>
        </w:rPr>
        <w:t>Promover a reabilitação dos edifícios e espaços não habitacionais e a qualificação das suas funções económicas (comércio, serviços e turismo)</w:t>
      </w:r>
      <w:r w:rsidR="003F554E">
        <w:rPr>
          <w:rFonts w:ascii="Calibri" w:eastAsia="Times New Roman" w:hAnsi="Calibri" w:cs="Times New Roman"/>
          <w:lang w:eastAsia="pt-PT"/>
        </w:rPr>
        <w:t xml:space="preserve"> e</w:t>
      </w:r>
      <w:r w:rsidRPr="00A3770F">
        <w:rPr>
          <w:rFonts w:ascii="Calibri" w:eastAsia="Times New Roman" w:hAnsi="Calibri" w:cs="Times New Roman"/>
          <w:lang w:eastAsia="pt-PT"/>
        </w:rPr>
        <w:t xml:space="preserve"> culturais, garantindo a salvaguarda e valorização do património edificado com interess</w:t>
      </w:r>
      <w:r w:rsidR="00F711CB">
        <w:rPr>
          <w:rFonts w:ascii="Calibri" w:eastAsia="Times New Roman" w:hAnsi="Calibri" w:cs="Times New Roman"/>
          <w:lang w:eastAsia="pt-PT"/>
        </w:rPr>
        <w:t>e histórico e/ou arquitetónico;</w:t>
      </w:r>
    </w:p>
    <w:p w:rsidR="00A3770F" w:rsidRPr="00A3770F" w:rsidRDefault="00A3770F" w:rsidP="00A3770F">
      <w:pPr>
        <w:pStyle w:val="PargrafodaLista"/>
        <w:numPr>
          <w:ilvl w:val="0"/>
          <w:numId w:val="36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A3770F">
        <w:rPr>
          <w:rFonts w:ascii="Calibri" w:eastAsia="Times New Roman" w:hAnsi="Calibri" w:cs="Times New Roman"/>
          <w:lang w:eastAsia="pt-PT"/>
        </w:rPr>
        <w:t>Promover a ocupação de edifícios e espaços não habitacionais encerrados</w:t>
      </w:r>
      <w:r w:rsidR="003F554E">
        <w:rPr>
          <w:rFonts w:ascii="Calibri" w:eastAsia="Times New Roman" w:hAnsi="Calibri" w:cs="Times New Roman"/>
          <w:lang w:eastAsia="pt-PT"/>
        </w:rPr>
        <w:t xml:space="preserve"> (sem atividade aparente)</w:t>
      </w:r>
      <w:r w:rsidRPr="00A3770F">
        <w:rPr>
          <w:rFonts w:ascii="Calibri" w:eastAsia="Times New Roman" w:hAnsi="Calibri" w:cs="Times New Roman"/>
          <w:lang w:eastAsia="pt-PT"/>
        </w:rPr>
        <w:t>, adaptando-os a novas atividades que viabilizem a revitalização</w:t>
      </w:r>
      <w:r w:rsidR="00F711CB">
        <w:rPr>
          <w:rFonts w:ascii="Calibri" w:eastAsia="Times New Roman" w:hAnsi="Calibri" w:cs="Times New Roman"/>
          <w:lang w:eastAsia="pt-PT"/>
        </w:rPr>
        <w:t xml:space="preserve"> económica e a animação urbana;</w:t>
      </w:r>
    </w:p>
    <w:p w:rsidR="00D00CD2" w:rsidRDefault="00A3770F" w:rsidP="00A3770F">
      <w:pPr>
        <w:pStyle w:val="PargrafodaLista"/>
        <w:numPr>
          <w:ilvl w:val="0"/>
          <w:numId w:val="36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A3770F">
        <w:rPr>
          <w:rFonts w:ascii="Calibri" w:eastAsia="Times New Roman" w:hAnsi="Calibri" w:cs="Times New Roman"/>
          <w:lang w:eastAsia="pt-PT"/>
        </w:rPr>
        <w:t>Promover a reabilitação e qualificação dos equipamentos e das atividades culturais, de lazer e turismo.</w:t>
      </w:r>
    </w:p>
    <w:p w:rsidR="00403E19" w:rsidRPr="00010D19" w:rsidRDefault="001D3283" w:rsidP="00D225A5">
      <w:pPr>
        <w:spacing w:before="240" w:after="240" w:line="360" w:lineRule="auto"/>
        <w:ind w:left="1134" w:hanging="1134"/>
        <w:jc w:val="both"/>
        <w:rPr>
          <w:rFonts w:ascii="Calibri" w:eastAsia="Times New Roman" w:hAnsi="Calibri" w:cs="Times New Roman"/>
          <w:b/>
          <w:lang w:eastAsia="pt-PT"/>
        </w:rPr>
      </w:pPr>
      <w:r w:rsidRPr="00010D19">
        <w:rPr>
          <w:rFonts w:ascii="Calibri" w:eastAsia="Times New Roman" w:hAnsi="Calibri" w:cs="Times New Roman"/>
          <w:b/>
          <w:lang w:eastAsia="pt-PT"/>
        </w:rPr>
        <w:t>O</w:t>
      </w:r>
      <w:r w:rsidR="00610FAB" w:rsidRPr="00010D19">
        <w:rPr>
          <w:rFonts w:ascii="Calibri" w:eastAsia="Times New Roman" w:hAnsi="Calibri" w:cs="Times New Roman"/>
          <w:b/>
          <w:lang w:eastAsia="pt-PT"/>
        </w:rPr>
        <w:t>bj</w:t>
      </w:r>
      <w:r w:rsidR="00B8345C" w:rsidRPr="00010D19">
        <w:rPr>
          <w:rFonts w:ascii="Calibri" w:eastAsia="Times New Roman" w:hAnsi="Calibri" w:cs="Times New Roman"/>
          <w:b/>
          <w:lang w:eastAsia="pt-PT"/>
        </w:rPr>
        <w:t xml:space="preserve">etivo </w:t>
      </w:r>
      <w:r w:rsidRPr="00010D19">
        <w:rPr>
          <w:rFonts w:ascii="Calibri" w:eastAsia="Times New Roman" w:hAnsi="Calibri" w:cs="Times New Roman"/>
          <w:b/>
          <w:lang w:eastAsia="pt-PT"/>
        </w:rPr>
        <w:t xml:space="preserve">3 </w:t>
      </w:r>
      <w:r w:rsidR="00610FAB" w:rsidRPr="00010D19">
        <w:rPr>
          <w:rFonts w:ascii="Calibri" w:eastAsia="Times New Roman" w:hAnsi="Calibri" w:cs="Times New Roman"/>
          <w:b/>
          <w:lang w:eastAsia="pt-PT"/>
        </w:rPr>
        <w:t xml:space="preserve">- </w:t>
      </w:r>
      <w:r w:rsidR="00D064BD" w:rsidRPr="00D064BD">
        <w:rPr>
          <w:rFonts w:ascii="Calibri" w:eastAsia="Times New Roman" w:hAnsi="Calibri" w:cs="Times New Roman"/>
          <w:b/>
          <w:lang w:eastAsia="pt-PT"/>
        </w:rPr>
        <w:t>Promover a revitalização social através da atração de residentes, alicerçando este processo na reabilitação e qualificação do parque habitacional</w:t>
      </w:r>
      <w:r w:rsidR="003E12F5">
        <w:rPr>
          <w:rFonts w:ascii="Calibri" w:eastAsia="Times New Roman" w:hAnsi="Calibri" w:cs="Times New Roman"/>
          <w:b/>
          <w:lang w:eastAsia="pt-PT"/>
        </w:rPr>
        <w:t xml:space="preserve"> e das infraestruturas urbanas</w:t>
      </w:r>
    </w:p>
    <w:p w:rsidR="00D064BD" w:rsidRPr="00D064BD" w:rsidRDefault="00D064BD" w:rsidP="00D064BD">
      <w:pPr>
        <w:spacing w:after="120" w:line="360" w:lineRule="auto"/>
        <w:ind w:left="708"/>
        <w:jc w:val="both"/>
        <w:rPr>
          <w:rFonts w:ascii="Calibri" w:eastAsia="Times New Roman" w:hAnsi="Calibri" w:cs="Times New Roman"/>
          <w:lang w:eastAsia="pt-PT"/>
        </w:rPr>
      </w:pPr>
      <w:r w:rsidRPr="00D064BD">
        <w:rPr>
          <w:rFonts w:ascii="Calibri" w:eastAsia="Times New Roman" w:hAnsi="Calibri" w:cs="Times New Roman"/>
          <w:lang w:eastAsia="pt-PT"/>
        </w:rPr>
        <w:t>A reabilitação do parque habitacional e a atração de novos residentes</w:t>
      </w:r>
      <w:r w:rsidR="003E12F5">
        <w:rPr>
          <w:rFonts w:ascii="Calibri" w:eastAsia="Times New Roman" w:hAnsi="Calibri" w:cs="Times New Roman"/>
          <w:lang w:eastAsia="pt-PT"/>
        </w:rPr>
        <w:t>,</w:t>
      </w:r>
      <w:r w:rsidRPr="00D064BD">
        <w:rPr>
          <w:rFonts w:ascii="Calibri" w:eastAsia="Times New Roman" w:hAnsi="Calibri" w:cs="Times New Roman"/>
          <w:lang w:eastAsia="pt-PT"/>
        </w:rPr>
        <w:t xml:space="preserve"> principalmente nos quarteirões mais antigos a sul da Avenida, é importante para assegurar a vitalidade social e o desenvolvimento urbano equilibrado da Cidade.</w:t>
      </w:r>
    </w:p>
    <w:p w:rsidR="00D064BD" w:rsidRPr="00D064BD" w:rsidRDefault="00D064BD" w:rsidP="00D064BD">
      <w:pPr>
        <w:pStyle w:val="PargrafodaLista"/>
        <w:numPr>
          <w:ilvl w:val="0"/>
          <w:numId w:val="36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D064BD">
        <w:rPr>
          <w:rFonts w:ascii="Calibri" w:eastAsia="Times New Roman" w:hAnsi="Calibri" w:cs="Times New Roman"/>
          <w:lang w:eastAsia="pt-PT"/>
        </w:rPr>
        <w:t>Promover a reabilitação e a melhoria das condições de habitabilidade do parque habitacional, garantindo a salvaguarda e valorização do património edificado com interesse histórico e/ou arquitetónico;</w:t>
      </w:r>
    </w:p>
    <w:p w:rsidR="001C003E" w:rsidRDefault="00D064BD" w:rsidP="00D064BD">
      <w:pPr>
        <w:pStyle w:val="PargrafodaLista"/>
        <w:numPr>
          <w:ilvl w:val="0"/>
          <w:numId w:val="36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D064BD">
        <w:rPr>
          <w:rFonts w:ascii="Calibri" w:eastAsia="Times New Roman" w:hAnsi="Calibri" w:cs="Times New Roman"/>
          <w:lang w:eastAsia="pt-PT"/>
        </w:rPr>
        <w:t>Promover a ocupação dos alojamentos vagos</w:t>
      </w:r>
      <w:r w:rsidR="00610FAB" w:rsidRPr="00610FAB">
        <w:rPr>
          <w:rFonts w:ascii="Calibri" w:eastAsia="Times New Roman" w:hAnsi="Calibri" w:cs="Times New Roman"/>
          <w:lang w:eastAsia="pt-PT"/>
        </w:rPr>
        <w:t>.</w:t>
      </w:r>
    </w:p>
    <w:p w:rsidR="00D225A5" w:rsidRPr="003548B6" w:rsidRDefault="00D225A5" w:rsidP="00D225A5">
      <w:pPr>
        <w:spacing w:before="240" w:after="0" w:line="240" w:lineRule="auto"/>
        <w:ind w:left="1134" w:hanging="1134"/>
        <w:jc w:val="both"/>
        <w:rPr>
          <w:rFonts w:ascii="Calibri" w:eastAsia="Times New Roman" w:hAnsi="Calibri" w:cs="Times New Roman"/>
          <w:sz w:val="16"/>
          <w:szCs w:val="16"/>
          <w:lang w:eastAsia="pt-PT"/>
        </w:rPr>
      </w:pPr>
    </w:p>
    <w:p w:rsidR="0094049F" w:rsidRDefault="002F0F80" w:rsidP="00D225A5">
      <w:pPr>
        <w:spacing w:before="240" w:after="240" w:line="360" w:lineRule="auto"/>
        <w:ind w:left="1134" w:hanging="1134"/>
        <w:jc w:val="both"/>
        <w:rPr>
          <w:rFonts w:ascii="Calibri" w:eastAsia="Times New Roman" w:hAnsi="Calibri" w:cs="Times New Roman"/>
          <w:b/>
          <w:lang w:eastAsia="pt-PT"/>
        </w:rPr>
      </w:pPr>
      <w:r w:rsidRPr="0094049F">
        <w:rPr>
          <w:rFonts w:ascii="Calibri" w:eastAsia="Times New Roman" w:hAnsi="Calibri" w:cs="Times New Roman"/>
          <w:b/>
          <w:lang w:eastAsia="pt-PT"/>
        </w:rPr>
        <w:lastRenderedPageBreak/>
        <w:t>Obj</w:t>
      </w:r>
      <w:r w:rsidR="00B8345C" w:rsidRPr="0094049F">
        <w:rPr>
          <w:rFonts w:ascii="Calibri" w:eastAsia="Times New Roman" w:hAnsi="Calibri" w:cs="Times New Roman"/>
          <w:b/>
          <w:lang w:eastAsia="pt-PT"/>
        </w:rPr>
        <w:t>etivo</w:t>
      </w:r>
      <w:r w:rsidRPr="0094049F">
        <w:rPr>
          <w:rFonts w:ascii="Calibri" w:eastAsia="Times New Roman" w:hAnsi="Calibri" w:cs="Times New Roman"/>
          <w:b/>
          <w:lang w:eastAsia="pt-PT"/>
        </w:rPr>
        <w:t xml:space="preserve"> 4 - </w:t>
      </w:r>
      <w:r w:rsidR="008D422B" w:rsidRPr="0094049F">
        <w:rPr>
          <w:rFonts w:ascii="Calibri" w:eastAsia="Times New Roman" w:hAnsi="Calibri" w:cs="Times New Roman"/>
          <w:b/>
          <w:lang w:eastAsia="pt-PT"/>
        </w:rPr>
        <w:t xml:space="preserve">Mobilização de proprietários e investidores para a </w:t>
      </w:r>
      <w:r w:rsidRPr="0094049F">
        <w:rPr>
          <w:rFonts w:ascii="Calibri" w:eastAsia="Times New Roman" w:hAnsi="Calibri" w:cs="Times New Roman"/>
          <w:b/>
          <w:lang w:eastAsia="pt-PT"/>
        </w:rPr>
        <w:t xml:space="preserve">reabilitação </w:t>
      </w:r>
      <w:r w:rsidR="005D25F5" w:rsidRPr="0094049F">
        <w:rPr>
          <w:rFonts w:ascii="Calibri" w:eastAsia="Times New Roman" w:hAnsi="Calibri" w:cs="Times New Roman"/>
          <w:b/>
          <w:lang w:eastAsia="pt-PT"/>
        </w:rPr>
        <w:t xml:space="preserve">e revitalização </w:t>
      </w:r>
      <w:r w:rsidR="008D422B" w:rsidRPr="0094049F">
        <w:rPr>
          <w:rFonts w:ascii="Calibri" w:eastAsia="Times New Roman" w:hAnsi="Calibri" w:cs="Times New Roman"/>
          <w:b/>
          <w:lang w:eastAsia="pt-PT"/>
        </w:rPr>
        <w:t>urbanas e promover a dinamização do mercado imobiliário</w:t>
      </w:r>
    </w:p>
    <w:p w:rsidR="009812ED" w:rsidRPr="0094049F" w:rsidRDefault="00903538" w:rsidP="0094049F">
      <w:pPr>
        <w:pStyle w:val="PargrafodaLista"/>
        <w:spacing w:after="120" w:line="360" w:lineRule="auto"/>
        <w:jc w:val="both"/>
        <w:rPr>
          <w:rFonts w:ascii="Calibri" w:eastAsia="Times New Roman" w:hAnsi="Calibri" w:cs="Times New Roman"/>
          <w:b/>
          <w:lang w:eastAsia="pt-PT"/>
        </w:rPr>
      </w:pPr>
      <w:r w:rsidRPr="0094049F">
        <w:rPr>
          <w:rFonts w:ascii="Calibri" w:eastAsia="Times New Roman" w:hAnsi="Calibri" w:cs="Times New Roman"/>
          <w:lang w:eastAsia="pt-PT"/>
        </w:rPr>
        <w:t xml:space="preserve">O processo de reabilitação urbana exige um forte </w:t>
      </w:r>
      <w:r w:rsidR="009812ED" w:rsidRPr="0094049F">
        <w:rPr>
          <w:rFonts w:ascii="Calibri" w:eastAsia="Times New Roman" w:hAnsi="Calibri" w:cs="Times New Roman"/>
          <w:lang w:eastAsia="pt-PT"/>
        </w:rPr>
        <w:t>esforço na sensibilização dos proprietários, agentes económicos</w:t>
      </w:r>
      <w:r w:rsidR="00C322CE" w:rsidRPr="0094049F">
        <w:rPr>
          <w:rFonts w:ascii="Calibri" w:eastAsia="Times New Roman" w:hAnsi="Calibri" w:cs="Times New Roman"/>
          <w:lang w:eastAsia="pt-PT"/>
        </w:rPr>
        <w:t>, culturais e outros parceiros</w:t>
      </w:r>
      <w:r w:rsidR="009812ED" w:rsidRPr="0094049F">
        <w:rPr>
          <w:rFonts w:ascii="Calibri" w:eastAsia="Times New Roman" w:hAnsi="Calibri" w:cs="Times New Roman"/>
          <w:lang w:eastAsia="pt-PT"/>
        </w:rPr>
        <w:t xml:space="preserve"> </w:t>
      </w:r>
      <w:r w:rsidR="00C322CE" w:rsidRPr="0094049F">
        <w:rPr>
          <w:rFonts w:ascii="Calibri" w:eastAsia="Times New Roman" w:hAnsi="Calibri" w:cs="Times New Roman"/>
          <w:lang w:eastAsia="pt-PT"/>
        </w:rPr>
        <w:t xml:space="preserve">e a criação de incentivos (financeiros e outros) </w:t>
      </w:r>
      <w:r w:rsidR="009812ED" w:rsidRPr="0094049F">
        <w:rPr>
          <w:rFonts w:ascii="Calibri" w:eastAsia="Times New Roman" w:hAnsi="Calibri" w:cs="Times New Roman"/>
          <w:lang w:eastAsia="pt-PT"/>
        </w:rPr>
        <w:t>para o investimento na Área de Reabilitação Urbana.</w:t>
      </w:r>
    </w:p>
    <w:p w:rsidR="0094049F" w:rsidRDefault="009E7EC0" w:rsidP="0094049F">
      <w:pPr>
        <w:pStyle w:val="PargrafodaLista"/>
        <w:numPr>
          <w:ilvl w:val="0"/>
          <w:numId w:val="36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3F0E62">
        <w:rPr>
          <w:rFonts w:ascii="Calibri" w:eastAsia="Times New Roman" w:hAnsi="Calibri" w:cs="Times New Roman"/>
          <w:lang w:eastAsia="pt-PT"/>
        </w:rPr>
        <w:t xml:space="preserve">Divulgar </w:t>
      </w:r>
      <w:r w:rsidR="003F0E62" w:rsidRPr="003F0E62">
        <w:rPr>
          <w:rFonts w:ascii="Calibri" w:eastAsia="Times New Roman" w:hAnsi="Calibri" w:cs="Times New Roman"/>
          <w:lang w:eastAsia="pt-PT"/>
        </w:rPr>
        <w:t>instrumentos financeiros e apoios</w:t>
      </w:r>
      <w:r w:rsidRPr="003F0E62">
        <w:rPr>
          <w:rFonts w:ascii="Calibri" w:eastAsia="Times New Roman" w:hAnsi="Calibri" w:cs="Times New Roman"/>
          <w:lang w:eastAsia="pt-PT"/>
        </w:rPr>
        <w:t xml:space="preserve"> nacionais </w:t>
      </w:r>
      <w:r w:rsidR="003F0E62" w:rsidRPr="003F0E62">
        <w:rPr>
          <w:rFonts w:ascii="Calibri" w:eastAsia="Times New Roman" w:hAnsi="Calibri" w:cs="Times New Roman"/>
          <w:lang w:eastAsia="pt-PT"/>
        </w:rPr>
        <w:t xml:space="preserve">e comunitários </w:t>
      </w:r>
      <w:r w:rsidR="00FE7839" w:rsidRPr="003F0E62">
        <w:rPr>
          <w:rFonts w:ascii="Calibri" w:eastAsia="Times New Roman" w:hAnsi="Calibri" w:cs="Times New Roman"/>
          <w:lang w:eastAsia="pt-PT"/>
        </w:rPr>
        <w:t>à reabilitação urbana</w:t>
      </w:r>
      <w:r w:rsidR="00CD333F">
        <w:rPr>
          <w:rFonts w:ascii="Calibri" w:eastAsia="Times New Roman" w:hAnsi="Calibri" w:cs="Times New Roman"/>
          <w:lang w:eastAsia="pt-PT"/>
        </w:rPr>
        <w:t xml:space="preserve"> e prestar apoio técnico a iniciativas de reabilitação e revitalização urbana</w:t>
      </w:r>
      <w:r w:rsidR="003F0E62" w:rsidRPr="003F0E62">
        <w:rPr>
          <w:rFonts w:ascii="Calibri" w:eastAsia="Times New Roman" w:hAnsi="Calibri" w:cs="Times New Roman"/>
          <w:lang w:eastAsia="pt-PT"/>
        </w:rPr>
        <w:t>;</w:t>
      </w:r>
    </w:p>
    <w:p w:rsidR="0094049F" w:rsidRDefault="008C41EC" w:rsidP="0094049F">
      <w:pPr>
        <w:pStyle w:val="PargrafodaLista"/>
        <w:numPr>
          <w:ilvl w:val="0"/>
          <w:numId w:val="36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94049F">
        <w:rPr>
          <w:rFonts w:ascii="Calibri" w:eastAsia="Times New Roman" w:hAnsi="Calibri" w:cs="Times New Roman"/>
          <w:lang w:eastAsia="pt-PT"/>
        </w:rPr>
        <w:t>Definir</w:t>
      </w:r>
      <w:r w:rsidR="009E7EC0" w:rsidRPr="0094049F">
        <w:rPr>
          <w:rFonts w:ascii="Calibri" w:eastAsia="Times New Roman" w:hAnsi="Calibri" w:cs="Times New Roman"/>
          <w:lang w:eastAsia="pt-PT"/>
        </w:rPr>
        <w:t xml:space="preserve"> e divulgar </w:t>
      </w:r>
      <w:r w:rsidRPr="0094049F">
        <w:rPr>
          <w:rFonts w:ascii="Calibri" w:eastAsia="Times New Roman" w:hAnsi="Calibri" w:cs="Times New Roman"/>
          <w:lang w:eastAsia="pt-PT"/>
        </w:rPr>
        <w:t xml:space="preserve">benefícios e </w:t>
      </w:r>
      <w:r w:rsidR="003F0E62" w:rsidRPr="0094049F">
        <w:rPr>
          <w:rFonts w:ascii="Calibri" w:eastAsia="Times New Roman" w:hAnsi="Calibri" w:cs="Times New Roman"/>
          <w:lang w:eastAsia="pt-PT"/>
        </w:rPr>
        <w:t xml:space="preserve">incentivos </w:t>
      </w:r>
      <w:r w:rsidRPr="0094049F">
        <w:rPr>
          <w:rFonts w:ascii="Calibri" w:eastAsia="Times New Roman" w:hAnsi="Calibri" w:cs="Times New Roman"/>
          <w:lang w:eastAsia="pt-PT"/>
        </w:rPr>
        <w:t>fiscais e financeiros</w:t>
      </w:r>
      <w:r w:rsidR="009E7EC0" w:rsidRPr="0094049F">
        <w:rPr>
          <w:rFonts w:ascii="Calibri" w:eastAsia="Times New Roman" w:hAnsi="Calibri" w:cs="Times New Roman"/>
          <w:lang w:eastAsia="pt-PT"/>
        </w:rPr>
        <w:t xml:space="preserve"> </w:t>
      </w:r>
      <w:r w:rsidR="00FE7839" w:rsidRPr="0094049F">
        <w:rPr>
          <w:rFonts w:ascii="Calibri" w:eastAsia="Times New Roman" w:hAnsi="Calibri" w:cs="Times New Roman"/>
          <w:lang w:eastAsia="pt-PT"/>
        </w:rPr>
        <w:t xml:space="preserve">à reabilitação e revitalização </w:t>
      </w:r>
      <w:r w:rsidR="003F0E62" w:rsidRPr="0094049F">
        <w:rPr>
          <w:rFonts w:ascii="Calibri" w:eastAsia="Times New Roman" w:hAnsi="Calibri" w:cs="Times New Roman"/>
          <w:lang w:eastAsia="pt-PT"/>
        </w:rPr>
        <w:t>urbanas</w:t>
      </w:r>
      <w:r w:rsidR="003E12F5">
        <w:rPr>
          <w:rFonts w:ascii="Calibri" w:eastAsia="Times New Roman" w:hAnsi="Calibri" w:cs="Times New Roman"/>
          <w:lang w:eastAsia="pt-PT"/>
        </w:rPr>
        <w:t>;</w:t>
      </w:r>
    </w:p>
    <w:p w:rsidR="0094049F" w:rsidRDefault="003F0E62" w:rsidP="0094049F">
      <w:pPr>
        <w:pStyle w:val="PargrafodaLista"/>
        <w:numPr>
          <w:ilvl w:val="0"/>
          <w:numId w:val="36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94049F">
        <w:rPr>
          <w:rFonts w:ascii="Calibri" w:eastAsia="Times New Roman" w:hAnsi="Calibri" w:cs="Times New Roman"/>
          <w:lang w:eastAsia="pt-PT"/>
        </w:rPr>
        <w:t xml:space="preserve">Incentivar </w:t>
      </w:r>
      <w:r w:rsidR="008C41EC" w:rsidRPr="0094049F">
        <w:rPr>
          <w:rFonts w:ascii="Calibri" w:eastAsia="Times New Roman" w:hAnsi="Calibri" w:cs="Times New Roman"/>
          <w:lang w:eastAsia="pt-PT"/>
        </w:rPr>
        <w:t>o investimento e iniciativas de empreendedorismo ou outras, por parte de proprietários</w:t>
      </w:r>
      <w:r w:rsidR="00871C6E" w:rsidRPr="0094049F">
        <w:rPr>
          <w:rFonts w:ascii="Calibri" w:eastAsia="Times New Roman" w:hAnsi="Calibri" w:cs="Times New Roman"/>
          <w:lang w:eastAsia="pt-PT"/>
        </w:rPr>
        <w:t xml:space="preserve">, </w:t>
      </w:r>
      <w:r w:rsidRPr="0094049F">
        <w:rPr>
          <w:rFonts w:ascii="Calibri" w:eastAsia="Times New Roman" w:hAnsi="Calibri" w:cs="Times New Roman"/>
          <w:lang w:eastAsia="pt-PT"/>
        </w:rPr>
        <w:t xml:space="preserve">outros investidores </w:t>
      </w:r>
      <w:r w:rsidR="00871C6E" w:rsidRPr="0094049F">
        <w:rPr>
          <w:rFonts w:ascii="Calibri" w:eastAsia="Times New Roman" w:hAnsi="Calibri" w:cs="Times New Roman"/>
          <w:lang w:eastAsia="pt-PT"/>
        </w:rPr>
        <w:t>e agentes económicos, culturais, etc</w:t>
      </w:r>
      <w:r w:rsidR="008C41EC" w:rsidRPr="0094049F">
        <w:rPr>
          <w:rFonts w:ascii="Calibri" w:eastAsia="Times New Roman" w:hAnsi="Calibri" w:cs="Times New Roman"/>
          <w:lang w:eastAsia="pt-PT"/>
        </w:rPr>
        <w:t>.</w:t>
      </w:r>
      <w:r w:rsidR="00871C6E" w:rsidRPr="0094049F">
        <w:rPr>
          <w:rFonts w:ascii="Calibri" w:eastAsia="Times New Roman" w:hAnsi="Calibri" w:cs="Times New Roman"/>
          <w:lang w:eastAsia="pt-PT"/>
        </w:rPr>
        <w:t xml:space="preserve">, com impacto na qualificação e revitalização das funções urbanas e da economia urbana </w:t>
      </w:r>
      <w:r w:rsidR="004C7670" w:rsidRPr="0094049F">
        <w:rPr>
          <w:rFonts w:ascii="Calibri" w:eastAsia="Times New Roman" w:hAnsi="Calibri" w:cs="Times New Roman"/>
          <w:lang w:eastAsia="pt-PT"/>
        </w:rPr>
        <w:t>que</w:t>
      </w:r>
      <w:r w:rsidR="0094049F" w:rsidRPr="0094049F">
        <w:rPr>
          <w:rFonts w:ascii="Calibri" w:eastAsia="Times New Roman" w:hAnsi="Calibri" w:cs="Times New Roman"/>
          <w:lang w:eastAsia="pt-PT"/>
        </w:rPr>
        <w:t>,</w:t>
      </w:r>
      <w:r w:rsidR="004C7670" w:rsidRPr="0094049F">
        <w:rPr>
          <w:rFonts w:ascii="Calibri" w:eastAsia="Times New Roman" w:hAnsi="Calibri" w:cs="Times New Roman"/>
          <w:lang w:eastAsia="pt-PT"/>
        </w:rPr>
        <w:t xml:space="preserve"> simultaneamente</w:t>
      </w:r>
      <w:r w:rsidR="0094049F">
        <w:rPr>
          <w:rFonts w:ascii="Calibri" w:eastAsia="Times New Roman" w:hAnsi="Calibri" w:cs="Times New Roman"/>
          <w:lang w:eastAsia="pt-PT"/>
        </w:rPr>
        <w:t>,</w:t>
      </w:r>
      <w:r w:rsidR="004C7670" w:rsidRPr="0094049F">
        <w:rPr>
          <w:rFonts w:ascii="Calibri" w:eastAsia="Times New Roman" w:hAnsi="Calibri" w:cs="Times New Roman"/>
          <w:lang w:eastAsia="pt-PT"/>
        </w:rPr>
        <w:t xml:space="preserve"> envolvam a reabilitação e reutilização do edificado</w:t>
      </w:r>
      <w:r w:rsidRPr="0094049F">
        <w:rPr>
          <w:rFonts w:ascii="Calibri" w:eastAsia="Times New Roman" w:hAnsi="Calibri" w:cs="Times New Roman"/>
          <w:lang w:eastAsia="pt-PT"/>
        </w:rPr>
        <w:t>.</w:t>
      </w:r>
      <w:r w:rsidR="00970D19" w:rsidRPr="0094049F">
        <w:rPr>
          <w:rFonts w:ascii="Calibri" w:eastAsia="Times New Roman" w:hAnsi="Calibri" w:cs="Times New Roman"/>
          <w:lang w:eastAsia="pt-PT"/>
        </w:rPr>
        <w:t xml:space="preserve"> Para tal será importante a mediação de processos que associem </w:t>
      </w:r>
      <w:r w:rsidR="00E25CBF" w:rsidRPr="0094049F">
        <w:rPr>
          <w:rFonts w:ascii="Calibri" w:eastAsia="Times New Roman" w:hAnsi="Calibri" w:cs="Times New Roman"/>
          <w:lang w:eastAsia="pt-PT"/>
        </w:rPr>
        <w:t xml:space="preserve">a </w:t>
      </w:r>
      <w:r w:rsidR="00970D19" w:rsidRPr="0094049F">
        <w:rPr>
          <w:rFonts w:ascii="Calibri" w:eastAsia="Times New Roman" w:hAnsi="Calibri" w:cs="Times New Roman"/>
          <w:lang w:eastAsia="pt-PT"/>
        </w:rPr>
        <w:t>reabilitação d</w:t>
      </w:r>
      <w:r w:rsidR="00E25CBF" w:rsidRPr="0094049F">
        <w:rPr>
          <w:rFonts w:ascii="Calibri" w:eastAsia="Times New Roman" w:hAnsi="Calibri" w:cs="Times New Roman"/>
          <w:lang w:eastAsia="pt-PT"/>
        </w:rPr>
        <w:t>e</w:t>
      </w:r>
      <w:r w:rsidR="00970D19" w:rsidRPr="0094049F">
        <w:rPr>
          <w:rFonts w:ascii="Calibri" w:eastAsia="Times New Roman" w:hAnsi="Calibri" w:cs="Times New Roman"/>
          <w:lang w:eastAsia="pt-PT"/>
        </w:rPr>
        <w:t xml:space="preserve"> edifícios </w:t>
      </w:r>
      <w:r w:rsidR="00E25CBF" w:rsidRPr="0094049F">
        <w:rPr>
          <w:rFonts w:ascii="Calibri" w:eastAsia="Times New Roman" w:hAnsi="Calibri" w:cs="Times New Roman"/>
          <w:lang w:eastAsia="pt-PT"/>
        </w:rPr>
        <w:t xml:space="preserve">disponíveis </w:t>
      </w:r>
      <w:r w:rsidR="00970D19" w:rsidRPr="0094049F">
        <w:rPr>
          <w:rFonts w:ascii="Calibri" w:eastAsia="Times New Roman" w:hAnsi="Calibri" w:cs="Times New Roman"/>
          <w:lang w:eastAsia="pt-PT"/>
        </w:rPr>
        <w:t>às dinâmicas de empreendedorismo empresarial, associativismo cultural, de lazer e animação urbana e turística</w:t>
      </w:r>
      <w:r w:rsidR="00E25CBF" w:rsidRPr="0094049F">
        <w:rPr>
          <w:rFonts w:ascii="Calibri" w:eastAsia="Times New Roman" w:hAnsi="Calibri" w:cs="Times New Roman"/>
          <w:lang w:eastAsia="pt-PT"/>
        </w:rPr>
        <w:t xml:space="preserve"> visando a instalação de negócios âncora, serviços ou equipamentos, </w:t>
      </w:r>
      <w:r w:rsidR="00970D19" w:rsidRPr="0094049F">
        <w:rPr>
          <w:rFonts w:ascii="Calibri" w:eastAsia="Times New Roman" w:hAnsi="Calibri" w:cs="Times New Roman"/>
          <w:lang w:eastAsia="pt-PT"/>
        </w:rPr>
        <w:t xml:space="preserve">envolvendo </w:t>
      </w:r>
      <w:r w:rsidR="00E25CBF" w:rsidRPr="0094049F">
        <w:rPr>
          <w:rFonts w:ascii="Calibri" w:eastAsia="Times New Roman" w:hAnsi="Calibri" w:cs="Times New Roman"/>
          <w:lang w:eastAsia="pt-PT"/>
        </w:rPr>
        <w:t>o Município, proprietários e empreendedores/investidores</w:t>
      </w:r>
      <w:r w:rsidR="00CD333F" w:rsidRPr="0094049F">
        <w:rPr>
          <w:rFonts w:ascii="Calibri" w:eastAsia="Times New Roman" w:hAnsi="Calibri" w:cs="Times New Roman"/>
          <w:lang w:eastAsia="pt-PT"/>
        </w:rPr>
        <w:t>;</w:t>
      </w:r>
    </w:p>
    <w:p w:rsidR="00CD333F" w:rsidRPr="0094049F" w:rsidRDefault="00CD333F" w:rsidP="0094049F">
      <w:pPr>
        <w:pStyle w:val="PargrafodaLista"/>
        <w:numPr>
          <w:ilvl w:val="0"/>
          <w:numId w:val="36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94049F">
        <w:rPr>
          <w:rFonts w:ascii="Calibri" w:eastAsia="Times New Roman" w:hAnsi="Calibri" w:cs="Times New Roman"/>
          <w:lang w:eastAsia="pt-PT"/>
        </w:rPr>
        <w:t>Promover ações de animação urbana</w:t>
      </w:r>
      <w:r w:rsidR="006B19D8" w:rsidRPr="0094049F">
        <w:rPr>
          <w:rFonts w:ascii="Calibri" w:eastAsia="Times New Roman" w:hAnsi="Calibri" w:cs="Times New Roman"/>
          <w:lang w:eastAsia="pt-PT"/>
        </w:rPr>
        <w:t>.</w:t>
      </w:r>
    </w:p>
    <w:p w:rsidR="00D225A5" w:rsidRPr="00D225A5" w:rsidRDefault="00D225A5" w:rsidP="00D225A5">
      <w:pPr>
        <w:pStyle w:val="Cabealho2"/>
        <w:spacing w:before="0" w:line="360" w:lineRule="auto"/>
        <w:rPr>
          <w:rFonts w:asciiTheme="minorHAnsi" w:hAnsiTheme="minorHAnsi"/>
          <w:b w:val="0"/>
          <w:color w:val="auto"/>
          <w:sz w:val="22"/>
          <w:szCs w:val="22"/>
        </w:rPr>
      </w:pPr>
      <w:bookmarkStart w:id="8" w:name="_Toc515737956"/>
    </w:p>
    <w:p w:rsidR="0093708D" w:rsidRPr="0025167B" w:rsidRDefault="00B34F63" w:rsidP="0025167B">
      <w:pPr>
        <w:pStyle w:val="Cabealho2"/>
        <w:spacing w:before="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r>
        <w:rPr>
          <w:rFonts w:asciiTheme="minorHAnsi" w:hAnsiTheme="minorHAnsi"/>
          <w:color w:val="1F4E79" w:themeColor="accent1" w:themeShade="80"/>
          <w:sz w:val="22"/>
          <w:szCs w:val="22"/>
        </w:rPr>
        <w:t>2</w:t>
      </w:r>
      <w:r w:rsidR="00886D1D" w:rsidRPr="0025167B">
        <w:rPr>
          <w:rFonts w:asciiTheme="minorHAnsi" w:hAnsiTheme="minorHAnsi"/>
          <w:color w:val="1F4E79" w:themeColor="accent1" w:themeShade="80"/>
          <w:sz w:val="22"/>
          <w:szCs w:val="22"/>
        </w:rPr>
        <w:t>.2. Modelo Territorial</w:t>
      </w:r>
      <w:bookmarkEnd w:id="8"/>
    </w:p>
    <w:p w:rsidR="002029DD" w:rsidRDefault="00D225A5" w:rsidP="002029DD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O Modelo T</w:t>
      </w:r>
      <w:r w:rsidR="002029DD">
        <w:rPr>
          <w:rFonts w:ascii="Calibri" w:eastAsia="Times New Roman" w:hAnsi="Calibri" w:cs="Times New Roman"/>
          <w:lang w:eastAsia="pt-PT"/>
        </w:rPr>
        <w:t xml:space="preserve">erritorial da ORU da Avenida e Antigo Campo da Feira decorre da visão mais </w:t>
      </w:r>
      <w:r w:rsidR="002029DD" w:rsidRPr="0051317B">
        <w:rPr>
          <w:rFonts w:ascii="Calibri" w:eastAsia="Times New Roman" w:hAnsi="Calibri" w:cs="Times New Roman"/>
          <w:lang w:eastAsia="pt-PT"/>
        </w:rPr>
        <w:t xml:space="preserve">alargada </w:t>
      </w:r>
      <w:r w:rsidR="002029DD">
        <w:rPr>
          <w:rFonts w:ascii="Calibri" w:eastAsia="Times New Roman" w:hAnsi="Calibri" w:cs="Times New Roman"/>
          <w:lang w:eastAsia="pt-PT"/>
        </w:rPr>
        <w:t xml:space="preserve">de </w:t>
      </w:r>
      <w:r w:rsidR="002029DD" w:rsidRPr="00893164">
        <w:rPr>
          <w:rFonts w:ascii="Calibri" w:eastAsia="Times New Roman" w:hAnsi="Calibri" w:cs="Times New Roman"/>
          <w:lang w:eastAsia="pt-PT"/>
        </w:rPr>
        <w:t>regeneração urban</w:t>
      </w:r>
      <w:r w:rsidR="002029DD">
        <w:rPr>
          <w:rFonts w:ascii="Calibri" w:eastAsia="Times New Roman" w:hAnsi="Calibri" w:cs="Times New Roman"/>
          <w:lang w:eastAsia="pt-PT"/>
        </w:rPr>
        <w:t>a da</w:t>
      </w:r>
      <w:r w:rsidR="003E12F5">
        <w:rPr>
          <w:rFonts w:ascii="Calibri" w:eastAsia="Times New Roman" w:hAnsi="Calibri" w:cs="Times New Roman"/>
          <w:lang w:eastAsia="pt-PT"/>
        </w:rPr>
        <w:t xml:space="preserve"> Cidade e do papel que esta ARU</w:t>
      </w:r>
      <w:r w:rsidR="002029DD">
        <w:rPr>
          <w:rFonts w:ascii="Calibri" w:eastAsia="Times New Roman" w:hAnsi="Calibri" w:cs="Times New Roman"/>
          <w:lang w:eastAsia="pt-PT"/>
        </w:rPr>
        <w:t xml:space="preserve"> desempenha na estratégia</w:t>
      </w:r>
      <w:r w:rsidR="002029DD" w:rsidRPr="00AA197B">
        <w:rPr>
          <w:rFonts w:ascii="Calibri" w:eastAsia="Times New Roman" w:hAnsi="Calibri" w:cs="Times New Roman"/>
          <w:lang w:eastAsia="pt-PT"/>
        </w:rPr>
        <w:t xml:space="preserve"> </w:t>
      </w:r>
      <w:r w:rsidR="002029DD">
        <w:rPr>
          <w:rFonts w:ascii="Calibri" w:eastAsia="Times New Roman" w:hAnsi="Calibri" w:cs="Times New Roman"/>
          <w:lang w:eastAsia="pt-PT"/>
        </w:rPr>
        <w:t xml:space="preserve">definida para o conjunto das 3 ARU da Cidade e que preconiza uma </w:t>
      </w:r>
      <w:r w:rsidR="002029DD" w:rsidRPr="00893164">
        <w:rPr>
          <w:rFonts w:ascii="Calibri" w:eastAsia="Times New Roman" w:hAnsi="Calibri" w:cs="Times New Roman"/>
          <w:lang w:eastAsia="pt-PT"/>
        </w:rPr>
        <w:t>atuação repartida entre o fortalecimento da economia urbana, a qualificação e valorização da área histórica e um esforço na coesão urbana em termos económicos e sociais</w:t>
      </w:r>
      <w:r w:rsidR="006718AC">
        <w:rPr>
          <w:rFonts w:ascii="Calibri" w:eastAsia="Times New Roman" w:hAnsi="Calibri" w:cs="Times New Roman"/>
          <w:lang w:eastAsia="pt-PT"/>
        </w:rPr>
        <w:t>.</w:t>
      </w:r>
      <w:r w:rsidR="00C852A8" w:rsidRPr="00C852A8">
        <w:rPr>
          <w:rFonts w:ascii="Calibri" w:eastAsia="Times New Roman" w:hAnsi="Calibri" w:cs="Times New Roman"/>
          <w:lang w:eastAsia="pt-PT"/>
        </w:rPr>
        <w:t xml:space="preserve"> </w:t>
      </w:r>
      <w:r w:rsidR="00C852A8">
        <w:rPr>
          <w:rFonts w:ascii="Calibri" w:eastAsia="Times New Roman" w:hAnsi="Calibri" w:cs="Times New Roman"/>
          <w:lang w:eastAsia="pt-PT"/>
        </w:rPr>
        <w:t>Nesta estratégia mais alargada, valoriza-se ainda o reforço das ligações das áreas de expansão urbana mais recentes ao Núcleo Histórico e ao Castelo.</w:t>
      </w:r>
    </w:p>
    <w:p w:rsidR="00C05F61" w:rsidRDefault="004B728F" w:rsidP="00C05F61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4B728F">
        <w:rPr>
          <w:rFonts w:ascii="Calibri" w:eastAsia="Times New Roman" w:hAnsi="Calibri" w:cs="Times New Roman"/>
          <w:lang w:eastAsia="pt-PT"/>
        </w:rPr>
        <w:t xml:space="preserve">O </w:t>
      </w:r>
      <w:r w:rsidR="0051317B">
        <w:rPr>
          <w:rFonts w:ascii="Calibri" w:eastAsia="Times New Roman" w:hAnsi="Calibri" w:cs="Times New Roman"/>
          <w:lang w:eastAsia="pt-PT"/>
        </w:rPr>
        <w:t>esquema do Modelo</w:t>
      </w:r>
      <w:r w:rsidRPr="004B728F">
        <w:rPr>
          <w:rFonts w:ascii="Calibri" w:eastAsia="Times New Roman" w:hAnsi="Calibri" w:cs="Times New Roman"/>
          <w:lang w:eastAsia="pt-PT"/>
        </w:rPr>
        <w:t xml:space="preserve"> </w:t>
      </w:r>
      <w:r w:rsidR="00D225A5">
        <w:rPr>
          <w:rFonts w:ascii="Calibri" w:eastAsia="Times New Roman" w:hAnsi="Calibri" w:cs="Times New Roman"/>
          <w:lang w:eastAsia="pt-PT"/>
        </w:rPr>
        <w:t>T</w:t>
      </w:r>
      <w:r w:rsidRPr="004B728F">
        <w:rPr>
          <w:rFonts w:ascii="Calibri" w:eastAsia="Times New Roman" w:hAnsi="Calibri" w:cs="Times New Roman"/>
          <w:lang w:eastAsia="pt-PT"/>
        </w:rPr>
        <w:t xml:space="preserve">erritorial </w:t>
      </w:r>
      <w:r w:rsidR="00125BAC">
        <w:rPr>
          <w:rFonts w:ascii="Calibri" w:eastAsia="Times New Roman" w:hAnsi="Calibri" w:cs="Times New Roman"/>
          <w:lang w:eastAsia="pt-PT"/>
        </w:rPr>
        <w:t>apr</w:t>
      </w:r>
      <w:r w:rsidR="00C852A8">
        <w:rPr>
          <w:rFonts w:ascii="Calibri" w:eastAsia="Times New Roman" w:hAnsi="Calibri" w:cs="Times New Roman"/>
          <w:lang w:eastAsia="pt-PT"/>
        </w:rPr>
        <w:t>esentado na Figura 1</w:t>
      </w:r>
      <w:r w:rsidRPr="004B728F">
        <w:rPr>
          <w:rFonts w:ascii="Calibri" w:eastAsia="Times New Roman" w:hAnsi="Calibri" w:cs="Times New Roman"/>
          <w:lang w:eastAsia="pt-PT"/>
        </w:rPr>
        <w:t xml:space="preserve"> </w:t>
      </w:r>
      <w:r w:rsidR="0051317B">
        <w:rPr>
          <w:rFonts w:ascii="Calibri" w:eastAsia="Times New Roman" w:hAnsi="Calibri" w:cs="Times New Roman"/>
          <w:lang w:eastAsia="pt-PT"/>
        </w:rPr>
        <w:t xml:space="preserve">pretende </w:t>
      </w:r>
      <w:r w:rsidR="00890A0A">
        <w:rPr>
          <w:rFonts w:ascii="Calibri" w:eastAsia="Times New Roman" w:hAnsi="Calibri" w:cs="Times New Roman"/>
          <w:lang w:eastAsia="pt-PT"/>
        </w:rPr>
        <w:t xml:space="preserve">dar </w:t>
      </w:r>
      <w:r w:rsidR="0051317B">
        <w:rPr>
          <w:rFonts w:ascii="Calibri" w:eastAsia="Times New Roman" w:hAnsi="Calibri" w:cs="Times New Roman"/>
          <w:lang w:eastAsia="pt-PT"/>
        </w:rPr>
        <w:t xml:space="preserve">uma </w:t>
      </w:r>
      <w:r w:rsidR="002029DD">
        <w:rPr>
          <w:rFonts w:ascii="Calibri" w:eastAsia="Times New Roman" w:hAnsi="Calibri" w:cs="Times New Roman"/>
          <w:lang w:eastAsia="pt-PT"/>
        </w:rPr>
        <w:t xml:space="preserve">visão alargada </w:t>
      </w:r>
      <w:r w:rsidR="001C4759">
        <w:rPr>
          <w:rFonts w:ascii="Calibri" w:eastAsia="Times New Roman" w:hAnsi="Calibri" w:cs="Times New Roman"/>
          <w:lang w:eastAsia="pt-PT"/>
        </w:rPr>
        <w:t xml:space="preserve">das opções mais relevantes </w:t>
      </w:r>
      <w:r w:rsidR="0051317B">
        <w:rPr>
          <w:rFonts w:ascii="Calibri" w:eastAsia="Times New Roman" w:hAnsi="Calibri" w:cs="Times New Roman"/>
          <w:lang w:eastAsia="pt-PT"/>
        </w:rPr>
        <w:t xml:space="preserve">para a reabilitação </w:t>
      </w:r>
      <w:r w:rsidR="00890A0A">
        <w:rPr>
          <w:rFonts w:ascii="Calibri" w:eastAsia="Times New Roman" w:hAnsi="Calibri" w:cs="Times New Roman"/>
          <w:lang w:eastAsia="pt-PT"/>
        </w:rPr>
        <w:t xml:space="preserve">e </w:t>
      </w:r>
      <w:r w:rsidR="0051317B">
        <w:rPr>
          <w:rFonts w:ascii="Calibri" w:eastAsia="Times New Roman" w:hAnsi="Calibri" w:cs="Times New Roman"/>
          <w:lang w:eastAsia="pt-PT"/>
        </w:rPr>
        <w:t xml:space="preserve">regeneração urbana </w:t>
      </w:r>
      <w:r w:rsidR="00125BAC">
        <w:rPr>
          <w:rFonts w:ascii="Calibri" w:eastAsia="Times New Roman" w:hAnsi="Calibri" w:cs="Times New Roman"/>
          <w:lang w:eastAsia="pt-PT"/>
        </w:rPr>
        <w:t>da Cidade</w:t>
      </w:r>
      <w:r w:rsidR="00C852A8">
        <w:rPr>
          <w:rFonts w:ascii="Calibri" w:eastAsia="Times New Roman" w:hAnsi="Calibri" w:cs="Times New Roman"/>
          <w:lang w:eastAsia="pt-PT"/>
        </w:rPr>
        <w:t>,</w:t>
      </w:r>
      <w:r w:rsidR="0051317B">
        <w:rPr>
          <w:rFonts w:ascii="Calibri" w:eastAsia="Times New Roman" w:hAnsi="Calibri" w:cs="Times New Roman"/>
          <w:lang w:eastAsia="pt-PT"/>
        </w:rPr>
        <w:t xml:space="preserve"> e que estão subjacentes às propostas de intervenção d</w:t>
      </w:r>
      <w:r w:rsidR="00125BAC">
        <w:rPr>
          <w:rFonts w:ascii="Calibri" w:eastAsia="Times New Roman" w:hAnsi="Calibri" w:cs="Times New Roman"/>
          <w:lang w:eastAsia="pt-PT"/>
        </w:rPr>
        <w:t xml:space="preserve">e cada uma das três </w:t>
      </w:r>
      <w:r w:rsidR="0051317B">
        <w:rPr>
          <w:rFonts w:ascii="Calibri" w:eastAsia="Times New Roman" w:hAnsi="Calibri" w:cs="Times New Roman"/>
          <w:lang w:eastAsia="pt-PT"/>
        </w:rPr>
        <w:t>O</w:t>
      </w:r>
      <w:r w:rsidR="00C05F61">
        <w:rPr>
          <w:rFonts w:ascii="Calibri" w:eastAsia="Times New Roman" w:hAnsi="Calibri" w:cs="Times New Roman"/>
          <w:lang w:eastAsia="pt-PT"/>
        </w:rPr>
        <w:t>perações de Reabilitação Urbana - Castelo e Arrabalde, Avenida e Antigo Campo da Feira e S</w:t>
      </w:r>
      <w:r w:rsidR="00531043">
        <w:rPr>
          <w:rFonts w:ascii="Calibri" w:eastAsia="Times New Roman" w:hAnsi="Calibri" w:cs="Times New Roman"/>
          <w:lang w:eastAsia="pt-PT"/>
        </w:rPr>
        <w:t>ão</w:t>
      </w:r>
      <w:r w:rsidR="00C05F61">
        <w:rPr>
          <w:rFonts w:ascii="Calibri" w:eastAsia="Times New Roman" w:hAnsi="Calibri" w:cs="Times New Roman"/>
          <w:lang w:eastAsia="pt-PT"/>
        </w:rPr>
        <w:t xml:space="preserve"> Pe</w:t>
      </w:r>
      <w:r w:rsidR="002029DD">
        <w:rPr>
          <w:rFonts w:ascii="Calibri" w:eastAsia="Times New Roman" w:hAnsi="Calibri" w:cs="Times New Roman"/>
          <w:lang w:eastAsia="pt-PT"/>
        </w:rPr>
        <w:t>d</w:t>
      </w:r>
      <w:r w:rsidR="00C05F61">
        <w:rPr>
          <w:rFonts w:ascii="Calibri" w:eastAsia="Times New Roman" w:hAnsi="Calibri" w:cs="Times New Roman"/>
          <w:lang w:eastAsia="pt-PT"/>
        </w:rPr>
        <w:t>ro.</w:t>
      </w:r>
    </w:p>
    <w:p w:rsidR="003548B6" w:rsidRDefault="003548B6">
      <w:pPr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br w:type="page"/>
      </w:r>
    </w:p>
    <w:p w:rsidR="00DE4275" w:rsidRPr="0094049F" w:rsidRDefault="00DE4275" w:rsidP="002525EA">
      <w:pPr>
        <w:spacing w:after="120" w:line="360" w:lineRule="auto"/>
        <w:jc w:val="center"/>
        <w:rPr>
          <w:rFonts w:ascii="Calibri" w:eastAsia="Times New Roman" w:hAnsi="Calibri" w:cs="Times New Roman"/>
          <w:sz w:val="20"/>
          <w:lang w:eastAsia="pt-PT"/>
        </w:rPr>
      </w:pPr>
      <w:r w:rsidRPr="0094049F">
        <w:rPr>
          <w:rFonts w:ascii="Calibri" w:eastAsia="Times New Roman" w:hAnsi="Calibri" w:cs="Times New Roman"/>
          <w:b/>
          <w:sz w:val="20"/>
          <w:lang w:eastAsia="pt-PT"/>
        </w:rPr>
        <w:lastRenderedPageBreak/>
        <w:t xml:space="preserve">Figura 1 - </w:t>
      </w:r>
      <w:r w:rsidR="00A00803" w:rsidRPr="0094049F">
        <w:rPr>
          <w:rFonts w:ascii="Calibri" w:eastAsia="Times New Roman" w:hAnsi="Calibri" w:cs="Times New Roman"/>
          <w:b/>
          <w:sz w:val="20"/>
          <w:lang w:eastAsia="pt-PT"/>
        </w:rPr>
        <w:t>Modelo territorial das ARU de Montemor-o-Novo</w:t>
      </w:r>
    </w:p>
    <w:p w:rsidR="00DE4275" w:rsidRDefault="00562645" w:rsidP="00EE5CE9">
      <w:pPr>
        <w:spacing w:after="0" w:line="240" w:lineRule="auto"/>
        <w:jc w:val="center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noProof/>
          <w:lang w:eastAsia="pt-PT"/>
        </w:rPr>
        <w:drawing>
          <wp:inline distT="0" distB="0" distL="0" distR="0" wp14:anchorId="5485DA5E">
            <wp:extent cx="5691225" cy="3127479"/>
            <wp:effectExtent l="0" t="0" r="508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032" cy="3136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25A5" w:rsidRPr="00EE5CE9" w:rsidRDefault="00D225A5" w:rsidP="0094049F">
      <w:pPr>
        <w:spacing w:after="0" w:line="240" w:lineRule="auto"/>
        <w:contextualSpacing/>
        <w:jc w:val="center"/>
        <w:rPr>
          <w:rFonts w:ascii="Calibri" w:eastAsia="Calibri" w:hAnsi="Calibri" w:cs="Times New Roman"/>
          <w:sz w:val="12"/>
          <w:szCs w:val="12"/>
        </w:rPr>
      </w:pPr>
    </w:p>
    <w:p w:rsidR="00DE4275" w:rsidRPr="00B84205" w:rsidRDefault="00DE4275" w:rsidP="0094049F">
      <w:pPr>
        <w:spacing w:after="0" w:line="240" w:lineRule="auto"/>
        <w:contextualSpacing/>
        <w:jc w:val="center"/>
        <w:rPr>
          <w:rFonts w:ascii="Calibri" w:eastAsia="Times New Roman" w:hAnsi="Calibri" w:cs="Times New Roman"/>
          <w:b/>
          <w:sz w:val="18"/>
          <w:szCs w:val="18"/>
          <w:lang w:eastAsia="pt-PT"/>
        </w:rPr>
      </w:pPr>
      <w:r w:rsidRPr="00B84205">
        <w:rPr>
          <w:rFonts w:ascii="Calibri" w:eastAsia="Calibri" w:hAnsi="Calibri" w:cs="Times New Roman"/>
          <w:sz w:val="18"/>
          <w:szCs w:val="18"/>
        </w:rPr>
        <w:t xml:space="preserve">Fonte: </w:t>
      </w:r>
      <w:r w:rsidR="00F258C4" w:rsidRPr="00F258C4">
        <w:rPr>
          <w:sz w:val="18"/>
          <w:szCs w:val="18"/>
        </w:rPr>
        <w:t>Google Earth</w:t>
      </w:r>
      <w:r w:rsidR="00F258C4">
        <w:rPr>
          <w:sz w:val="18"/>
          <w:szCs w:val="18"/>
        </w:rPr>
        <w:t>.</w:t>
      </w:r>
      <w:r w:rsidR="00F258C4">
        <w:t xml:space="preserve"> </w:t>
      </w:r>
      <w:r w:rsidRPr="00B84205">
        <w:rPr>
          <w:rFonts w:ascii="Calibri" w:eastAsia="Calibri" w:hAnsi="Calibri" w:cs="Times New Roman"/>
          <w:sz w:val="18"/>
          <w:szCs w:val="18"/>
        </w:rPr>
        <w:t>Tratamento próprio (IESE, 2017)</w:t>
      </w:r>
    </w:p>
    <w:p w:rsidR="00D225A5" w:rsidRDefault="00D225A5" w:rsidP="00EE5CE9">
      <w:pPr>
        <w:spacing w:after="0" w:line="240" w:lineRule="auto"/>
        <w:jc w:val="both"/>
        <w:rPr>
          <w:rFonts w:ascii="Calibri" w:eastAsia="Times New Roman" w:hAnsi="Calibri" w:cs="Times New Roman"/>
          <w:lang w:eastAsia="pt-PT"/>
        </w:rPr>
      </w:pPr>
    </w:p>
    <w:p w:rsidR="00F35904" w:rsidRDefault="00B20EDD" w:rsidP="007057B4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797EC5">
        <w:rPr>
          <w:rFonts w:ascii="Calibri" w:eastAsia="Times New Roman" w:hAnsi="Calibri" w:cs="Times New Roman"/>
          <w:lang w:eastAsia="pt-PT"/>
        </w:rPr>
        <w:t>No caso da Avenida e Antigo Campo da Feira, pretende-se principalmente dotar Montemor-o-Novo de um centro funcional - comercial e de serviços moderno, eficaz e vivido</w:t>
      </w:r>
      <w:r w:rsidRPr="00A73D81">
        <w:rPr>
          <w:rFonts w:ascii="Calibri" w:eastAsia="Times New Roman" w:hAnsi="Calibri" w:cs="Times New Roman"/>
          <w:lang w:eastAsia="pt-PT"/>
        </w:rPr>
        <w:t xml:space="preserve">, </w:t>
      </w:r>
      <w:r w:rsidR="006B4453" w:rsidRPr="00A73D81">
        <w:rPr>
          <w:rFonts w:ascii="Calibri" w:eastAsia="Times New Roman" w:hAnsi="Calibri" w:cs="Times New Roman"/>
          <w:lang w:eastAsia="pt-PT"/>
        </w:rPr>
        <w:t xml:space="preserve">e </w:t>
      </w:r>
      <w:r w:rsidR="00EB0F4D" w:rsidRPr="00A73D81">
        <w:rPr>
          <w:rFonts w:ascii="Calibri" w:eastAsia="Times New Roman" w:hAnsi="Calibri" w:cs="Times New Roman"/>
          <w:lang w:eastAsia="pt-PT"/>
        </w:rPr>
        <w:t xml:space="preserve">promover </w:t>
      </w:r>
      <w:r w:rsidR="001247EC" w:rsidRPr="00A73D81">
        <w:rPr>
          <w:rFonts w:ascii="Calibri" w:eastAsia="Times New Roman" w:hAnsi="Calibri" w:cs="Times New Roman"/>
          <w:lang w:eastAsia="pt-PT"/>
        </w:rPr>
        <w:t xml:space="preserve">o papel desta </w:t>
      </w:r>
      <w:r w:rsidR="00C852A8">
        <w:rPr>
          <w:rFonts w:ascii="Calibri" w:eastAsia="Times New Roman" w:hAnsi="Calibri" w:cs="Times New Roman"/>
          <w:lang w:eastAsia="pt-PT"/>
        </w:rPr>
        <w:t>ARU</w:t>
      </w:r>
      <w:r w:rsidR="001247EC" w:rsidRPr="00A73D81">
        <w:rPr>
          <w:rFonts w:ascii="Calibri" w:eastAsia="Times New Roman" w:hAnsi="Calibri" w:cs="Times New Roman"/>
          <w:lang w:eastAsia="pt-PT"/>
        </w:rPr>
        <w:t xml:space="preserve"> </w:t>
      </w:r>
      <w:r w:rsidR="00205C01" w:rsidRPr="00A73D81">
        <w:rPr>
          <w:rFonts w:ascii="Calibri" w:eastAsia="Times New Roman" w:hAnsi="Calibri" w:cs="Times New Roman"/>
          <w:lang w:eastAsia="pt-PT"/>
        </w:rPr>
        <w:t xml:space="preserve">na </w:t>
      </w:r>
      <w:r w:rsidR="004F5B6B" w:rsidRPr="00A73D81">
        <w:rPr>
          <w:rFonts w:ascii="Calibri" w:eastAsia="Times New Roman" w:hAnsi="Calibri" w:cs="Times New Roman"/>
          <w:lang w:eastAsia="pt-PT"/>
        </w:rPr>
        <w:t xml:space="preserve">transformação </w:t>
      </w:r>
      <w:r w:rsidR="00A73D81" w:rsidRPr="00A73D81">
        <w:rPr>
          <w:rFonts w:ascii="Calibri" w:eastAsia="Times New Roman" w:hAnsi="Calibri" w:cs="Times New Roman"/>
          <w:lang w:eastAsia="pt-PT"/>
        </w:rPr>
        <w:t xml:space="preserve">do centro tradicional </w:t>
      </w:r>
      <w:r w:rsidR="004F5B6B" w:rsidRPr="00A73D81">
        <w:rPr>
          <w:rFonts w:ascii="Calibri" w:eastAsia="Times New Roman" w:hAnsi="Calibri" w:cs="Times New Roman"/>
          <w:lang w:eastAsia="pt-PT"/>
        </w:rPr>
        <w:t>da Cidade</w:t>
      </w:r>
      <w:r w:rsidR="00A73D81" w:rsidRPr="00A73D81">
        <w:rPr>
          <w:rFonts w:ascii="Calibri" w:eastAsia="Times New Roman" w:hAnsi="Calibri" w:cs="Times New Roman"/>
          <w:lang w:eastAsia="pt-PT"/>
        </w:rPr>
        <w:t>,</w:t>
      </w:r>
      <w:r w:rsidR="004F5B6B" w:rsidRPr="00A73D81">
        <w:rPr>
          <w:rFonts w:ascii="Calibri" w:eastAsia="Times New Roman" w:hAnsi="Calibri" w:cs="Times New Roman"/>
          <w:lang w:eastAsia="pt-PT"/>
        </w:rPr>
        <w:t xml:space="preserve"> </w:t>
      </w:r>
      <w:r w:rsidR="009B4CA9">
        <w:rPr>
          <w:rFonts w:ascii="Calibri" w:eastAsia="Times New Roman" w:hAnsi="Calibri" w:cs="Times New Roman"/>
          <w:lang w:eastAsia="pt-PT"/>
        </w:rPr>
        <w:t>no sentido da sua maior</w:t>
      </w:r>
      <w:r w:rsidR="00620789">
        <w:rPr>
          <w:rFonts w:ascii="Calibri" w:eastAsia="Times New Roman" w:hAnsi="Calibri" w:cs="Times New Roman"/>
          <w:lang w:eastAsia="pt-PT"/>
        </w:rPr>
        <w:t xml:space="preserve"> integração e coesão socio-territorial</w:t>
      </w:r>
      <w:r w:rsidR="005D14F4">
        <w:rPr>
          <w:rFonts w:ascii="Calibri" w:eastAsia="Times New Roman" w:hAnsi="Calibri" w:cs="Times New Roman"/>
          <w:lang w:eastAsia="pt-PT"/>
        </w:rPr>
        <w:t xml:space="preserve">, </w:t>
      </w:r>
      <w:r w:rsidR="009B4CA9">
        <w:rPr>
          <w:rFonts w:ascii="Calibri" w:eastAsia="Times New Roman" w:hAnsi="Calibri" w:cs="Times New Roman"/>
          <w:lang w:eastAsia="pt-PT"/>
        </w:rPr>
        <w:t>esbatendo a divisão norte/sul da Avenida e a marginalização do núcleo histórico mais antigo</w:t>
      </w:r>
      <w:r w:rsidR="004F5B6B" w:rsidRPr="00A73D81">
        <w:rPr>
          <w:rFonts w:ascii="Calibri" w:eastAsia="Times New Roman" w:hAnsi="Calibri" w:cs="Times New Roman"/>
          <w:lang w:eastAsia="pt-PT"/>
        </w:rPr>
        <w:t>.</w:t>
      </w:r>
    </w:p>
    <w:p w:rsidR="007057B4" w:rsidRPr="003043F9" w:rsidRDefault="007057B4" w:rsidP="007057B4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B84205">
        <w:rPr>
          <w:rFonts w:ascii="Calibri" w:eastAsia="Times New Roman" w:hAnsi="Calibri" w:cs="Times New Roman"/>
          <w:lang w:eastAsia="pt-PT"/>
        </w:rPr>
        <w:t>O esq</w:t>
      </w:r>
      <w:r>
        <w:rPr>
          <w:rFonts w:ascii="Calibri" w:eastAsia="Times New Roman" w:hAnsi="Calibri" w:cs="Times New Roman"/>
          <w:lang w:eastAsia="pt-PT"/>
        </w:rPr>
        <w:t>uema do M</w:t>
      </w:r>
      <w:r w:rsidRPr="00B84205">
        <w:rPr>
          <w:rFonts w:ascii="Calibri" w:eastAsia="Times New Roman" w:hAnsi="Calibri" w:cs="Times New Roman"/>
          <w:lang w:eastAsia="pt-PT"/>
        </w:rPr>
        <w:t xml:space="preserve">odelo </w:t>
      </w:r>
      <w:r w:rsidR="00811635">
        <w:rPr>
          <w:rFonts w:ascii="Calibri" w:eastAsia="Times New Roman" w:hAnsi="Calibri" w:cs="Times New Roman"/>
          <w:lang w:eastAsia="pt-PT"/>
        </w:rPr>
        <w:t>T</w:t>
      </w:r>
      <w:r w:rsidRPr="00B84205">
        <w:rPr>
          <w:rFonts w:ascii="Calibri" w:eastAsia="Times New Roman" w:hAnsi="Calibri" w:cs="Times New Roman"/>
          <w:lang w:eastAsia="pt-PT"/>
        </w:rPr>
        <w:t>erritorial apresentado na Figura 2</w:t>
      </w:r>
      <w:r>
        <w:rPr>
          <w:rFonts w:ascii="Calibri" w:eastAsia="Times New Roman" w:hAnsi="Calibri" w:cs="Times New Roman"/>
          <w:lang w:eastAsia="pt-PT"/>
        </w:rPr>
        <w:t xml:space="preserve">, traduz as opções mais relevantes para alcançar os objetivos da ORU da </w:t>
      </w:r>
      <w:r w:rsidR="00BC4E7B">
        <w:rPr>
          <w:rFonts w:ascii="Calibri" w:eastAsia="Times New Roman" w:hAnsi="Calibri" w:cs="Times New Roman"/>
          <w:lang w:eastAsia="pt-PT"/>
        </w:rPr>
        <w:t>AACF</w:t>
      </w:r>
      <w:r>
        <w:rPr>
          <w:rFonts w:ascii="Calibri" w:eastAsia="Times New Roman" w:hAnsi="Calibri" w:cs="Times New Roman"/>
          <w:lang w:eastAsia="pt-PT"/>
        </w:rPr>
        <w:t xml:space="preserve">. </w:t>
      </w:r>
      <w:r w:rsidRPr="003043F9">
        <w:rPr>
          <w:rFonts w:ascii="Calibri" w:eastAsia="Times New Roman" w:hAnsi="Calibri" w:cs="Times New Roman"/>
          <w:lang w:eastAsia="pt-PT"/>
        </w:rPr>
        <w:t xml:space="preserve">Nesse sentido, este esquema deve ser entendido como uma orientação genérica, flexível e ajustável e não se vincula estritamente </w:t>
      </w:r>
      <w:r>
        <w:rPr>
          <w:rFonts w:ascii="Calibri" w:eastAsia="Times New Roman" w:hAnsi="Calibri" w:cs="Times New Roman"/>
          <w:lang w:eastAsia="pt-PT"/>
        </w:rPr>
        <w:t>às</w:t>
      </w:r>
      <w:r w:rsidRPr="003043F9">
        <w:rPr>
          <w:rFonts w:ascii="Calibri" w:eastAsia="Times New Roman" w:hAnsi="Calibri" w:cs="Times New Roman"/>
          <w:lang w:eastAsia="pt-PT"/>
        </w:rPr>
        <w:t xml:space="preserve"> intenções/propostas concretas</w:t>
      </w:r>
      <w:r>
        <w:rPr>
          <w:rFonts w:ascii="Calibri" w:eastAsia="Times New Roman" w:hAnsi="Calibri" w:cs="Times New Roman"/>
          <w:lang w:eastAsia="pt-PT"/>
        </w:rPr>
        <w:t xml:space="preserve"> apresentadas</w:t>
      </w:r>
      <w:r w:rsidR="00C852A8">
        <w:rPr>
          <w:rFonts w:ascii="Calibri" w:eastAsia="Times New Roman" w:hAnsi="Calibri" w:cs="Times New Roman"/>
          <w:lang w:eastAsia="pt-PT"/>
        </w:rPr>
        <w:t>,</w:t>
      </w:r>
      <w:r>
        <w:rPr>
          <w:rFonts w:ascii="Calibri" w:eastAsia="Times New Roman" w:hAnsi="Calibri" w:cs="Times New Roman"/>
          <w:lang w:eastAsia="pt-PT"/>
        </w:rPr>
        <w:t xml:space="preserve"> que integra</w:t>
      </w:r>
      <w:r w:rsidR="00730E07">
        <w:rPr>
          <w:rFonts w:ascii="Calibri" w:eastAsia="Times New Roman" w:hAnsi="Calibri" w:cs="Times New Roman"/>
          <w:lang w:eastAsia="pt-PT"/>
        </w:rPr>
        <w:t>m</w:t>
      </w:r>
      <w:r>
        <w:rPr>
          <w:rFonts w:ascii="Calibri" w:eastAsia="Times New Roman" w:hAnsi="Calibri" w:cs="Times New Roman"/>
          <w:lang w:eastAsia="pt-PT"/>
        </w:rPr>
        <w:t xml:space="preserve"> o Programa desta ORU</w:t>
      </w:r>
      <w:r w:rsidRPr="003043F9">
        <w:rPr>
          <w:rFonts w:ascii="Calibri" w:eastAsia="Times New Roman" w:hAnsi="Calibri" w:cs="Times New Roman"/>
          <w:lang w:eastAsia="pt-PT"/>
        </w:rPr>
        <w:t>.</w:t>
      </w:r>
    </w:p>
    <w:p w:rsidR="00730E07" w:rsidRDefault="00730E07" w:rsidP="00730E07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O Modelo Territorial proposto</w:t>
      </w:r>
      <w:r w:rsidR="00F35904">
        <w:rPr>
          <w:rFonts w:ascii="Calibri" w:eastAsia="Times New Roman" w:hAnsi="Calibri" w:cs="Times New Roman"/>
          <w:lang w:eastAsia="pt-PT"/>
        </w:rPr>
        <w:t>, em que a qualificação e o reforço da conetividade dos pri</w:t>
      </w:r>
      <w:r w:rsidR="0069182D">
        <w:rPr>
          <w:rFonts w:ascii="Calibri" w:eastAsia="Times New Roman" w:hAnsi="Calibri" w:cs="Times New Roman"/>
          <w:lang w:eastAsia="pt-PT"/>
        </w:rPr>
        <w:t>ncipais espaços públicos assume</w:t>
      </w:r>
      <w:r w:rsidR="00F35904">
        <w:rPr>
          <w:rFonts w:ascii="Calibri" w:eastAsia="Times New Roman" w:hAnsi="Calibri" w:cs="Times New Roman"/>
          <w:lang w:eastAsia="pt-PT"/>
        </w:rPr>
        <w:t xml:space="preserve"> uma importância central para atingir os objetivos preconizados,</w:t>
      </w:r>
      <w:r>
        <w:rPr>
          <w:rFonts w:ascii="Calibri" w:eastAsia="Times New Roman" w:hAnsi="Calibri" w:cs="Times New Roman"/>
          <w:lang w:eastAsia="pt-PT"/>
        </w:rPr>
        <w:t xml:space="preserve"> estrutura-se em torno das seguintes opções</w:t>
      </w:r>
      <w:r w:rsidR="006718AC">
        <w:rPr>
          <w:rFonts w:ascii="Calibri" w:eastAsia="Times New Roman" w:hAnsi="Calibri" w:cs="Times New Roman"/>
          <w:lang w:eastAsia="pt-PT"/>
        </w:rPr>
        <w:t>:</w:t>
      </w:r>
    </w:p>
    <w:p w:rsidR="003353A2" w:rsidRPr="003353A2" w:rsidRDefault="005138B8" w:rsidP="006C5E61">
      <w:pPr>
        <w:pStyle w:val="PargrafodaLista"/>
        <w:numPr>
          <w:ilvl w:val="0"/>
          <w:numId w:val="47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3353A2">
        <w:rPr>
          <w:rFonts w:ascii="Calibri" w:eastAsia="Times New Roman" w:hAnsi="Calibri" w:cs="Times New Roman"/>
          <w:i/>
          <w:lang w:eastAsia="pt-PT"/>
        </w:rPr>
        <w:t xml:space="preserve">A </w:t>
      </w:r>
      <w:r w:rsidR="00864064" w:rsidRPr="003353A2">
        <w:rPr>
          <w:rFonts w:ascii="Calibri" w:eastAsia="Times New Roman" w:hAnsi="Calibri" w:cs="Times New Roman"/>
          <w:i/>
          <w:lang w:eastAsia="pt-PT"/>
        </w:rPr>
        <w:t xml:space="preserve">afirmação da </w:t>
      </w:r>
      <w:r w:rsidRPr="003353A2">
        <w:rPr>
          <w:rFonts w:ascii="Calibri" w:eastAsia="Times New Roman" w:hAnsi="Calibri" w:cs="Times New Roman"/>
          <w:i/>
          <w:lang w:eastAsia="pt-PT"/>
        </w:rPr>
        <w:t xml:space="preserve">Avenida Gago Coutinho </w:t>
      </w:r>
      <w:r w:rsidR="00FC76A1" w:rsidRPr="003353A2">
        <w:rPr>
          <w:rFonts w:ascii="Calibri" w:eastAsia="Times New Roman" w:hAnsi="Calibri" w:cs="Times New Roman"/>
          <w:i/>
          <w:lang w:eastAsia="pt-PT"/>
        </w:rPr>
        <w:t xml:space="preserve">como </w:t>
      </w:r>
      <w:r w:rsidR="00FC76A1" w:rsidRPr="003353A2">
        <w:rPr>
          <w:rFonts w:eastAsia="Times New Roman" w:cs="Times New Roman"/>
          <w:i/>
        </w:rPr>
        <w:t>eixo estruturante e agregador da vida urbana da Cidade</w:t>
      </w:r>
      <w:r w:rsidR="00FC76A1" w:rsidRPr="003353A2">
        <w:rPr>
          <w:rFonts w:eastAsia="Times New Roman" w:cs="Times New Roman"/>
        </w:rPr>
        <w:t xml:space="preserve">, </w:t>
      </w:r>
      <w:r w:rsidR="004D4F58" w:rsidRPr="003353A2">
        <w:rPr>
          <w:rFonts w:eastAsia="Times New Roman" w:cs="Times New Roman"/>
        </w:rPr>
        <w:t xml:space="preserve">com um papel central na </w:t>
      </w:r>
      <w:r w:rsidR="00FC76A1" w:rsidRPr="003353A2">
        <w:rPr>
          <w:rFonts w:eastAsia="Times New Roman" w:cs="Times New Roman"/>
        </w:rPr>
        <w:t xml:space="preserve">integração </w:t>
      </w:r>
      <w:r w:rsidR="00E404C8" w:rsidRPr="003353A2">
        <w:rPr>
          <w:rFonts w:eastAsia="Times New Roman" w:cs="Times New Roman"/>
        </w:rPr>
        <w:t xml:space="preserve">física e funcional </w:t>
      </w:r>
      <w:r w:rsidR="00FC76A1" w:rsidRPr="003353A2">
        <w:rPr>
          <w:rFonts w:eastAsia="Times New Roman" w:cs="Times New Roman"/>
        </w:rPr>
        <w:t>das áreas a norte e sul da Avenida</w:t>
      </w:r>
      <w:r w:rsidR="0069182D">
        <w:rPr>
          <w:rFonts w:eastAsia="Times New Roman" w:cs="Times New Roman"/>
        </w:rPr>
        <w:t xml:space="preserve"> e</w:t>
      </w:r>
      <w:r w:rsidR="006C5E61" w:rsidRPr="003353A2">
        <w:rPr>
          <w:rFonts w:eastAsia="Times New Roman" w:cs="Times New Roman"/>
        </w:rPr>
        <w:t xml:space="preserve"> na qualificaç</w:t>
      </w:r>
      <w:r w:rsidR="0069182D">
        <w:rPr>
          <w:rFonts w:eastAsia="Times New Roman" w:cs="Times New Roman"/>
        </w:rPr>
        <w:t>ão e animação urbanas;</w:t>
      </w:r>
    </w:p>
    <w:p w:rsidR="000029E7" w:rsidRPr="003353A2" w:rsidRDefault="007057B4" w:rsidP="006C5E61">
      <w:pPr>
        <w:pStyle w:val="PargrafodaLista"/>
        <w:numPr>
          <w:ilvl w:val="0"/>
          <w:numId w:val="47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3353A2">
        <w:rPr>
          <w:rFonts w:eastAsia="Times New Roman" w:cs="Times New Roman"/>
          <w:i/>
        </w:rPr>
        <w:t>A</w:t>
      </w:r>
      <w:r w:rsidR="005138B8" w:rsidRPr="003353A2">
        <w:rPr>
          <w:rFonts w:eastAsia="Times New Roman" w:cs="Times New Roman"/>
          <w:i/>
        </w:rPr>
        <w:t xml:space="preserve"> qualifica</w:t>
      </w:r>
      <w:r w:rsidRPr="003353A2">
        <w:rPr>
          <w:rFonts w:eastAsia="Times New Roman" w:cs="Times New Roman"/>
          <w:i/>
        </w:rPr>
        <w:t xml:space="preserve">ção e </w:t>
      </w:r>
      <w:r w:rsidR="005138B8" w:rsidRPr="003353A2">
        <w:rPr>
          <w:rFonts w:eastAsia="Times New Roman" w:cs="Times New Roman"/>
          <w:i/>
        </w:rPr>
        <w:t>moderniza</w:t>
      </w:r>
      <w:r w:rsidRPr="003353A2">
        <w:rPr>
          <w:rFonts w:eastAsia="Times New Roman" w:cs="Times New Roman"/>
          <w:i/>
        </w:rPr>
        <w:t>ção</w:t>
      </w:r>
      <w:r w:rsidR="005138B8" w:rsidRPr="003353A2">
        <w:rPr>
          <w:rFonts w:eastAsia="Times New Roman" w:cs="Times New Roman"/>
          <w:i/>
        </w:rPr>
        <w:t xml:space="preserve"> </w:t>
      </w:r>
      <w:r w:rsidRPr="003353A2">
        <w:rPr>
          <w:rFonts w:eastAsia="Times New Roman" w:cs="Times New Roman"/>
          <w:i/>
        </w:rPr>
        <w:t xml:space="preserve">do centro funcional </w:t>
      </w:r>
      <w:r w:rsidR="00560B0F" w:rsidRPr="003353A2">
        <w:rPr>
          <w:rFonts w:eastAsia="Times New Roman" w:cs="Times New Roman"/>
          <w:i/>
        </w:rPr>
        <w:t xml:space="preserve">e tradicional </w:t>
      </w:r>
      <w:r w:rsidRPr="003353A2">
        <w:rPr>
          <w:rFonts w:eastAsia="Times New Roman" w:cs="Times New Roman"/>
          <w:i/>
        </w:rPr>
        <w:t>da Cidade,</w:t>
      </w:r>
      <w:r w:rsidR="005138B8" w:rsidRPr="003353A2">
        <w:rPr>
          <w:rFonts w:eastAsia="Times New Roman" w:cs="Times New Roman"/>
        </w:rPr>
        <w:t xml:space="preserve"> </w:t>
      </w:r>
      <w:r w:rsidR="00E404C8" w:rsidRPr="003353A2">
        <w:rPr>
          <w:rFonts w:eastAsia="Times New Roman" w:cs="Times New Roman"/>
        </w:rPr>
        <w:t xml:space="preserve">que se diferencia pela concentração de comércio e serviços e de alguns equipamentos, e que deverá afirmar-se </w:t>
      </w:r>
      <w:r w:rsidR="0069182D">
        <w:rPr>
          <w:rFonts w:eastAsia="Times New Roman" w:cs="Times New Roman"/>
        </w:rPr>
        <w:t>enquanto</w:t>
      </w:r>
      <w:r w:rsidR="00E404C8" w:rsidRPr="003353A2">
        <w:rPr>
          <w:rFonts w:eastAsia="Times New Roman" w:cs="Times New Roman"/>
        </w:rPr>
        <w:t xml:space="preserve"> polo de </w:t>
      </w:r>
      <w:r w:rsidR="006C5E61" w:rsidRPr="003353A2">
        <w:rPr>
          <w:rFonts w:eastAsia="Times New Roman" w:cs="Times New Roman"/>
        </w:rPr>
        <w:t xml:space="preserve">dinamização económica e </w:t>
      </w:r>
      <w:r w:rsidR="00534394" w:rsidRPr="003353A2">
        <w:rPr>
          <w:rFonts w:eastAsia="Times New Roman" w:cs="Times New Roman"/>
        </w:rPr>
        <w:t xml:space="preserve">de vivência e animação </w:t>
      </w:r>
      <w:r w:rsidR="00116B53" w:rsidRPr="003353A2">
        <w:rPr>
          <w:rFonts w:eastAsia="Times New Roman" w:cs="Times New Roman"/>
        </w:rPr>
        <w:t>sociocultural</w:t>
      </w:r>
      <w:r w:rsidR="00E404C8" w:rsidRPr="003353A2">
        <w:rPr>
          <w:rFonts w:eastAsia="Times New Roman" w:cs="Times New Roman"/>
        </w:rPr>
        <w:t xml:space="preserve">. </w:t>
      </w:r>
      <w:r w:rsidR="006C5E61" w:rsidRPr="003353A2">
        <w:rPr>
          <w:rFonts w:eastAsia="Times New Roman" w:cs="Times New Roman"/>
        </w:rPr>
        <w:t>Para tal será fundamental:</w:t>
      </w:r>
    </w:p>
    <w:p w:rsidR="007057B4" w:rsidRPr="003353A2" w:rsidRDefault="004D4F58" w:rsidP="003353A2">
      <w:pPr>
        <w:pStyle w:val="PargrafodaLista"/>
        <w:numPr>
          <w:ilvl w:val="0"/>
          <w:numId w:val="49"/>
        </w:numPr>
        <w:spacing w:after="120" w:line="360" w:lineRule="auto"/>
        <w:jc w:val="both"/>
        <w:rPr>
          <w:rFonts w:ascii="Calibri" w:eastAsia="Times New Roman" w:hAnsi="Calibri" w:cs="Times New Roman"/>
          <w:szCs w:val="24"/>
          <w:lang w:eastAsia="pt-PT"/>
        </w:rPr>
      </w:pPr>
      <w:r w:rsidRPr="003353A2">
        <w:rPr>
          <w:rFonts w:ascii="Calibri" w:eastAsia="Times New Roman" w:hAnsi="Calibri" w:cs="Times New Roman"/>
          <w:szCs w:val="24"/>
          <w:lang w:eastAsia="pt-PT"/>
        </w:rPr>
        <w:lastRenderedPageBreak/>
        <w:t>A</w:t>
      </w:r>
      <w:r w:rsidR="000029E7" w:rsidRPr="003353A2">
        <w:rPr>
          <w:rFonts w:ascii="Calibri" w:eastAsia="Times New Roman" w:hAnsi="Calibri" w:cs="Times New Roman"/>
          <w:szCs w:val="24"/>
          <w:lang w:eastAsia="pt-PT"/>
        </w:rPr>
        <w:t xml:space="preserve"> qualificação </w:t>
      </w:r>
      <w:r w:rsidR="00DA655D" w:rsidRPr="003353A2">
        <w:rPr>
          <w:rFonts w:ascii="Calibri" w:eastAsia="Times New Roman" w:hAnsi="Calibri" w:cs="Times New Roman"/>
          <w:szCs w:val="24"/>
          <w:lang w:eastAsia="pt-PT"/>
        </w:rPr>
        <w:t xml:space="preserve">e revitalização </w:t>
      </w:r>
      <w:r w:rsidR="000029E7" w:rsidRPr="003353A2">
        <w:rPr>
          <w:rFonts w:ascii="Calibri" w:eastAsia="Times New Roman" w:hAnsi="Calibri" w:cs="Times New Roman"/>
          <w:szCs w:val="24"/>
          <w:lang w:eastAsia="pt-PT"/>
        </w:rPr>
        <w:t xml:space="preserve">das principais ruas comerciais e de serviços </w:t>
      </w:r>
      <w:r w:rsidR="007F5954" w:rsidRPr="003353A2">
        <w:rPr>
          <w:rFonts w:ascii="Calibri" w:eastAsia="Times New Roman" w:hAnsi="Calibri" w:cs="Times New Roman"/>
          <w:szCs w:val="24"/>
          <w:lang w:eastAsia="pt-PT"/>
        </w:rPr>
        <w:t>(ruas de Avi</w:t>
      </w:r>
      <w:r w:rsidR="0069182D">
        <w:rPr>
          <w:rFonts w:ascii="Calibri" w:eastAsia="Times New Roman" w:hAnsi="Calibri" w:cs="Times New Roman"/>
          <w:szCs w:val="24"/>
          <w:lang w:eastAsia="pt-PT"/>
        </w:rPr>
        <w:t>z, 5 de Outubro, do Poço do Paç</w:t>
      </w:r>
      <w:r w:rsidR="007F5954" w:rsidRPr="003353A2">
        <w:rPr>
          <w:rFonts w:ascii="Calibri" w:eastAsia="Times New Roman" w:hAnsi="Calibri" w:cs="Times New Roman"/>
          <w:szCs w:val="24"/>
          <w:lang w:eastAsia="pt-PT"/>
        </w:rPr>
        <w:t xml:space="preserve">o e do Passo) </w:t>
      </w:r>
      <w:r w:rsidR="00DA655D" w:rsidRPr="003353A2">
        <w:rPr>
          <w:rFonts w:ascii="Calibri" w:eastAsia="Times New Roman" w:hAnsi="Calibri" w:cs="Times New Roman"/>
          <w:szCs w:val="24"/>
          <w:lang w:eastAsia="pt-PT"/>
        </w:rPr>
        <w:t>e dos</w:t>
      </w:r>
      <w:r w:rsidR="005138B8" w:rsidRPr="003353A2">
        <w:rPr>
          <w:rFonts w:ascii="Calibri" w:eastAsia="Times New Roman" w:hAnsi="Calibri" w:cs="Times New Roman"/>
          <w:szCs w:val="24"/>
          <w:lang w:eastAsia="pt-PT"/>
        </w:rPr>
        <w:t xml:space="preserve"> </w:t>
      </w:r>
      <w:r w:rsidR="000029E7" w:rsidRPr="003353A2">
        <w:rPr>
          <w:rFonts w:ascii="Calibri" w:eastAsia="Times New Roman" w:hAnsi="Calibri" w:cs="Times New Roman"/>
          <w:szCs w:val="24"/>
          <w:lang w:eastAsia="pt-PT"/>
        </w:rPr>
        <w:t>Largos Calouste Gulbenkian e Bento Jesus Caraça</w:t>
      </w:r>
      <w:r w:rsidR="00911509" w:rsidRPr="003353A2">
        <w:rPr>
          <w:rFonts w:ascii="Calibri" w:eastAsia="Times New Roman" w:hAnsi="Calibri" w:cs="Times New Roman"/>
          <w:szCs w:val="24"/>
          <w:lang w:eastAsia="pt-PT"/>
        </w:rPr>
        <w:t>, acompanhada da reabilitação do</w:t>
      </w:r>
      <w:r w:rsidR="000029E7" w:rsidRPr="003353A2">
        <w:rPr>
          <w:rFonts w:ascii="Calibri" w:eastAsia="Times New Roman" w:hAnsi="Calibri" w:cs="Times New Roman"/>
          <w:szCs w:val="24"/>
          <w:lang w:eastAsia="pt-PT"/>
        </w:rPr>
        <w:t xml:space="preserve"> Mercado Municipal</w:t>
      </w:r>
      <w:r w:rsidR="00911509" w:rsidRPr="003353A2">
        <w:rPr>
          <w:rFonts w:ascii="Calibri" w:eastAsia="Times New Roman" w:hAnsi="Calibri" w:cs="Times New Roman"/>
          <w:szCs w:val="24"/>
          <w:lang w:eastAsia="pt-PT"/>
        </w:rPr>
        <w:t xml:space="preserve"> e do Posto de Turismo</w:t>
      </w:r>
      <w:r w:rsidR="0069182D">
        <w:rPr>
          <w:rFonts w:ascii="Calibri" w:eastAsia="Times New Roman" w:hAnsi="Calibri" w:cs="Times New Roman"/>
          <w:szCs w:val="24"/>
          <w:lang w:eastAsia="pt-PT"/>
        </w:rPr>
        <w:t>;</w:t>
      </w:r>
    </w:p>
    <w:p w:rsidR="00CC3479" w:rsidRPr="003353A2" w:rsidRDefault="000029E7" w:rsidP="003353A2">
      <w:pPr>
        <w:pStyle w:val="PargrafodaLista"/>
        <w:numPr>
          <w:ilvl w:val="0"/>
          <w:numId w:val="49"/>
        </w:numPr>
        <w:spacing w:after="120" w:line="360" w:lineRule="auto"/>
        <w:jc w:val="both"/>
        <w:rPr>
          <w:rFonts w:ascii="Calibri" w:eastAsia="Times New Roman" w:hAnsi="Calibri" w:cs="Times New Roman"/>
          <w:szCs w:val="24"/>
          <w:lang w:eastAsia="pt-PT"/>
        </w:rPr>
      </w:pPr>
      <w:r w:rsidRPr="003353A2">
        <w:rPr>
          <w:rFonts w:ascii="Calibri" w:eastAsia="Times New Roman" w:hAnsi="Calibri" w:cs="Times New Roman"/>
          <w:szCs w:val="24"/>
          <w:lang w:eastAsia="pt-PT"/>
        </w:rPr>
        <w:t>A qualificação d</w:t>
      </w:r>
      <w:r w:rsidR="00CC3479" w:rsidRPr="003353A2">
        <w:rPr>
          <w:rFonts w:ascii="Calibri" w:eastAsia="Times New Roman" w:hAnsi="Calibri" w:cs="Times New Roman"/>
          <w:szCs w:val="24"/>
          <w:lang w:eastAsia="pt-PT"/>
        </w:rPr>
        <w:t>a envolvente da Praça da República e Jardim Público, onde se localizam alguns equipamentos culturais</w:t>
      </w:r>
      <w:r w:rsidR="0069182D">
        <w:rPr>
          <w:rFonts w:ascii="Calibri" w:eastAsia="Times New Roman" w:hAnsi="Calibri" w:cs="Times New Roman"/>
          <w:szCs w:val="24"/>
          <w:lang w:eastAsia="pt-PT"/>
        </w:rPr>
        <w:t xml:space="preserve"> como as s</w:t>
      </w:r>
      <w:r w:rsidR="00F80A30" w:rsidRPr="003353A2">
        <w:rPr>
          <w:rFonts w:ascii="Calibri" w:eastAsia="Times New Roman" w:hAnsi="Calibri" w:cs="Times New Roman"/>
          <w:szCs w:val="24"/>
          <w:lang w:eastAsia="pt-PT"/>
        </w:rPr>
        <w:t xml:space="preserve">ociedades Carlista e Pedrista </w:t>
      </w:r>
      <w:r w:rsidR="0069182D">
        <w:rPr>
          <w:rFonts w:ascii="Calibri" w:eastAsia="Times New Roman" w:hAnsi="Calibri" w:cs="Times New Roman"/>
          <w:szCs w:val="24"/>
          <w:lang w:eastAsia="pt-PT"/>
        </w:rPr>
        <w:t>e o Cinet</w:t>
      </w:r>
      <w:r w:rsidR="00F80A30" w:rsidRPr="003353A2">
        <w:rPr>
          <w:rFonts w:ascii="Calibri" w:eastAsia="Times New Roman" w:hAnsi="Calibri" w:cs="Times New Roman"/>
          <w:szCs w:val="24"/>
          <w:lang w:eastAsia="pt-PT"/>
        </w:rPr>
        <w:t>e</w:t>
      </w:r>
      <w:r w:rsidR="0069182D">
        <w:rPr>
          <w:rFonts w:ascii="Calibri" w:eastAsia="Times New Roman" w:hAnsi="Calibri" w:cs="Times New Roman"/>
          <w:szCs w:val="24"/>
          <w:lang w:eastAsia="pt-PT"/>
        </w:rPr>
        <w:t>atro Curvo Semedo, a reabilitar;</w:t>
      </w:r>
    </w:p>
    <w:p w:rsidR="000029E7" w:rsidRPr="003353A2" w:rsidRDefault="001C2085" w:rsidP="003353A2">
      <w:pPr>
        <w:pStyle w:val="PargrafodaLista"/>
        <w:numPr>
          <w:ilvl w:val="0"/>
          <w:numId w:val="49"/>
        </w:numPr>
        <w:spacing w:after="120" w:line="360" w:lineRule="auto"/>
        <w:jc w:val="both"/>
        <w:rPr>
          <w:rFonts w:ascii="Calibri" w:eastAsia="Times New Roman" w:hAnsi="Calibri" w:cs="Times New Roman"/>
          <w:szCs w:val="24"/>
          <w:lang w:eastAsia="pt-PT"/>
        </w:rPr>
      </w:pPr>
      <w:r w:rsidRPr="003353A2">
        <w:rPr>
          <w:rFonts w:ascii="Calibri" w:eastAsia="Times New Roman" w:hAnsi="Calibri" w:cs="Times New Roman"/>
          <w:szCs w:val="24"/>
          <w:lang w:eastAsia="pt-PT"/>
        </w:rPr>
        <w:t>A qualificação da Carreira de S. Francisco a norte da Avenida Gago Coutinho e do Convento de S. Francisco, edifício classificado como IIP e atualmente com funções culturais</w:t>
      </w:r>
      <w:r w:rsidR="00560B0F" w:rsidRPr="003353A2">
        <w:rPr>
          <w:rFonts w:ascii="Calibri" w:eastAsia="Times New Roman" w:hAnsi="Calibri" w:cs="Times New Roman"/>
          <w:szCs w:val="24"/>
          <w:lang w:eastAsia="pt-PT"/>
        </w:rPr>
        <w:t>, promovendo a sua melhor integração no centro funcional da Cidade</w:t>
      </w:r>
      <w:r w:rsidR="006718AC">
        <w:rPr>
          <w:rFonts w:ascii="Calibri" w:eastAsia="Times New Roman" w:hAnsi="Calibri" w:cs="Times New Roman"/>
          <w:szCs w:val="24"/>
          <w:lang w:eastAsia="pt-PT"/>
        </w:rPr>
        <w:t>.</w:t>
      </w:r>
    </w:p>
    <w:p w:rsidR="00FC7537" w:rsidRPr="003353A2" w:rsidRDefault="00357DB1" w:rsidP="003353A2">
      <w:pPr>
        <w:pStyle w:val="PargrafodaLista"/>
        <w:numPr>
          <w:ilvl w:val="0"/>
          <w:numId w:val="48"/>
        </w:numPr>
        <w:spacing w:after="120" w:line="360" w:lineRule="auto"/>
        <w:jc w:val="both"/>
        <w:rPr>
          <w:rFonts w:ascii="Calibri" w:eastAsia="Times New Roman" w:hAnsi="Calibri" w:cs="Times New Roman"/>
          <w:szCs w:val="24"/>
          <w:lang w:eastAsia="pt-PT"/>
        </w:rPr>
      </w:pPr>
      <w:r w:rsidRPr="003353A2">
        <w:rPr>
          <w:rFonts w:ascii="Calibri" w:eastAsia="Times New Roman" w:hAnsi="Calibri" w:cs="Times New Roman"/>
          <w:i/>
          <w:szCs w:val="24"/>
          <w:lang w:eastAsia="pt-PT"/>
        </w:rPr>
        <w:t>A e</w:t>
      </w:r>
      <w:r w:rsidR="00620789" w:rsidRPr="003353A2">
        <w:rPr>
          <w:rFonts w:ascii="Calibri" w:eastAsia="Times New Roman" w:hAnsi="Calibri" w:cs="Times New Roman"/>
          <w:i/>
          <w:szCs w:val="24"/>
          <w:lang w:eastAsia="pt-PT"/>
        </w:rPr>
        <w:t xml:space="preserve">struturação de uma rede articulada de </w:t>
      </w:r>
      <w:r w:rsidR="000343DD" w:rsidRPr="003353A2">
        <w:rPr>
          <w:rFonts w:eastAsia="Times New Roman" w:cs="Times New Roman"/>
          <w:i/>
        </w:rPr>
        <w:t xml:space="preserve">percursos de </w:t>
      </w:r>
      <w:r w:rsidR="000343DD" w:rsidRPr="003353A2">
        <w:rPr>
          <w:rFonts w:ascii="Calibri" w:eastAsia="Times New Roman" w:hAnsi="Calibri" w:cs="Times New Roman"/>
          <w:i/>
          <w:lang w:eastAsia="pt-PT"/>
        </w:rPr>
        <w:t>referência que asseguram a ligação do</w:t>
      </w:r>
      <w:r w:rsidR="000343DD" w:rsidRPr="003353A2">
        <w:rPr>
          <w:rFonts w:ascii="Calibri" w:eastAsia="Times New Roman" w:hAnsi="Calibri" w:cs="Times New Roman"/>
          <w:i/>
          <w:szCs w:val="24"/>
          <w:lang w:eastAsia="pt-PT"/>
        </w:rPr>
        <w:t xml:space="preserve"> </w:t>
      </w:r>
      <w:r w:rsidRPr="003353A2">
        <w:rPr>
          <w:rFonts w:ascii="Calibri" w:eastAsia="Times New Roman" w:hAnsi="Calibri" w:cs="Times New Roman"/>
          <w:i/>
          <w:szCs w:val="24"/>
          <w:lang w:eastAsia="pt-PT"/>
        </w:rPr>
        <w:t xml:space="preserve">(notável) </w:t>
      </w:r>
      <w:r w:rsidR="000343DD" w:rsidRPr="003353A2">
        <w:rPr>
          <w:rFonts w:ascii="Calibri" w:eastAsia="Times New Roman" w:hAnsi="Calibri" w:cs="Times New Roman"/>
          <w:i/>
          <w:szCs w:val="24"/>
          <w:lang w:eastAsia="pt-PT"/>
        </w:rPr>
        <w:t>sistema de espaços públicos que se desenvolve entre esta</w:t>
      </w:r>
      <w:r w:rsidR="007F5954" w:rsidRPr="003353A2">
        <w:rPr>
          <w:rFonts w:ascii="Calibri" w:eastAsia="Times New Roman" w:hAnsi="Calibri" w:cs="Times New Roman"/>
          <w:i/>
          <w:szCs w:val="24"/>
          <w:lang w:eastAsia="pt-PT"/>
        </w:rPr>
        <w:t xml:space="preserve"> ARU e a ARU do Castelo e Arrabalde</w:t>
      </w:r>
      <w:r w:rsidR="007F5954" w:rsidRPr="003353A2">
        <w:rPr>
          <w:rFonts w:ascii="Calibri" w:eastAsia="Times New Roman" w:hAnsi="Calibri" w:cs="Times New Roman"/>
          <w:szCs w:val="24"/>
          <w:lang w:eastAsia="pt-PT"/>
        </w:rPr>
        <w:t xml:space="preserve">, </w:t>
      </w:r>
      <w:r w:rsidR="00274307" w:rsidRPr="003353A2">
        <w:rPr>
          <w:rFonts w:ascii="Calibri" w:eastAsia="Times New Roman" w:hAnsi="Calibri" w:cs="Times New Roman"/>
          <w:szCs w:val="24"/>
          <w:lang w:eastAsia="pt-PT"/>
        </w:rPr>
        <w:t xml:space="preserve">favorecendo a sua vivência e </w:t>
      </w:r>
      <w:r w:rsidR="00274307" w:rsidRPr="003353A2">
        <w:rPr>
          <w:rFonts w:ascii="Calibri" w:eastAsia="Times New Roman" w:hAnsi="Calibri" w:cs="Times New Roman"/>
          <w:lang w:eastAsia="pt-PT"/>
        </w:rPr>
        <w:t>tornando</w:t>
      </w:r>
      <w:r w:rsidR="000343DD" w:rsidRPr="003353A2">
        <w:rPr>
          <w:rFonts w:ascii="Calibri" w:eastAsia="Times New Roman" w:hAnsi="Calibri" w:cs="Times New Roman"/>
          <w:lang w:eastAsia="pt-PT"/>
        </w:rPr>
        <w:t xml:space="preserve"> mais atrativo o acesso ao Núcleo histórico mais antigo e à </w:t>
      </w:r>
      <w:r w:rsidR="0069182D">
        <w:rPr>
          <w:rFonts w:ascii="Calibri" w:eastAsia="Times New Roman" w:hAnsi="Calibri" w:cs="Times New Roman"/>
          <w:lang w:eastAsia="pt-PT"/>
        </w:rPr>
        <w:t>zona</w:t>
      </w:r>
      <w:r w:rsidR="000343DD" w:rsidRPr="003353A2">
        <w:rPr>
          <w:rFonts w:ascii="Calibri" w:eastAsia="Times New Roman" w:hAnsi="Calibri" w:cs="Times New Roman"/>
          <w:lang w:eastAsia="pt-PT"/>
        </w:rPr>
        <w:t xml:space="preserve"> monumental do Cas</w:t>
      </w:r>
      <w:r w:rsidR="0069182D">
        <w:rPr>
          <w:rFonts w:ascii="Calibri" w:eastAsia="Times New Roman" w:hAnsi="Calibri" w:cs="Times New Roman"/>
          <w:lang w:eastAsia="pt-PT"/>
        </w:rPr>
        <w:t>telo, convidando à sua visita</w:t>
      </w:r>
      <w:r w:rsidR="000343DD" w:rsidRPr="003353A2">
        <w:rPr>
          <w:rFonts w:ascii="Calibri" w:eastAsia="Times New Roman" w:hAnsi="Calibri" w:cs="Times New Roman"/>
          <w:lang w:eastAsia="pt-PT"/>
        </w:rPr>
        <w:t xml:space="preserve"> e fruição. </w:t>
      </w:r>
      <w:r w:rsidR="007F5954" w:rsidRPr="003353A2">
        <w:rPr>
          <w:rFonts w:eastAsia="Times New Roman" w:cs="Times New Roman"/>
        </w:rPr>
        <w:t xml:space="preserve">Para tal será importante </w:t>
      </w:r>
      <w:r w:rsidR="00A73D81" w:rsidRPr="003353A2">
        <w:rPr>
          <w:rFonts w:eastAsia="Times New Roman" w:cs="Times New Roman"/>
        </w:rPr>
        <w:t xml:space="preserve">qualificar e </w:t>
      </w:r>
      <w:r w:rsidR="00554411" w:rsidRPr="003353A2">
        <w:rPr>
          <w:rFonts w:ascii="Calibri" w:eastAsia="Times New Roman" w:hAnsi="Calibri" w:cs="Times New Roman"/>
          <w:szCs w:val="24"/>
          <w:lang w:eastAsia="pt-PT"/>
        </w:rPr>
        <w:t xml:space="preserve">promover as ligações </w:t>
      </w:r>
      <w:r w:rsidR="004D4F58" w:rsidRPr="003353A2">
        <w:rPr>
          <w:rFonts w:ascii="Calibri" w:eastAsia="Times New Roman" w:hAnsi="Calibri" w:cs="Times New Roman"/>
          <w:szCs w:val="24"/>
          <w:lang w:eastAsia="pt-PT"/>
        </w:rPr>
        <w:t>pedonais</w:t>
      </w:r>
      <w:r w:rsidR="007F5954" w:rsidRPr="003353A2">
        <w:rPr>
          <w:rFonts w:ascii="Calibri" w:eastAsia="Times New Roman" w:hAnsi="Calibri" w:cs="Times New Roman"/>
          <w:szCs w:val="24"/>
          <w:lang w:eastAsia="pt-PT"/>
        </w:rPr>
        <w:t xml:space="preserve">, </w:t>
      </w:r>
      <w:r w:rsidR="00554411" w:rsidRPr="003353A2">
        <w:rPr>
          <w:rFonts w:ascii="Calibri" w:eastAsia="Times New Roman" w:hAnsi="Calibri" w:cs="Times New Roman"/>
          <w:szCs w:val="24"/>
          <w:lang w:eastAsia="pt-PT"/>
        </w:rPr>
        <w:t xml:space="preserve">entre </w:t>
      </w:r>
      <w:r w:rsidR="004D4F58" w:rsidRPr="003353A2">
        <w:rPr>
          <w:rFonts w:ascii="Calibri" w:eastAsia="Times New Roman" w:hAnsi="Calibri" w:cs="Times New Roman"/>
          <w:szCs w:val="24"/>
          <w:lang w:eastAsia="pt-PT"/>
        </w:rPr>
        <w:t xml:space="preserve">esta ARU e </w:t>
      </w:r>
      <w:r w:rsidR="000343DD" w:rsidRPr="003353A2">
        <w:rPr>
          <w:rFonts w:ascii="Calibri" w:eastAsia="Times New Roman" w:hAnsi="Calibri" w:cs="Times New Roman"/>
          <w:szCs w:val="24"/>
          <w:lang w:eastAsia="pt-PT"/>
        </w:rPr>
        <w:t>a ARU do Castelo e Arrabalde</w:t>
      </w:r>
      <w:r w:rsidR="007F5954" w:rsidRPr="003353A2">
        <w:rPr>
          <w:rFonts w:ascii="Calibri" w:eastAsia="Times New Roman" w:hAnsi="Calibri" w:cs="Times New Roman"/>
          <w:szCs w:val="24"/>
          <w:lang w:eastAsia="pt-PT"/>
        </w:rPr>
        <w:t>.</w:t>
      </w:r>
    </w:p>
    <w:p w:rsidR="00C852A8" w:rsidRPr="00996C9E" w:rsidRDefault="00C852A8" w:rsidP="0069182D">
      <w:pPr>
        <w:tabs>
          <w:tab w:val="left" w:pos="396"/>
          <w:tab w:val="left" w:pos="3216"/>
        </w:tabs>
        <w:spacing w:after="0" w:line="240" w:lineRule="auto"/>
        <w:rPr>
          <w:rFonts w:ascii="Calibri" w:eastAsia="Times New Roman" w:hAnsi="Calibri" w:cs="Times New Roman"/>
          <w:sz w:val="16"/>
          <w:szCs w:val="16"/>
          <w:lang w:eastAsia="pt-PT"/>
        </w:rPr>
      </w:pPr>
    </w:p>
    <w:p w:rsidR="00730E07" w:rsidRPr="00C852A8" w:rsidRDefault="00730E07" w:rsidP="0069182D">
      <w:pPr>
        <w:tabs>
          <w:tab w:val="left" w:pos="396"/>
          <w:tab w:val="left" w:pos="3216"/>
        </w:tabs>
        <w:jc w:val="center"/>
        <w:rPr>
          <w:rFonts w:ascii="Calibri" w:eastAsia="Times New Roman" w:hAnsi="Calibri" w:cs="Times New Roman"/>
          <w:szCs w:val="24"/>
          <w:lang w:eastAsia="pt-PT"/>
        </w:rPr>
      </w:pPr>
      <w:r w:rsidRPr="00D20E50">
        <w:rPr>
          <w:rFonts w:ascii="Calibri" w:eastAsia="Times New Roman" w:hAnsi="Calibri" w:cs="Times New Roman"/>
          <w:b/>
          <w:sz w:val="20"/>
          <w:lang w:eastAsia="pt-PT"/>
        </w:rPr>
        <w:t>Figura 2 - Modelo Territorial da ORU da Avenida e Antigo Campo da Feira</w:t>
      </w:r>
    </w:p>
    <w:p w:rsidR="00730E07" w:rsidRPr="00D20E50" w:rsidRDefault="00FC7537" w:rsidP="00730E07">
      <w:pPr>
        <w:spacing w:before="120" w:after="200" w:line="276" w:lineRule="auto"/>
        <w:contextualSpacing/>
        <w:jc w:val="center"/>
        <w:rPr>
          <w:rFonts w:ascii="Calibri" w:eastAsia="Times New Roman" w:hAnsi="Calibri" w:cs="Times New Roman"/>
          <w:b/>
          <w:lang w:eastAsia="pt-PT"/>
        </w:rPr>
      </w:pPr>
      <w:r w:rsidRPr="00D20E50">
        <w:rPr>
          <w:rFonts w:ascii="Calibri" w:eastAsia="Times New Roman" w:hAnsi="Calibri" w:cs="Times New Roman"/>
          <w:b/>
          <w:noProof/>
          <w:lang w:eastAsia="pt-PT"/>
        </w:rPr>
        <w:drawing>
          <wp:inline distT="0" distB="0" distL="0" distR="0">
            <wp:extent cx="3951450" cy="2852928"/>
            <wp:effectExtent l="0" t="0" r="0" b="508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3570" cy="2861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537" w:rsidRPr="00D20E50" w:rsidRDefault="00FC7537" w:rsidP="00730E07">
      <w:pPr>
        <w:spacing w:before="120" w:after="200" w:line="276" w:lineRule="auto"/>
        <w:contextualSpacing/>
        <w:jc w:val="center"/>
        <w:rPr>
          <w:rFonts w:ascii="Calibri" w:eastAsia="Calibri" w:hAnsi="Calibri" w:cs="Times New Roman"/>
          <w:sz w:val="18"/>
          <w:szCs w:val="18"/>
        </w:rPr>
      </w:pPr>
      <w:r w:rsidRPr="00D20E50">
        <w:rPr>
          <w:rFonts w:ascii="Calibri" w:eastAsia="Calibri" w:hAnsi="Calibri" w:cs="Times New Roman"/>
          <w:noProof/>
          <w:sz w:val="18"/>
          <w:szCs w:val="18"/>
          <w:lang w:eastAsia="pt-PT"/>
        </w:rPr>
        <w:drawing>
          <wp:inline distT="0" distB="0" distL="0" distR="0">
            <wp:extent cx="2689860" cy="1180274"/>
            <wp:effectExtent l="0" t="0" r="0" b="127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418" cy="1194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E07" w:rsidRPr="00B84205" w:rsidRDefault="00730E07" w:rsidP="00730E07">
      <w:pPr>
        <w:spacing w:before="120" w:after="200" w:line="276" w:lineRule="auto"/>
        <w:contextualSpacing/>
        <w:jc w:val="center"/>
        <w:rPr>
          <w:rFonts w:ascii="Calibri" w:eastAsia="Times New Roman" w:hAnsi="Calibri" w:cs="Times New Roman"/>
          <w:b/>
          <w:sz w:val="18"/>
          <w:szCs w:val="18"/>
          <w:lang w:eastAsia="pt-PT"/>
        </w:rPr>
      </w:pPr>
      <w:r w:rsidRPr="00D20E50">
        <w:rPr>
          <w:rFonts w:ascii="Calibri" w:eastAsia="Calibri" w:hAnsi="Calibri" w:cs="Times New Roman"/>
          <w:sz w:val="18"/>
          <w:szCs w:val="18"/>
        </w:rPr>
        <w:t xml:space="preserve">Fonte: </w:t>
      </w:r>
      <w:r w:rsidR="00F258C4" w:rsidRPr="00F258C4">
        <w:rPr>
          <w:sz w:val="18"/>
          <w:szCs w:val="18"/>
        </w:rPr>
        <w:t>Google Earth</w:t>
      </w:r>
      <w:r w:rsidR="00F258C4">
        <w:rPr>
          <w:sz w:val="18"/>
          <w:szCs w:val="18"/>
        </w:rPr>
        <w:t>. T</w:t>
      </w:r>
      <w:r w:rsidRPr="00F258C4">
        <w:rPr>
          <w:rFonts w:ascii="Calibri" w:eastAsia="Calibri" w:hAnsi="Calibri" w:cs="Times New Roman"/>
          <w:sz w:val="18"/>
          <w:szCs w:val="18"/>
        </w:rPr>
        <w:t>ratamento</w:t>
      </w:r>
      <w:r w:rsidR="006718AC">
        <w:rPr>
          <w:rFonts w:ascii="Calibri" w:eastAsia="Calibri" w:hAnsi="Calibri" w:cs="Times New Roman"/>
          <w:sz w:val="18"/>
          <w:szCs w:val="18"/>
        </w:rPr>
        <w:t xml:space="preserve"> próprio (IESE, 2017)</w:t>
      </w:r>
    </w:p>
    <w:p w:rsidR="0094049F" w:rsidRPr="0069182D" w:rsidRDefault="0094049F" w:rsidP="00996C9E">
      <w:pPr>
        <w:spacing w:after="0" w:line="240" w:lineRule="auto"/>
        <w:contextualSpacing/>
        <w:rPr>
          <w:rFonts w:ascii="Calibri" w:eastAsia="Times New Roman" w:hAnsi="Calibri" w:cs="Times New Roman"/>
          <w:lang w:eastAsia="pt-PT"/>
        </w:rPr>
      </w:pPr>
    </w:p>
    <w:p w:rsidR="000E4A0D" w:rsidRPr="0025167B" w:rsidRDefault="00B34F63" w:rsidP="0025167B">
      <w:pPr>
        <w:pStyle w:val="Cabealho2"/>
        <w:spacing w:before="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bookmarkStart w:id="9" w:name="_Toc515737957"/>
      <w:r>
        <w:rPr>
          <w:rFonts w:asciiTheme="minorHAnsi" w:hAnsiTheme="minorHAnsi"/>
          <w:color w:val="1F4E79" w:themeColor="accent1" w:themeShade="80"/>
          <w:sz w:val="22"/>
          <w:szCs w:val="22"/>
        </w:rPr>
        <w:lastRenderedPageBreak/>
        <w:t>3</w:t>
      </w:r>
      <w:r w:rsidR="00F84EE6" w:rsidRPr="0025167B">
        <w:rPr>
          <w:rFonts w:asciiTheme="minorHAnsi" w:hAnsiTheme="minorHAnsi"/>
          <w:color w:val="1F4E79" w:themeColor="accent1" w:themeShade="80"/>
          <w:sz w:val="22"/>
          <w:szCs w:val="22"/>
        </w:rPr>
        <w:t xml:space="preserve">. </w:t>
      </w:r>
      <w:r w:rsidR="000E4A0D" w:rsidRPr="0025167B">
        <w:rPr>
          <w:rFonts w:asciiTheme="minorHAnsi" w:hAnsiTheme="minorHAnsi"/>
          <w:color w:val="1F4E79" w:themeColor="accent1" w:themeShade="80"/>
          <w:sz w:val="22"/>
          <w:szCs w:val="22"/>
        </w:rPr>
        <w:t>OPERAÇÃO DE REABILITAÇÃO URBANA - PROGRAMA DE INTERVENÇÃO</w:t>
      </w:r>
      <w:bookmarkEnd w:id="9"/>
    </w:p>
    <w:p w:rsidR="00F84EE6" w:rsidRPr="0025167B" w:rsidRDefault="00B34F63" w:rsidP="0025167B">
      <w:pPr>
        <w:pStyle w:val="Cabealho2"/>
        <w:spacing w:before="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bookmarkStart w:id="10" w:name="_Toc515737958"/>
      <w:r>
        <w:rPr>
          <w:rFonts w:asciiTheme="minorHAnsi" w:hAnsiTheme="minorHAnsi"/>
          <w:color w:val="1F4E79" w:themeColor="accent1" w:themeShade="80"/>
          <w:sz w:val="22"/>
          <w:szCs w:val="22"/>
        </w:rPr>
        <w:t>3</w:t>
      </w:r>
      <w:r w:rsidR="00B23868" w:rsidRPr="0025167B">
        <w:rPr>
          <w:rFonts w:asciiTheme="minorHAnsi" w:hAnsiTheme="minorHAnsi"/>
          <w:color w:val="1F4E79" w:themeColor="accent1" w:themeShade="80"/>
          <w:sz w:val="22"/>
          <w:szCs w:val="22"/>
        </w:rPr>
        <w:t xml:space="preserve">.1. </w:t>
      </w:r>
      <w:r w:rsidR="00FE01BF" w:rsidRPr="0025167B">
        <w:rPr>
          <w:rFonts w:asciiTheme="minorHAnsi" w:hAnsiTheme="minorHAnsi"/>
          <w:color w:val="1F4E79" w:themeColor="accent1" w:themeShade="80"/>
          <w:sz w:val="22"/>
          <w:szCs w:val="22"/>
        </w:rPr>
        <w:t>Tipo de Operação</w:t>
      </w:r>
      <w:bookmarkEnd w:id="10"/>
    </w:p>
    <w:p w:rsidR="00F84EE6" w:rsidRDefault="00F84EE6" w:rsidP="00F84EE6">
      <w:pPr>
        <w:spacing w:after="120" w:line="360" w:lineRule="auto"/>
        <w:jc w:val="both"/>
        <w:rPr>
          <w:rFonts w:ascii="Calibri" w:eastAsia="Times New Roman" w:hAnsi="Calibri" w:cs="Times New Roman"/>
          <w:i/>
          <w:lang w:eastAsia="pt-PT"/>
        </w:rPr>
      </w:pPr>
      <w:r w:rsidRPr="001F159E">
        <w:rPr>
          <w:rFonts w:ascii="Calibri" w:eastAsia="Times New Roman" w:hAnsi="Calibri" w:cs="Times New Roman"/>
          <w:lang w:eastAsia="pt-PT"/>
        </w:rPr>
        <w:t xml:space="preserve">A </w:t>
      </w:r>
      <w:r>
        <w:rPr>
          <w:rFonts w:ascii="Calibri" w:eastAsia="Times New Roman" w:hAnsi="Calibri" w:cs="Times New Roman"/>
          <w:lang w:eastAsia="pt-PT"/>
        </w:rPr>
        <w:t>Operação de Reabilitação U</w:t>
      </w:r>
      <w:r w:rsidRPr="001F159E">
        <w:rPr>
          <w:rFonts w:ascii="Calibri" w:eastAsia="Times New Roman" w:hAnsi="Calibri" w:cs="Times New Roman"/>
          <w:lang w:eastAsia="pt-PT"/>
        </w:rPr>
        <w:t xml:space="preserve">rbana </w:t>
      </w:r>
      <w:r w:rsidR="000C5F6C">
        <w:rPr>
          <w:rFonts w:ascii="Calibri" w:eastAsia="Times New Roman" w:hAnsi="Calibri" w:cs="Times New Roman"/>
          <w:lang w:eastAsia="pt-PT"/>
        </w:rPr>
        <w:t>da Avenida e Antigo Campo da Feira</w:t>
      </w:r>
      <w:r w:rsidRPr="001F159E">
        <w:rPr>
          <w:rFonts w:ascii="Calibri" w:eastAsia="Times New Roman" w:hAnsi="Calibri" w:cs="Times New Roman"/>
          <w:lang w:eastAsia="pt-PT"/>
        </w:rPr>
        <w:t xml:space="preserve"> é do tipo </w:t>
      </w:r>
      <w:r w:rsidRPr="001F159E">
        <w:rPr>
          <w:rFonts w:ascii="Calibri" w:eastAsia="Times New Roman" w:hAnsi="Calibri" w:cs="Times New Roman"/>
          <w:i/>
          <w:lang w:eastAsia="pt-PT"/>
        </w:rPr>
        <w:t>Sistemática</w:t>
      </w:r>
      <w:r w:rsidRPr="001F159E">
        <w:rPr>
          <w:rFonts w:ascii="Calibri" w:eastAsia="Times New Roman" w:hAnsi="Calibri" w:cs="Times New Roman"/>
          <w:lang w:eastAsia="pt-PT"/>
        </w:rPr>
        <w:t>, definida nos termos do novo Regime Jurídico da Reabilitação Urbana – Decr</w:t>
      </w:r>
      <w:r w:rsidR="00374A26">
        <w:rPr>
          <w:rFonts w:ascii="Calibri" w:eastAsia="Times New Roman" w:hAnsi="Calibri" w:cs="Times New Roman"/>
          <w:lang w:eastAsia="pt-PT"/>
        </w:rPr>
        <w:t>eto-Lei n.º 307/2009, de 23 de o</w:t>
      </w:r>
      <w:r w:rsidRPr="001F159E">
        <w:rPr>
          <w:rFonts w:ascii="Calibri" w:eastAsia="Times New Roman" w:hAnsi="Calibri" w:cs="Times New Roman"/>
          <w:lang w:eastAsia="pt-PT"/>
        </w:rPr>
        <w:t>utubro, alterado pela Lei nº</w:t>
      </w:r>
      <w:r w:rsidR="00374A26">
        <w:rPr>
          <w:rFonts w:ascii="Calibri" w:eastAsia="Times New Roman" w:hAnsi="Calibri" w:cs="Times New Roman"/>
          <w:lang w:eastAsia="pt-PT"/>
        </w:rPr>
        <w:t xml:space="preserve"> </w:t>
      </w:r>
      <w:r w:rsidRPr="001F159E">
        <w:rPr>
          <w:rFonts w:ascii="Calibri" w:eastAsia="Times New Roman" w:hAnsi="Calibri" w:cs="Times New Roman"/>
          <w:lang w:eastAsia="pt-PT"/>
        </w:rPr>
        <w:t>32/2</w:t>
      </w:r>
      <w:r w:rsidR="00374A26">
        <w:rPr>
          <w:rFonts w:ascii="Calibri" w:eastAsia="Times New Roman" w:hAnsi="Calibri" w:cs="Times New Roman"/>
          <w:lang w:eastAsia="pt-PT"/>
        </w:rPr>
        <w:t>012, de 14 de a</w:t>
      </w:r>
      <w:r w:rsidRPr="001F159E">
        <w:rPr>
          <w:rFonts w:ascii="Calibri" w:eastAsia="Times New Roman" w:hAnsi="Calibri" w:cs="Times New Roman"/>
          <w:lang w:eastAsia="pt-PT"/>
        </w:rPr>
        <w:t xml:space="preserve">gosto, </w:t>
      </w:r>
      <w:r w:rsidRPr="00501CBE">
        <w:rPr>
          <w:rFonts w:ascii="Calibri" w:eastAsia="Times New Roman" w:hAnsi="Calibri" w:cs="Times New Roman"/>
          <w:lang w:eastAsia="pt-PT"/>
        </w:rPr>
        <w:t xml:space="preserve">como </w:t>
      </w:r>
      <w:r w:rsidRPr="00501CBE">
        <w:rPr>
          <w:rFonts w:ascii="Calibri" w:eastAsia="Times New Roman" w:hAnsi="Calibri" w:cs="Times New Roman"/>
          <w:i/>
          <w:lang w:eastAsia="pt-PT"/>
        </w:rPr>
        <w:t>uma “Intervenção integrada de reabilitação urbana de uma área, dirigida à reabilitação do edificado e à qualificação das infraestruturas, dos equipamentos e dos espaços verdes e urbanos de utilização coletiva, visando a requalificação e revitalização do tecido urbano, associada a um programa de</w:t>
      </w:r>
      <w:r>
        <w:rPr>
          <w:rFonts w:ascii="Calibri" w:eastAsia="Times New Roman" w:hAnsi="Calibri" w:cs="Times New Roman"/>
          <w:i/>
          <w:lang w:eastAsia="pt-PT"/>
        </w:rPr>
        <w:t xml:space="preserve"> </w:t>
      </w:r>
      <w:r w:rsidRPr="00501CBE">
        <w:rPr>
          <w:rFonts w:ascii="Calibri" w:eastAsia="Times New Roman" w:hAnsi="Calibri" w:cs="Times New Roman"/>
          <w:i/>
          <w:lang w:eastAsia="pt-PT"/>
        </w:rPr>
        <w:t>investimento público”.</w:t>
      </w:r>
    </w:p>
    <w:p w:rsidR="00F84EE6" w:rsidRDefault="0094049F" w:rsidP="00F84EE6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Assim, é </w:t>
      </w:r>
      <w:r w:rsidR="00F84EE6" w:rsidRPr="001F159E">
        <w:rPr>
          <w:rFonts w:ascii="Calibri" w:eastAsia="Times New Roman" w:hAnsi="Calibri" w:cs="Times New Roman"/>
          <w:lang w:eastAsia="pt-PT"/>
        </w:rPr>
        <w:t xml:space="preserve">no âmbito de uma </w:t>
      </w:r>
      <w:r w:rsidR="00F84EE6">
        <w:rPr>
          <w:rFonts w:ascii="Calibri" w:eastAsia="Times New Roman" w:hAnsi="Calibri" w:cs="Times New Roman"/>
          <w:lang w:eastAsia="pt-PT"/>
        </w:rPr>
        <w:t>Operação de Reabilitação U</w:t>
      </w:r>
      <w:r w:rsidR="00F84EE6" w:rsidRPr="001F159E">
        <w:rPr>
          <w:rFonts w:ascii="Calibri" w:eastAsia="Times New Roman" w:hAnsi="Calibri" w:cs="Times New Roman"/>
          <w:lang w:eastAsia="pt-PT"/>
        </w:rPr>
        <w:t>rbana</w:t>
      </w:r>
      <w:r w:rsidR="00CF26C5">
        <w:rPr>
          <w:rFonts w:ascii="Calibri" w:eastAsia="Times New Roman" w:hAnsi="Calibri" w:cs="Times New Roman"/>
          <w:lang w:eastAsia="pt-PT"/>
        </w:rPr>
        <w:t xml:space="preserve"> </w:t>
      </w:r>
      <w:r w:rsidR="00F84EE6">
        <w:rPr>
          <w:rFonts w:ascii="Calibri" w:eastAsia="Times New Roman" w:hAnsi="Calibri" w:cs="Times New Roman"/>
          <w:lang w:eastAsia="pt-PT"/>
        </w:rPr>
        <w:t>Sistemática,</w:t>
      </w:r>
      <w:r w:rsidR="00F84EE6" w:rsidRPr="001F159E">
        <w:rPr>
          <w:rFonts w:ascii="Calibri" w:eastAsia="Times New Roman" w:hAnsi="Calibri" w:cs="Times New Roman"/>
          <w:lang w:eastAsia="pt-PT"/>
        </w:rPr>
        <w:t xml:space="preserve"> que se</w:t>
      </w:r>
      <w:r w:rsidR="00F84EE6">
        <w:rPr>
          <w:rFonts w:ascii="Calibri" w:eastAsia="Times New Roman" w:hAnsi="Calibri" w:cs="Times New Roman"/>
          <w:lang w:eastAsia="pt-PT"/>
        </w:rPr>
        <w:t xml:space="preserve"> </w:t>
      </w:r>
      <w:r w:rsidR="00F84EE6" w:rsidRPr="001F159E">
        <w:rPr>
          <w:rFonts w:ascii="Calibri" w:eastAsia="Times New Roman" w:hAnsi="Calibri" w:cs="Times New Roman"/>
          <w:lang w:eastAsia="pt-PT"/>
        </w:rPr>
        <w:t xml:space="preserve">desenvolve </w:t>
      </w:r>
      <w:r w:rsidR="00F84EE6">
        <w:rPr>
          <w:rFonts w:ascii="Calibri" w:eastAsia="Times New Roman" w:hAnsi="Calibri" w:cs="Times New Roman"/>
          <w:lang w:eastAsia="pt-PT"/>
        </w:rPr>
        <w:t xml:space="preserve">o Programa de </w:t>
      </w:r>
      <w:r w:rsidR="000E7640">
        <w:rPr>
          <w:rFonts w:ascii="Calibri" w:eastAsia="Times New Roman" w:hAnsi="Calibri" w:cs="Times New Roman"/>
          <w:lang w:eastAsia="pt-PT"/>
        </w:rPr>
        <w:t>intervenção</w:t>
      </w:r>
      <w:r w:rsidR="00F84EE6">
        <w:rPr>
          <w:rFonts w:ascii="Calibri" w:eastAsia="Times New Roman" w:hAnsi="Calibri" w:cs="Times New Roman"/>
          <w:lang w:eastAsia="pt-PT"/>
        </w:rPr>
        <w:t xml:space="preserve"> da ORU</w:t>
      </w:r>
      <w:r w:rsidR="00F84EE6" w:rsidRPr="001F159E">
        <w:rPr>
          <w:rFonts w:ascii="Calibri" w:eastAsia="Times New Roman" w:hAnsi="Calibri" w:cs="Times New Roman"/>
          <w:lang w:eastAsia="pt-PT"/>
        </w:rPr>
        <w:t xml:space="preserve"> </w:t>
      </w:r>
      <w:r w:rsidR="00CF26C5">
        <w:rPr>
          <w:rFonts w:ascii="Calibri" w:eastAsia="Times New Roman" w:hAnsi="Calibri" w:cs="Times New Roman"/>
          <w:lang w:eastAsia="pt-PT"/>
        </w:rPr>
        <w:t>da Avenida e Antigo Campo da Feira</w:t>
      </w:r>
      <w:r w:rsidR="00F84EE6" w:rsidRPr="001F159E">
        <w:rPr>
          <w:rFonts w:ascii="Calibri" w:eastAsia="Times New Roman" w:hAnsi="Calibri" w:cs="Times New Roman"/>
          <w:lang w:eastAsia="pt-PT"/>
        </w:rPr>
        <w:t>.</w:t>
      </w:r>
    </w:p>
    <w:p w:rsidR="002B0841" w:rsidRPr="0025167B" w:rsidRDefault="00B34F63" w:rsidP="0025167B">
      <w:pPr>
        <w:pStyle w:val="Cabealho2"/>
        <w:spacing w:before="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bookmarkStart w:id="11" w:name="_Toc515737959"/>
      <w:r>
        <w:rPr>
          <w:rFonts w:asciiTheme="minorHAnsi" w:hAnsiTheme="minorHAnsi"/>
          <w:color w:val="1F4E79" w:themeColor="accent1" w:themeShade="80"/>
          <w:sz w:val="22"/>
          <w:szCs w:val="22"/>
        </w:rPr>
        <w:t>3</w:t>
      </w:r>
      <w:r w:rsidR="00B266B4" w:rsidRPr="0025167B">
        <w:rPr>
          <w:rFonts w:asciiTheme="minorHAnsi" w:hAnsiTheme="minorHAnsi"/>
          <w:color w:val="1F4E79" w:themeColor="accent1" w:themeShade="80"/>
          <w:sz w:val="22"/>
          <w:szCs w:val="22"/>
        </w:rPr>
        <w:t>.2</w:t>
      </w:r>
      <w:r w:rsidR="002B0841" w:rsidRPr="0025167B">
        <w:rPr>
          <w:rFonts w:asciiTheme="minorHAnsi" w:hAnsiTheme="minorHAnsi"/>
          <w:color w:val="1F4E79" w:themeColor="accent1" w:themeShade="80"/>
          <w:sz w:val="22"/>
          <w:szCs w:val="22"/>
        </w:rPr>
        <w:t xml:space="preserve">. </w:t>
      </w:r>
      <w:r w:rsidR="001C77EE" w:rsidRPr="0025167B">
        <w:rPr>
          <w:rFonts w:asciiTheme="minorHAnsi" w:hAnsiTheme="minorHAnsi"/>
          <w:color w:val="1F4E79" w:themeColor="accent1" w:themeShade="80"/>
          <w:sz w:val="22"/>
          <w:szCs w:val="22"/>
        </w:rPr>
        <w:t>I</w:t>
      </w:r>
      <w:r w:rsidR="002B0841" w:rsidRPr="0025167B">
        <w:rPr>
          <w:rFonts w:asciiTheme="minorHAnsi" w:hAnsiTheme="minorHAnsi"/>
          <w:color w:val="1F4E79" w:themeColor="accent1" w:themeShade="80"/>
          <w:sz w:val="22"/>
          <w:szCs w:val="22"/>
        </w:rPr>
        <w:t>ntervenções</w:t>
      </w:r>
      <w:bookmarkEnd w:id="11"/>
    </w:p>
    <w:p w:rsidR="00103F7A" w:rsidRDefault="000A41AB" w:rsidP="000A41AB">
      <w:pPr>
        <w:spacing w:after="120" w:line="360" w:lineRule="auto"/>
        <w:jc w:val="both"/>
        <w:rPr>
          <w:rFonts w:ascii="Calibri" w:eastAsia="Times New Roman" w:hAnsi="Calibri" w:cs="Times New Roman"/>
        </w:rPr>
      </w:pPr>
      <w:r w:rsidRPr="000A41AB">
        <w:rPr>
          <w:rFonts w:ascii="Calibri" w:eastAsia="Times New Roman" w:hAnsi="Calibri" w:cs="Times New Roman"/>
        </w:rPr>
        <w:t xml:space="preserve">Esta secção contém a identificação </w:t>
      </w:r>
      <w:r>
        <w:rPr>
          <w:rFonts w:ascii="Calibri" w:eastAsia="Times New Roman" w:hAnsi="Calibri" w:cs="Times New Roman"/>
        </w:rPr>
        <w:t>das intervenções de reabilitação urbana no espaço público e no edificado</w:t>
      </w:r>
      <w:r w:rsidR="00103F7A">
        <w:rPr>
          <w:rFonts w:ascii="Calibri" w:eastAsia="Times New Roman" w:hAnsi="Calibri" w:cs="Times New Roman"/>
        </w:rPr>
        <w:t>,</w:t>
      </w:r>
      <w:r>
        <w:rPr>
          <w:rFonts w:ascii="Calibri" w:eastAsia="Times New Roman" w:hAnsi="Calibri" w:cs="Times New Roman"/>
        </w:rPr>
        <w:t xml:space="preserve"> que </w:t>
      </w:r>
      <w:r w:rsidRPr="000A41AB">
        <w:rPr>
          <w:rFonts w:ascii="Calibri" w:eastAsia="Times New Roman" w:hAnsi="Calibri" w:cs="Times New Roman"/>
        </w:rPr>
        <w:t xml:space="preserve">contribuem para materializar </w:t>
      </w:r>
      <w:r>
        <w:rPr>
          <w:rFonts w:ascii="Calibri" w:eastAsia="Times New Roman" w:hAnsi="Calibri" w:cs="Times New Roman"/>
        </w:rPr>
        <w:t>os</w:t>
      </w:r>
      <w:r w:rsidRPr="000A41AB">
        <w:rPr>
          <w:rFonts w:ascii="Calibri" w:eastAsia="Times New Roman" w:hAnsi="Calibri" w:cs="Times New Roman"/>
        </w:rPr>
        <w:t xml:space="preserve"> Objetivos </w:t>
      </w:r>
      <w:r>
        <w:rPr>
          <w:rFonts w:ascii="Calibri" w:eastAsia="Times New Roman" w:hAnsi="Calibri" w:cs="Times New Roman"/>
        </w:rPr>
        <w:t>definidos</w:t>
      </w:r>
      <w:r w:rsidR="00D07A94">
        <w:rPr>
          <w:rFonts w:ascii="Calibri" w:eastAsia="Times New Roman" w:hAnsi="Calibri" w:cs="Times New Roman"/>
        </w:rPr>
        <w:t>,</w:t>
      </w:r>
      <w:r w:rsidRPr="000A41AB">
        <w:rPr>
          <w:rFonts w:ascii="Calibri" w:eastAsia="Times New Roman" w:hAnsi="Calibri" w:cs="Times New Roman"/>
        </w:rPr>
        <w:t xml:space="preserve"> bem como a </w:t>
      </w:r>
      <w:r>
        <w:rPr>
          <w:rFonts w:ascii="Calibri" w:eastAsia="Times New Roman" w:hAnsi="Calibri" w:cs="Times New Roman"/>
        </w:rPr>
        <w:t>sua cara</w:t>
      </w:r>
      <w:r w:rsidR="00531043">
        <w:rPr>
          <w:rFonts w:ascii="Calibri" w:eastAsia="Times New Roman" w:hAnsi="Calibri" w:cs="Times New Roman"/>
        </w:rPr>
        <w:t>c</w:t>
      </w:r>
      <w:r>
        <w:rPr>
          <w:rFonts w:ascii="Calibri" w:eastAsia="Times New Roman" w:hAnsi="Calibri" w:cs="Times New Roman"/>
        </w:rPr>
        <w:t>terização</w:t>
      </w:r>
      <w:r w:rsidR="00D84649">
        <w:rPr>
          <w:rFonts w:ascii="Calibri" w:eastAsia="Times New Roman" w:hAnsi="Calibri" w:cs="Times New Roman"/>
        </w:rPr>
        <w:t>,</w:t>
      </w:r>
      <w:r>
        <w:rPr>
          <w:rFonts w:ascii="Calibri" w:eastAsia="Times New Roman" w:hAnsi="Calibri" w:cs="Times New Roman"/>
        </w:rPr>
        <w:t xml:space="preserve"> </w:t>
      </w:r>
      <w:r w:rsidR="00D84649">
        <w:rPr>
          <w:rFonts w:ascii="Calibri" w:eastAsia="Times New Roman" w:hAnsi="Calibri" w:cs="Times New Roman"/>
        </w:rPr>
        <w:t>apresentada nas</w:t>
      </w:r>
      <w:r>
        <w:rPr>
          <w:rFonts w:ascii="Calibri" w:eastAsia="Times New Roman" w:hAnsi="Calibri" w:cs="Times New Roman"/>
        </w:rPr>
        <w:t xml:space="preserve"> Fichas de Projeto</w:t>
      </w:r>
      <w:r w:rsidRPr="000A41AB">
        <w:rPr>
          <w:rFonts w:ascii="Calibri" w:eastAsia="Times New Roman" w:hAnsi="Calibri" w:cs="Times New Roman"/>
        </w:rPr>
        <w:t>.</w:t>
      </w:r>
    </w:p>
    <w:p w:rsidR="000A41AB" w:rsidRDefault="006911AB" w:rsidP="000A41AB">
      <w:pPr>
        <w:spacing w:after="120" w:line="360" w:lineRule="auto"/>
        <w:jc w:val="both"/>
        <w:rPr>
          <w:rFonts w:ascii="Calibri" w:eastAsia="Times New Roman" w:hAnsi="Calibri" w:cs="Times New Roman"/>
        </w:rPr>
      </w:pPr>
      <w:r>
        <w:rPr>
          <w:rFonts w:ascii="Calibri" w:eastAsia="Times New Roman" w:hAnsi="Calibri" w:cs="Times New Roman"/>
        </w:rPr>
        <w:t>A</w:t>
      </w:r>
      <w:r w:rsidR="00103F7A">
        <w:rPr>
          <w:rFonts w:ascii="Calibri" w:eastAsia="Times New Roman" w:hAnsi="Calibri" w:cs="Times New Roman"/>
        </w:rPr>
        <w:t>s intervenções</w:t>
      </w:r>
      <w:r w:rsidR="00DB37ED">
        <w:rPr>
          <w:rFonts w:ascii="Calibri" w:eastAsia="Times New Roman" w:hAnsi="Calibri" w:cs="Times New Roman"/>
        </w:rPr>
        <w:t xml:space="preserve">, </w:t>
      </w:r>
      <w:r w:rsidR="0096330C">
        <w:rPr>
          <w:rFonts w:ascii="Calibri" w:eastAsia="Times New Roman" w:hAnsi="Calibri" w:cs="Times New Roman"/>
        </w:rPr>
        <w:t>elencadas na T</w:t>
      </w:r>
      <w:r w:rsidR="00DB37ED">
        <w:rPr>
          <w:rFonts w:ascii="Calibri" w:eastAsia="Times New Roman" w:hAnsi="Calibri" w:cs="Times New Roman"/>
        </w:rPr>
        <w:t xml:space="preserve">abela seguinte, </w:t>
      </w:r>
      <w:r w:rsidR="000A41AB" w:rsidRPr="000A41AB">
        <w:rPr>
          <w:rFonts w:ascii="Calibri" w:eastAsia="Times New Roman" w:hAnsi="Calibri" w:cs="Times New Roman"/>
        </w:rPr>
        <w:t>foram</w:t>
      </w:r>
      <w:r w:rsidR="00D84649">
        <w:rPr>
          <w:rFonts w:ascii="Calibri" w:eastAsia="Times New Roman" w:hAnsi="Calibri" w:cs="Times New Roman"/>
        </w:rPr>
        <w:t xml:space="preserve"> agrupada</w:t>
      </w:r>
      <w:r w:rsidR="000A41AB" w:rsidRPr="000A41AB">
        <w:rPr>
          <w:rFonts w:ascii="Calibri" w:eastAsia="Times New Roman" w:hAnsi="Calibri" w:cs="Times New Roman"/>
        </w:rPr>
        <w:t>s em duas categorias</w:t>
      </w:r>
      <w:r w:rsidR="00103F7A">
        <w:rPr>
          <w:rFonts w:ascii="Calibri" w:eastAsia="Times New Roman" w:hAnsi="Calibri" w:cs="Times New Roman"/>
        </w:rPr>
        <w:t>,</w:t>
      </w:r>
      <w:r w:rsidR="000A41AB" w:rsidRPr="000A41AB">
        <w:rPr>
          <w:rFonts w:ascii="Calibri" w:eastAsia="Times New Roman" w:hAnsi="Calibri" w:cs="Times New Roman"/>
        </w:rPr>
        <w:t xml:space="preserve"> em função da sua relevância estratégica</w:t>
      </w:r>
      <w:r w:rsidR="00103F7A">
        <w:rPr>
          <w:rFonts w:ascii="Calibri" w:eastAsia="Times New Roman" w:hAnsi="Calibri" w:cs="Times New Roman"/>
        </w:rPr>
        <w:t xml:space="preserve"> face aos Objetivos - </w:t>
      </w:r>
      <w:r>
        <w:rPr>
          <w:rFonts w:ascii="Calibri" w:eastAsia="Times New Roman" w:hAnsi="Calibri" w:cs="Times New Roman"/>
          <w:i/>
        </w:rPr>
        <w:t>Intervenções</w:t>
      </w:r>
      <w:r w:rsidR="000A41AB" w:rsidRPr="000A41AB">
        <w:rPr>
          <w:rFonts w:ascii="Calibri" w:eastAsia="Times New Roman" w:hAnsi="Calibri" w:cs="Times New Roman"/>
          <w:i/>
        </w:rPr>
        <w:t xml:space="preserve"> Estruturantes</w:t>
      </w:r>
      <w:r w:rsidR="000A41AB" w:rsidRPr="000A41AB">
        <w:rPr>
          <w:rFonts w:ascii="Calibri" w:eastAsia="Times New Roman" w:hAnsi="Calibri" w:cs="Times New Roman"/>
        </w:rPr>
        <w:t xml:space="preserve"> e </w:t>
      </w:r>
      <w:r>
        <w:rPr>
          <w:rFonts w:ascii="Calibri" w:eastAsia="Times New Roman" w:hAnsi="Calibri" w:cs="Times New Roman"/>
          <w:i/>
        </w:rPr>
        <w:t>Intervenções</w:t>
      </w:r>
      <w:r w:rsidR="000A41AB" w:rsidRPr="000A41AB">
        <w:rPr>
          <w:rFonts w:ascii="Calibri" w:eastAsia="Times New Roman" w:hAnsi="Calibri" w:cs="Times New Roman"/>
          <w:i/>
        </w:rPr>
        <w:t xml:space="preserve"> Complementares</w:t>
      </w:r>
      <w:r w:rsidR="000A41AB" w:rsidRPr="000A41AB">
        <w:rPr>
          <w:rFonts w:ascii="Calibri" w:eastAsia="Times New Roman" w:hAnsi="Calibri" w:cs="Times New Roman"/>
        </w:rPr>
        <w:t>.</w:t>
      </w:r>
    </w:p>
    <w:p w:rsidR="0096330C" w:rsidRPr="0096330C" w:rsidRDefault="0096330C" w:rsidP="00DB37ED">
      <w:pPr>
        <w:spacing w:before="120" w:after="200" w:line="276" w:lineRule="auto"/>
        <w:contextualSpacing/>
        <w:jc w:val="center"/>
        <w:rPr>
          <w:rFonts w:ascii="Calibri" w:eastAsia="Times New Roman" w:hAnsi="Calibri" w:cs="Times New Roman"/>
          <w:sz w:val="16"/>
          <w:szCs w:val="16"/>
          <w:lang w:eastAsia="pt-PT"/>
        </w:rPr>
      </w:pPr>
    </w:p>
    <w:p w:rsidR="00DB37ED" w:rsidRDefault="00DB37ED" w:rsidP="00DB37ED">
      <w:pPr>
        <w:spacing w:before="120" w:after="200" w:line="276" w:lineRule="auto"/>
        <w:contextualSpacing/>
        <w:jc w:val="center"/>
        <w:rPr>
          <w:rFonts w:ascii="Calibri" w:eastAsia="Times New Roman" w:hAnsi="Calibri" w:cs="Times New Roman"/>
          <w:b/>
          <w:sz w:val="20"/>
          <w:lang w:eastAsia="pt-PT"/>
        </w:rPr>
      </w:pPr>
      <w:r w:rsidRPr="00DB37ED">
        <w:rPr>
          <w:rFonts w:ascii="Calibri" w:eastAsia="Times New Roman" w:hAnsi="Calibri" w:cs="Times New Roman"/>
          <w:b/>
          <w:sz w:val="20"/>
          <w:lang w:eastAsia="pt-PT"/>
        </w:rPr>
        <w:t xml:space="preserve">Tabela 1 </w:t>
      </w:r>
      <w:r w:rsidR="00562645">
        <w:rPr>
          <w:rFonts w:ascii="Calibri" w:eastAsia="Times New Roman" w:hAnsi="Calibri" w:cs="Times New Roman"/>
          <w:b/>
          <w:sz w:val="20"/>
          <w:lang w:eastAsia="pt-PT"/>
        </w:rPr>
        <w:t>-</w:t>
      </w:r>
      <w:r w:rsidRPr="00DB37ED">
        <w:rPr>
          <w:rFonts w:ascii="Calibri" w:eastAsia="Times New Roman" w:hAnsi="Calibri" w:cs="Times New Roman"/>
          <w:b/>
          <w:sz w:val="20"/>
          <w:lang w:eastAsia="pt-PT"/>
        </w:rPr>
        <w:t xml:space="preserve"> Identificação das Intervenções estruturantes e </w:t>
      </w:r>
      <w:r w:rsidR="006718AC">
        <w:rPr>
          <w:rFonts w:ascii="Calibri" w:eastAsia="Times New Roman" w:hAnsi="Calibri" w:cs="Times New Roman"/>
          <w:b/>
          <w:sz w:val="20"/>
          <w:lang w:eastAsia="pt-PT"/>
        </w:rPr>
        <w:t>complementares</w:t>
      </w:r>
    </w:p>
    <w:p w:rsidR="00DB37ED" w:rsidRPr="00DB37ED" w:rsidRDefault="00DB37ED" w:rsidP="00DB37ED">
      <w:pPr>
        <w:spacing w:before="120" w:after="200" w:line="276" w:lineRule="auto"/>
        <w:contextualSpacing/>
        <w:jc w:val="center"/>
        <w:rPr>
          <w:rFonts w:ascii="Calibri" w:eastAsia="Times New Roman" w:hAnsi="Calibri" w:cs="Times New Roman"/>
          <w:b/>
          <w:sz w:val="20"/>
          <w:lang w:eastAsia="pt-PT"/>
        </w:rPr>
      </w:pPr>
    </w:p>
    <w:tbl>
      <w:tblPr>
        <w:tblStyle w:val="Tabelacomgrelha22"/>
        <w:tblW w:w="0" w:type="auto"/>
        <w:tblBorders>
          <w:top w:val="single" w:sz="12" w:space="0" w:color="1F3864" w:themeColor="accent5" w:themeShade="80"/>
          <w:left w:val="single" w:sz="12" w:space="0" w:color="1F3864" w:themeColor="accent5" w:themeShade="80"/>
          <w:bottom w:val="single" w:sz="12" w:space="0" w:color="1F3864" w:themeColor="accent5" w:themeShade="80"/>
          <w:right w:val="single" w:sz="12" w:space="0" w:color="1F3864" w:themeColor="accent5" w:themeShade="80"/>
          <w:insideH w:val="single" w:sz="6" w:space="0" w:color="1F3864" w:themeColor="accent5" w:themeShade="80"/>
          <w:insideV w:val="single" w:sz="6" w:space="0" w:color="1F3864" w:themeColor="accent5" w:themeShade="80"/>
        </w:tblBorders>
        <w:tblLook w:val="04A0" w:firstRow="1" w:lastRow="0" w:firstColumn="1" w:lastColumn="0" w:noHBand="0" w:noVBand="1"/>
      </w:tblPr>
      <w:tblGrid>
        <w:gridCol w:w="1545"/>
        <w:gridCol w:w="4394"/>
        <w:gridCol w:w="3385"/>
      </w:tblGrid>
      <w:tr w:rsidR="00A51641" w:rsidRPr="00770952" w:rsidTr="00770952">
        <w:trPr>
          <w:trHeight w:val="175"/>
        </w:trPr>
        <w:tc>
          <w:tcPr>
            <w:tcW w:w="1545" w:type="dxa"/>
            <w:shd w:val="clear" w:color="auto" w:fill="2F5496" w:themeFill="accent5" w:themeFillShade="BF"/>
            <w:vAlign w:val="center"/>
          </w:tcPr>
          <w:p w:rsidR="00A51641" w:rsidRPr="00770952" w:rsidRDefault="00A51641" w:rsidP="00A51641">
            <w:pPr>
              <w:jc w:val="center"/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</w:rPr>
            </w:pPr>
            <w:r w:rsidRPr="00770952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</w:rPr>
              <w:t>Domínios de Intervenção</w:t>
            </w:r>
          </w:p>
        </w:tc>
        <w:tc>
          <w:tcPr>
            <w:tcW w:w="4394" w:type="dxa"/>
            <w:shd w:val="clear" w:color="auto" w:fill="2F5496" w:themeFill="accent5" w:themeFillShade="BF"/>
            <w:vAlign w:val="center"/>
          </w:tcPr>
          <w:p w:rsidR="00A51641" w:rsidRPr="00770952" w:rsidRDefault="00A51641" w:rsidP="0094049F">
            <w:pPr>
              <w:jc w:val="center"/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</w:rPr>
            </w:pPr>
            <w:r w:rsidRPr="00770952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</w:rPr>
              <w:t>Intervenções estruturantes</w:t>
            </w:r>
          </w:p>
        </w:tc>
        <w:tc>
          <w:tcPr>
            <w:tcW w:w="3385" w:type="dxa"/>
            <w:shd w:val="clear" w:color="auto" w:fill="2F5496" w:themeFill="accent5" w:themeFillShade="BF"/>
            <w:vAlign w:val="center"/>
          </w:tcPr>
          <w:p w:rsidR="00A51641" w:rsidRPr="00770952" w:rsidRDefault="00A51641" w:rsidP="0094049F">
            <w:pPr>
              <w:jc w:val="center"/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</w:rPr>
            </w:pPr>
            <w:r w:rsidRPr="00770952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</w:rPr>
              <w:t>Intervenções complementares</w:t>
            </w:r>
          </w:p>
        </w:tc>
      </w:tr>
      <w:tr w:rsidR="00A51641" w:rsidRPr="00770952" w:rsidTr="0096330C">
        <w:trPr>
          <w:trHeight w:val="2914"/>
        </w:trPr>
        <w:tc>
          <w:tcPr>
            <w:tcW w:w="1545" w:type="dxa"/>
            <w:shd w:val="clear" w:color="auto" w:fill="auto"/>
            <w:vAlign w:val="center"/>
          </w:tcPr>
          <w:p w:rsidR="00A51641" w:rsidRPr="00770952" w:rsidRDefault="00A51641" w:rsidP="00A51641">
            <w:pPr>
              <w:rPr>
                <w:rFonts w:ascii="Calibri" w:eastAsia="Times New Roman" w:hAnsi="Calibri" w:cs="Times New Roman"/>
                <w:i/>
                <w:sz w:val="20"/>
                <w:szCs w:val="20"/>
              </w:rPr>
            </w:pPr>
            <w:r w:rsidRPr="00770952">
              <w:rPr>
                <w:rFonts w:ascii="Calibri" w:eastAsia="Times New Roman" w:hAnsi="Calibri" w:cs="Times New Roman"/>
                <w:i/>
                <w:sz w:val="20"/>
                <w:szCs w:val="20"/>
              </w:rPr>
              <w:t>Espaço Público</w:t>
            </w:r>
          </w:p>
        </w:tc>
        <w:tc>
          <w:tcPr>
            <w:tcW w:w="4394" w:type="dxa"/>
            <w:vAlign w:val="center"/>
          </w:tcPr>
          <w:p w:rsidR="003D57B4" w:rsidRDefault="00373A86" w:rsidP="003353A2">
            <w:pPr>
              <w:pStyle w:val="PargrafodaLista"/>
              <w:numPr>
                <w:ilvl w:val="0"/>
                <w:numId w:val="43"/>
              </w:numPr>
              <w:autoSpaceDE w:val="0"/>
              <w:autoSpaceDN w:val="0"/>
              <w:adjustRightInd w:val="0"/>
              <w:ind w:left="175" w:hanging="175"/>
              <w:jc w:val="both"/>
              <w:rPr>
                <w:rFonts w:ascii="Calibri" w:hAnsi="Calibri" w:cs="Calibri"/>
                <w:sz w:val="18"/>
                <w:szCs w:val="18"/>
              </w:rPr>
            </w:pPr>
            <w:r w:rsidRPr="00103F7A">
              <w:rPr>
                <w:rFonts w:ascii="Calibri" w:hAnsi="Calibri" w:cs="Calibri"/>
                <w:sz w:val="18"/>
                <w:szCs w:val="18"/>
              </w:rPr>
              <w:t>Qualificação das Ruas de Aviz, das Escadinhas</w:t>
            </w:r>
            <w:r w:rsidR="00FC7537" w:rsidRPr="00103F7A">
              <w:rPr>
                <w:rFonts w:ascii="Calibri" w:hAnsi="Calibri" w:cs="Calibri"/>
                <w:sz w:val="18"/>
                <w:szCs w:val="18"/>
              </w:rPr>
              <w:t>,</w:t>
            </w:r>
            <w:r w:rsidRPr="00103F7A">
              <w:rPr>
                <w:rFonts w:ascii="Calibri" w:hAnsi="Calibri" w:cs="Calibri"/>
                <w:sz w:val="18"/>
                <w:szCs w:val="18"/>
              </w:rPr>
              <w:t xml:space="preserve"> de Olivença</w:t>
            </w:r>
            <w:r w:rsidR="00FC7537" w:rsidRPr="00103F7A">
              <w:rPr>
                <w:rFonts w:ascii="Calibri" w:hAnsi="Calibri" w:cs="Calibri"/>
                <w:sz w:val="18"/>
                <w:szCs w:val="18"/>
              </w:rPr>
              <w:t>, de S. Miguel e do Calvário</w:t>
            </w:r>
            <w:r w:rsidR="00FD35DB" w:rsidRPr="00103F7A">
              <w:rPr>
                <w:rFonts w:ascii="Calibri" w:hAnsi="Calibri" w:cs="Calibri"/>
                <w:sz w:val="18"/>
                <w:szCs w:val="18"/>
              </w:rPr>
              <w:t>, incluindo o muro do Jardim Público</w:t>
            </w:r>
            <w:r w:rsidR="009B4743">
              <w:rPr>
                <w:rFonts w:ascii="Calibri" w:hAnsi="Calibri" w:cs="Calibri"/>
                <w:sz w:val="18"/>
                <w:szCs w:val="18"/>
              </w:rPr>
              <w:t>;</w:t>
            </w:r>
            <w:r w:rsidRPr="00103F7A">
              <w:rPr>
                <w:rFonts w:ascii="Calibri" w:hAnsi="Calibri" w:cs="Calibri"/>
                <w:sz w:val="18"/>
                <w:szCs w:val="18"/>
              </w:rPr>
              <w:t xml:space="preserve"> </w:t>
            </w:r>
          </w:p>
          <w:p w:rsidR="00806AF0" w:rsidRDefault="00806AF0" w:rsidP="003353A2">
            <w:pPr>
              <w:pStyle w:val="PargrafodaLista"/>
              <w:numPr>
                <w:ilvl w:val="0"/>
                <w:numId w:val="43"/>
              </w:numPr>
              <w:autoSpaceDE w:val="0"/>
              <w:autoSpaceDN w:val="0"/>
              <w:adjustRightInd w:val="0"/>
              <w:ind w:left="175" w:hanging="175"/>
              <w:jc w:val="both"/>
              <w:rPr>
                <w:rFonts w:ascii="Calibri" w:hAnsi="Calibri" w:cs="Calibri"/>
                <w:sz w:val="18"/>
                <w:szCs w:val="18"/>
              </w:rPr>
            </w:pPr>
            <w:r w:rsidRPr="00103F7A">
              <w:rPr>
                <w:rFonts w:ascii="Calibri" w:hAnsi="Calibri" w:cs="Calibri"/>
                <w:sz w:val="18"/>
                <w:szCs w:val="18"/>
              </w:rPr>
              <w:t>Remodelação da envolvente do Mercado Municipal e do troço sudeste da Rua Comandante Fragoso</w:t>
            </w:r>
            <w:r w:rsidR="009B4743">
              <w:rPr>
                <w:rFonts w:ascii="Calibri" w:hAnsi="Calibri" w:cs="Calibri"/>
                <w:sz w:val="18"/>
                <w:szCs w:val="18"/>
              </w:rPr>
              <w:t>;</w:t>
            </w:r>
          </w:p>
          <w:p w:rsidR="00806AF0" w:rsidRDefault="00806AF0" w:rsidP="003353A2">
            <w:pPr>
              <w:pStyle w:val="PargrafodaLista"/>
              <w:numPr>
                <w:ilvl w:val="0"/>
                <w:numId w:val="43"/>
              </w:numPr>
              <w:autoSpaceDE w:val="0"/>
              <w:autoSpaceDN w:val="0"/>
              <w:adjustRightInd w:val="0"/>
              <w:ind w:left="175" w:hanging="175"/>
              <w:jc w:val="both"/>
              <w:rPr>
                <w:rFonts w:ascii="Calibri" w:hAnsi="Calibri" w:cs="Calibri"/>
                <w:sz w:val="18"/>
                <w:szCs w:val="18"/>
              </w:rPr>
            </w:pPr>
            <w:r w:rsidRPr="00373A86">
              <w:rPr>
                <w:rFonts w:ascii="Calibri" w:hAnsi="Calibri" w:cs="Calibri"/>
                <w:sz w:val="18"/>
                <w:szCs w:val="18"/>
              </w:rPr>
              <w:t>Reestruturação da Av. Gago Coutinho</w:t>
            </w:r>
            <w:r w:rsidR="009B4743">
              <w:rPr>
                <w:rFonts w:ascii="Calibri" w:hAnsi="Calibri" w:cs="Calibri"/>
                <w:sz w:val="18"/>
                <w:szCs w:val="18"/>
              </w:rPr>
              <w:t>;</w:t>
            </w:r>
          </w:p>
          <w:p w:rsidR="00806AF0" w:rsidRDefault="00806AF0" w:rsidP="003353A2">
            <w:pPr>
              <w:pStyle w:val="PargrafodaLista"/>
              <w:numPr>
                <w:ilvl w:val="0"/>
                <w:numId w:val="43"/>
              </w:numPr>
              <w:autoSpaceDE w:val="0"/>
              <w:autoSpaceDN w:val="0"/>
              <w:adjustRightInd w:val="0"/>
              <w:ind w:left="175" w:hanging="175"/>
              <w:jc w:val="both"/>
              <w:rPr>
                <w:rFonts w:ascii="Calibri" w:hAnsi="Calibri" w:cs="Calibri"/>
                <w:sz w:val="18"/>
                <w:szCs w:val="18"/>
              </w:rPr>
            </w:pPr>
            <w:r w:rsidRPr="00103F7A">
              <w:rPr>
                <w:rFonts w:ascii="Calibri" w:hAnsi="Calibri" w:cs="Calibri"/>
                <w:sz w:val="18"/>
                <w:szCs w:val="18"/>
              </w:rPr>
              <w:t>Remodelação da Carreira de São Francisco (a Norte da Avenida Gago Coutinho)</w:t>
            </w:r>
            <w:r w:rsidR="009B4743">
              <w:rPr>
                <w:rFonts w:ascii="Calibri" w:hAnsi="Calibri" w:cs="Calibri"/>
                <w:sz w:val="18"/>
                <w:szCs w:val="18"/>
              </w:rPr>
              <w:t>;</w:t>
            </w:r>
          </w:p>
          <w:p w:rsidR="00373A86" w:rsidRPr="00103F7A" w:rsidRDefault="00373A86" w:rsidP="003353A2">
            <w:pPr>
              <w:pStyle w:val="PargrafodaLista"/>
              <w:numPr>
                <w:ilvl w:val="0"/>
                <w:numId w:val="43"/>
              </w:numPr>
              <w:autoSpaceDE w:val="0"/>
              <w:autoSpaceDN w:val="0"/>
              <w:adjustRightInd w:val="0"/>
              <w:ind w:left="175" w:hanging="175"/>
              <w:jc w:val="both"/>
              <w:rPr>
                <w:rFonts w:ascii="Calibri" w:hAnsi="Calibri" w:cs="Calibri"/>
                <w:sz w:val="18"/>
                <w:szCs w:val="18"/>
              </w:rPr>
            </w:pPr>
            <w:r w:rsidRPr="00103F7A">
              <w:rPr>
                <w:rFonts w:ascii="Calibri" w:hAnsi="Calibri" w:cs="Calibri"/>
                <w:sz w:val="18"/>
                <w:szCs w:val="18"/>
              </w:rPr>
              <w:t>Remodelação do Largo Calouste Gulbenkian</w:t>
            </w:r>
            <w:r w:rsidR="00FD35DB" w:rsidRPr="00103F7A">
              <w:rPr>
                <w:rFonts w:ascii="Calibri" w:hAnsi="Calibri" w:cs="Calibri"/>
                <w:sz w:val="18"/>
                <w:szCs w:val="18"/>
              </w:rPr>
              <w:t xml:space="preserve"> e </w:t>
            </w:r>
            <w:r w:rsidR="00B62A11" w:rsidRPr="00103F7A">
              <w:rPr>
                <w:rFonts w:ascii="Calibri" w:hAnsi="Calibri" w:cs="Calibri"/>
                <w:sz w:val="18"/>
                <w:szCs w:val="18"/>
              </w:rPr>
              <w:t>ligação deste largo ao Largo Bento Jesus Caraça</w:t>
            </w:r>
            <w:r w:rsidR="009B4743">
              <w:rPr>
                <w:rFonts w:ascii="Calibri" w:hAnsi="Calibri" w:cs="Calibri"/>
                <w:sz w:val="18"/>
                <w:szCs w:val="18"/>
              </w:rPr>
              <w:t>;</w:t>
            </w:r>
          </w:p>
          <w:p w:rsidR="009B6F3B" w:rsidRPr="009B4743" w:rsidRDefault="004710E8" w:rsidP="003353A2">
            <w:pPr>
              <w:pStyle w:val="PargrafodaLista"/>
              <w:numPr>
                <w:ilvl w:val="0"/>
                <w:numId w:val="43"/>
              </w:numPr>
              <w:autoSpaceDE w:val="0"/>
              <w:autoSpaceDN w:val="0"/>
              <w:adjustRightInd w:val="0"/>
              <w:ind w:left="175" w:hanging="175"/>
              <w:jc w:val="both"/>
              <w:rPr>
                <w:rFonts w:ascii="Calibri" w:hAnsi="Calibri" w:cs="Calibri"/>
                <w:sz w:val="18"/>
                <w:szCs w:val="18"/>
              </w:rPr>
            </w:pPr>
            <w:r w:rsidRPr="00103F7A">
              <w:rPr>
                <w:rFonts w:ascii="Calibri" w:hAnsi="Calibri" w:cs="Calibri"/>
                <w:sz w:val="18"/>
                <w:szCs w:val="18"/>
              </w:rPr>
              <w:t xml:space="preserve">Qualificação da Rua </w:t>
            </w:r>
            <w:r w:rsidR="00CC4A6F" w:rsidRPr="00103F7A">
              <w:rPr>
                <w:rFonts w:ascii="Calibri" w:hAnsi="Calibri" w:cs="Calibri"/>
                <w:sz w:val="18"/>
                <w:szCs w:val="18"/>
              </w:rPr>
              <w:t>5 de Outubro</w:t>
            </w:r>
            <w:r w:rsidR="00446D46" w:rsidRPr="00103F7A">
              <w:rPr>
                <w:rFonts w:ascii="Calibri" w:hAnsi="Calibri" w:cs="Calibri"/>
                <w:sz w:val="18"/>
                <w:szCs w:val="18"/>
              </w:rPr>
              <w:t xml:space="preserve"> e </w:t>
            </w:r>
            <w:r w:rsidRPr="00103F7A">
              <w:rPr>
                <w:rFonts w:ascii="Calibri" w:hAnsi="Calibri" w:cs="Calibri"/>
                <w:sz w:val="18"/>
                <w:szCs w:val="18"/>
              </w:rPr>
              <w:t xml:space="preserve">da </w:t>
            </w:r>
            <w:r w:rsidR="00446D46" w:rsidRPr="00103F7A">
              <w:rPr>
                <w:rFonts w:ascii="Calibri" w:hAnsi="Calibri" w:cs="Calibri"/>
                <w:sz w:val="18"/>
                <w:szCs w:val="18"/>
              </w:rPr>
              <w:t xml:space="preserve">ligação ao Largo Bento Jesus </w:t>
            </w:r>
            <w:r w:rsidRPr="00103F7A">
              <w:rPr>
                <w:rFonts w:ascii="Calibri" w:hAnsi="Calibri" w:cs="Calibri"/>
                <w:sz w:val="18"/>
                <w:szCs w:val="18"/>
              </w:rPr>
              <w:t>C</w:t>
            </w:r>
            <w:r w:rsidR="00446D46" w:rsidRPr="00103F7A">
              <w:rPr>
                <w:rFonts w:ascii="Calibri" w:hAnsi="Calibri" w:cs="Calibri"/>
                <w:sz w:val="18"/>
                <w:szCs w:val="18"/>
              </w:rPr>
              <w:t>araça</w:t>
            </w:r>
            <w:r w:rsidR="009B4743">
              <w:rPr>
                <w:rFonts w:ascii="Calibri" w:hAnsi="Calibri" w:cs="Calibri"/>
                <w:sz w:val="18"/>
                <w:szCs w:val="18"/>
              </w:rPr>
              <w:t>.</w:t>
            </w:r>
          </w:p>
        </w:tc>
        <w:tc>
          <w:tcPr>
            <w:tcW w:w="3385" w:type="dxa"/>
            <w:vAlign w:val="center"/>
          </w:tcPr>
          <w:p w:rsidR="006D6A34" w:rsidRPr="004F6C5B" w:rsidRDefault="006D6A34" w:rsidP="003353A2">
            <w:pPr>
              <w:pStyle w:val="PargrafodaLista"/>
              <w:numPr>
                <w:ilvl w:val="0"/>
                <w:numId w:val="43"/>
              </w:numPr>
              <w:autoSpaceDE w:val="0"/>
              <w:autoSpaceDN w:val="0"/>
              <w:adjustRightInd w:val="0"/>
              <w:ind w:left="175" w:hanging="175"/>
              <w:jc w:val="both"/>
              <w:rPr>
                <w:rFonts w:ascii="Calibri" w:hAnsi="Calibri" w:cs="Calibri"/>
                <w:sz w:val="18"/>
                <w:szCs w:val="18"/>
              </w:rPr>
            </w:pPr>
            <w:r w:rsidRPr="004F6C5B">
              <w:rPr>
                <w:rFonts w:ascii="Calibri" w:hAnsi="Calibri" w:cs="Calibri"/>
                <w:sz w:val="18"/>
                <w:szCs w:val="18"/>
              </w:rPr>
              <w:t>Construção d</w:t>
            </w:r>
            <w:r w:rsidR="009B4743">
              <w:rPr>
                <w:rFonts w:ascii="Calibri" w:hAnsi="Calibri" w:cs="Calibri"/>
                <w:sz w:val="18"/>
                <w:szCs w:val="18"/>
              </w:rPr>
              <w:t>o</w:t>
            </w:r>
            <w:r w:rsidRPr="004F6C5B">
              <w:rPr>
                <w:rFonts w:ascii="Calibri" w:hAnsi="Calibri" w:cs="Calibri"/>
                <w:sz w:val="18"/>
                <w:szCs w:val="18"/>
              </w:rPr>
              <w:t xml:space="preserve"> parque de estacionamento na Rua Adriano Vaz Velho (ao Rossio); </w:t>
            </w:r>
          </w:p>
          <w:p w:rsidR="008E13DC" w:rsidRDefault="006D6A34" w:rsidP="003353A2">
            <w:pPr>
              <w:pStyle w:val="PargrafodaLista"/>
              <w:numPr>
                <w:ilvl w:val="0"/>
                <w:numId w:val="43"/>
              </w:numPr>
              <w:autoSpaceDE w:val="0"/>
              <w:autoSpaceDN w:val="0"/>
              <w:adjustRightInd w:val="0"/>
              <w:ind w:left="175" w:hanging="175"/>
              <w:jc w:val="both"/>
              <w:rPr>
                <w:rFonts w:ascii="Calibri" w:hAnsi="Calibri" w:cs="Calibri"/>
                <w:sz w:val="18"/>
                <w:szCs w:val="18"/>
              </w:rPr>
            </w:pPr>
            <w:r w:rsidRPr="00373A86">
              <w:rPr>
                <w:rFonts w:ascii="Calibri" w:hAnsi="Calibri" w:cs="Calibri"/>
                <w:sz w:val="18"/>
                <w:szCs w:val="18"/>
              </w:rPr>
              <w:t>Requalificação do espaço exterior (verde) entre a CHE e a “Courela da Pedreira”</w:t>
            </w:r>
            <w:r w:rsidR="009B4743">
              <w:rPr>
                <w:rFonts w:ascii="Calibri" w:hAnsi="Calibri" w:cs="Calibri"/>
                <w:sz w:val="18"/>
                <w:szCs w:val="18"/>
              </w:rPr>
              <w:t>;</w:t>
            </w:r>
          </w:p>
          <w:p w:rsidR="009B4743" w:rsidRPr="00E83996" w:rsidRDefault="009B4743" w:rsidP="003353A2">
            <w:pPr>
              <w:pStyle w:val="PargrafodaLista"/>
              <w:numPr>
                <w:ilvl w:val="0"/>
                <w:numId w:val="43"/>
              </w:numPr>
              <w:autoSpaceDE w:val="0"/>
              <w:autoSpaceDN w:val="0"/>
              <w:adjustRightInd w:val="0"/>
              <w:ind w:left="175" w:hanging="175"/>
              <w:jc w:val="both"/>
              <w:rPr>
                <w:rFonts w:ascii="Calibri" w:hAnsi="Calibri" w:cs="Calibri"/>
                <w:sz w:val="18"/>
                <w:szCs w:val="18"/>
              </w:rPr>
            </w:pPr>
            <w:r w:rsidRPr="00E83996">
              <w:rPr>
                <w:rFonts w:ascii="Calibri" w:hAnsi="Calibri" w:cs="Calibri"/>
                <w:sz w:val="18"/>
                <w:szCs w:val="18"/>
              </w:rPr>
              <w:t>Reabilitação do Jardim Público</w:t>
            </w:r>
            <w:r>
              <w:rPr>
                <w:rFonts w:ascii="Calibri" w:hAnsi="Calibri" w:cs="Calibri"/>
                <w:sz w:val="18"/>
                <w:szCs w:val="18"/>
              </w:rPr>
              <w:t>.</w:t>
            </w:r>
            <w:r w:rsidRPr="00E83996">
              <w:rPr>
                <w:rFonts w:ascii="Calibri" w:hAnsi="Calibri" w:cs="Calibri"/>
                <w:sz w:val="18"/>
                <w:szCs w:val="18"/>
              </w:rPr>
              <w:t xml:space="preserve"> </w:t>
            </w:r>
          </w:p>
          <w:p w:rsidR="009B4743" w:rsidRPr="006D6A34" w:rsidRDefault="009B4743" w:rsidP="003353A2">
            <w:pPr>
              <w:pStyle w:val="PargrafodaLista"/>
              <w:autoSpaceDE w:val="0"/>
              <w:autoSpaceDN w:val="0"/>
              <w:adjustRightInd w:val="0"/>
              <w:ind w:left="175"/>
              <w:jc w:val="both"/>
              <w:rPr>
                <w:rFonts w:ascii="Calibri" w:hAnsi="Calibri" w:cs="Calibri"/>
                <w:sz w:val="18"/>
                <w:szCs w:val="18"/>
              </w:rPr>
            </w:pPr>
          </w:p>
        </w:tc>
      </w:tr>
      <w:tr w:rsidR="00A51641" w:rsidRPr="00770952" w:rsidTr="0096330C">
        <w:trPr>
          <w:trHeight w:val="1268"/>
        </w:trPr>
        <w:tc>
          <w:tcPr>
            <w:tcW w:w="1545" w:type="dxa"/>
            <w:shd w:val="clear" w:color="auto" w:fill="auto"/>
            <w:vAlign w:val="center"/>
          </w:tcPr>
          <w:p w:rsidR="00A51641" w:rsidRPr="00770952" w:rsidRDefault="00A51641" w:rsidP="00A51641">
            <w:pPr>
              <w:rPr>
                <w:rFonts w:ascii="Calibri" w:eastAsia="Times New Roman" w:hAnsi="Calibri" w:cs="Times New Roman"/>
                <w:i/>
                <w:sz w:val="20"/>
                <w:szCs w:val="20"/>
              </w:rPr>
            </w:pPr>
            <w:r w:rsidRPr="00770952">
              <w:rPr>
                <w:rFonts w:ascii="Calibri" w:eastAsia="Times New Roman" w:hAnsi="Calibri" w:cs="Times New Roman"/>
                <w:i/>
                <w:sz w:val="20"/>
                <w:szCs w:val="20"/>
              </w:rPr>
              <w:t>Edificado</w:t>
            </w:r>
          </w:p>
        </w:tc>
        <w:tc>
          <w:tcPr>
            <w:tcW w:w="4394" w:type="dxa"/>
            <w:vAlign w:val="center"/>
          </w:tcPr>
          <w:p w:rsidR="00F44856" w:rsidRPr="00F44856" w:rsidRDefault="00F44856" w:rsidP="003353A2">
            <w:pPr>
              <w:pStyle w:val="PargrafodaLista"/>
              <w:numPr>
                <w:ilvl w:val="0"/>
                <w:numId w:val="43"/>
              </w:numPr>
              <w:autoSpaceDE w:val="0"/>
              <w:autoSpaceDN w:val="0"/>
              <w:adjustRightInd w:val="0"/>
              <w:ind w:left="175" w:hanging="175"/>
              <w:jc w:val="both"/>
              <w:rPr>
                <w:rFonts w:ascii="Calibri" w:hAnsi="Calibri" w:cs="Calibri"/>
                <w:sz w:val="18"/>
                <w:szCs w:val="18"/>
              </w:rPr>
            </w:pPr>
            <w:r w:rsidRPr="00F44856">
              <w:rPr>
                <w:rFonts w:ascii="Calibri" w:hAnsi="Calibri" w:cs="Calibri"/>
                <w:sz w:val="18"/>
                <w:szCs w:val="18"/>
              </w:rPr>
              <w:t>Re</w:t>
            </w:r>
            <w:r w:rsidR="00FD35DB">
              <w:rPr>
                <w:rFonts w:ascii="Calibri" w:hAnsi="Calibri" w:cs="Calibri"/>
                <w:sz w:val="18"/>
                <w:szCs w:val="18"/>
              </w:rPr>
              <w:t>abilitação d</w:t>
            </w:r>
            <w:r w:rsidRPr="00F44856">
              <w:rPr>
                <w:rFonts w:ascii="Calibri" w:hAnsi="Calibri" w:cs="Calibri"/>
                <w:sz w:val="18"/>
                <w:szCs w:val="18"/>
              </w:rPr>
              <w:t>o Mercado Municipal</w:t>
            </w:r>
            <w:r w:rsidR="009B4743">
              <w:rPr>
                <w:rFonts w:ascii="Calibri" w:hAnsi="Calibri" w:cs="Calibri"/>
                <w:sz w:val="18"/>
                <w:szCs w:val="18"/>
              </w:rPr>
              <w:t>;</w:t>
            </w:r>
            <w:r w:rsidR="00FD35DB">
              <w:rPr>
                <w:rFonts w:ascii="Calibri" w:hAnsi="Calibri" w:cs="Calibri"/>
                <w:sz w:val="18"/>
                <w:szCs w:val="18"/>
              </w:rPr>
              <w:t xml:space="preserve"> </w:t>
            </w:r>
          </w:p>
          <w:p w:rsidR="009B4743" w:rsidRPr="001203A7" w:rsidRDefault="009B4743" w:rsidP="003353A2">
            <w:pPr>
              <w:pStyle w:val="PargrafodaLista"/>
              <w:numPr>
                <w:ilvl w:val="0"/>
                <w:numId w:val="43"/>
              </w:numPr>
              <w:autoSpaceDE w:val="0"/>
              <w:autoSpaceDN w:val="0"/>
              <w:adjustRightInd w:val="0"/>
              <w:ind w:left="175" w:hanging="175"/>
              <w:jc w:val="both"/>
              <w:rPr>
                <w:rFonts w:ascii="Calibri" w:hAnsi="Calibri" w:cs="Calibri"/>
                <w:sz w:val="18"/>
                <w:szCs w:val="18"/>
              </w:rPr>
            </w:pPr>
            <w:r w:rsidRPr="001203A7">
              <w:rPr>
                <w:rFonts w:ascii="Calibri" w:hAnsi="Calibri" w:cs="Calibri"/>
                <w:sz w:val="18"/>
                <w:szCs w:val="18"/>
              </w:rPr>
              <w:t>Reabilitação do Cineteatro Curvo Semedo</w:t>
            </w:r>
            <w:r>
              <w:rPr>
                <w:rFonts w:ascii="Calibri" w:hAnsi="Calibri" w:cs="Calibri"/>
                <w:sz w:val="18"/>
                <w:szCs w:val="18"/>
              </w:rPr>
              <w:t>;</w:t>
            </w:r>
          </w:p>
          <w:p w:rsidR="00F44856" w:rsidRPr="00F44856" w:rsidRDefault="00F44856" w:rsidP="003353A2">
            <w:pPr>
              <w:pStyle w:val="PargrafodaLista"/>
              <w:numPr>
                <w:ilvl w:val="0"/>
                <w:numId w:val="43"/>
              </w:numPr>
              <w:autoSpaceDE w:val="0"/>
              <w:autoSpaceDN w:val="0"/>
              <w:adjustRightInd w:val="0"/>
              <w:ind w:left="175" w:hanging="175"/>
              <w:jc w:val="both"/>
              <w:rPr>
                <w:rFonts w:ascii="Calibri" w:hAnsi="Calibri" w:cs="Calibri"/>
                <w:sz w:val="18"/>
                <w:szCs w:val="18"/>
              </w:rPr>
            </w:pPr>
            <w:r w:rsidRPr="00F44856">
              <w:rPr>
                <w:rFonts w:ascii="Calibri" w:hAnsi="Calibri" w:cs="Calibri"/>
                <w:sz w:val="18"/>
                <w:szCs w:val="18"/>
              </w:rPr>
              <w:t>Reinstalação e modernização do Posto de Turismo</w:t>
            </w:r>
            <w:r w:rsidR="009B4743">
              <w:rPr>
                <w:rFonts w:ascii="Calibri" w:hAnsi="Calibri" w:cs="Calibri"/>
                <w:sz w:val="18"/>
                <w:szCs w:val="18"/>
              </w:rPr>
              <w:t>;</w:t>
            </w:r>
            <w:r w:rsidRPr="00F44856">
              <w:rPr>
                <w:rFonts w:ascii="Calibri" w:hAnsi="Calibri" w:cs="Calibri"/>
                <w:sz w:val="18"/>
                <w:szCs w:val="18"/>
              </w:rPr>
              <w:t xml:space="preserve"> </w:t>
            </w:r>
          </w:p>
          <w:p w:rsidR="00F44856" w:rsidRDefault="00F44856" w:rsidP="003353A2">
            <w:pPr>
              <w:pStyle w:val="PargrafodaLista"/>
              <w:numPr>
                <w:ilvl w:val="0"/>
                <w:numId w:val="43"/>
              </w:numPr>
              <w:autoSpaceDE w:val="0"/>
              <w:autoSpaceDN w:val="0"/>
              <w:adjustRightInd w:val="0"/>
              <w:ind w:left="175" w:hanging="175"/>
              <w:jc w:val="both"/>
              <w:rPr>
                <w:rFonts w:ascii="Calibri" w:hAnsi="Calibri" w:cs="Calibri"/>
                <w:sz w:val="18"/>
                <w:szCs w:val="18"/>
              </w:rPr>
            </w:pPr>
            <w:r w:rsidRPr="00F44856">
              <w:rPr>
                <w:rFonts w:ascii="Calibri" w:hAnsi="Calibri" w:cs="Calibri"/>
                <w:sz w:val="18"/>
                <w:szCs w:val="18"/>
              </w:rPr>
              <w:t>Reabilitação do Convento de São Francisco</w:t>
            </w:r>
            <w:r w:rsidR="009B4743">
              <w:rPr>
                <w:rFonts w:ascii="Calibri" w:hAnsi="Calibri" w:cs="Calibri"/>
                <w:sz w:val="18"/>
                <w:szCs w:val="18"/>
              </w:rPr>
              <w:t>;</w:t>
            </w:r>
            <w:r w:rsidR="004710E8">
              <w:rPr>
                <w:rFonts w:ascii="Calibri" w:hAnsi="Calibri" w:cs="Calibri"/>
                <w:sz w:val="18"/>
                <w:szCs w:val="18"/>
              </w:rPr>
              <w:t xml:space="preserve"> </w:t>
            </w:r>
          </w:p>
          <w:p w:rsidR="009B6F3B" w:rsidRPr="005D14F4" w:rsidRDefault="00F44856" w:rsidP="003353A2">
            <w:pPr>
              <w:pStyle w:val="PargrafodaLista"/>
              <w:numPr>
                <w:ilvl w:val="0"/>
                <w:numId w:val="43"/>
              </w:numPr>
              <w:autoSpaceDE w:val="0"/>
              <w:autoSpaceDN w:val="0"/>
              <w:adjustRightInd w:val="0"/>
              <w:ind w:left="175" w:hanging="175"/>
              <w:jc w:val="both"/>
              <w:rPr>
                <w:rFonts w:ascii="Calibri" w:hAnsi="Calibri" w:cs="Calibri"/>
                <w:sz w:val="18"/>
                <w:szCs w:val="18"/>
              </w:rPr>
            </w:pPr>
            <w:r w:rsidRPr="003B1B8C">
              <w:rPr>
                <w:rFonts w:ascii="Calibri" w:hAnsi="Calibri" w:cs="Calibri"/>
                <w:sz w:val="18"/>
                <w:szCs w:val="18"/>
              </w:rPr>
              <w:t>Reabilitação do Terminal Rodoviário</w:t>
            </w:r>
            <w:r w:rsidR="009B4743">
              <w:rPr>
                <w:rFonts w:ascii="Calibri" w:hAnsi="Calibri" w:cs="Calibri"/>
                <w:sz w:val="18"/>
                <w:szCs w:val="18"/>
              </w:rPr>
              <w:t>.</w:t>
            </w:r>
          </w:p>
        </w:tc>
        <w:tc>
          <w:tcPr>
            <w:tcW w:w="3385" w:type="dxa"/>
            <w:vAlign w:val="center"/>
          </w:tcPr>
          <w:p w:rsidR="009B6F3B" w:rsidRPr="005D14F4" w:rsidRDefault="002D06A0" w:rsidP="003353A2">
            <w:pPr>
              <w:pStyle w:val="PargrafodaLista"/>
              <w:numPr>
                <w:ilvl w:val="0"/>
                <w:numId w:val="43"/>
              </w:numPr>
              <w:autoSpaceDE w:val="0"/>
              <w:autoSpaceDN w:val="0"/>
              <w:adjustRightInd w:val="0"/>
              <w:ind w:left="175" w:hanging="175"/>
              <w:jc w:val="both"/>
              <w:rPr>
                <w:rFonts w:ascii="Calibri" w:hAnsi="Calibri" w:cs="Calibri"/>
                <w:sz w:val="18"/>
                <w:szCs w:val="18"/>
              </w:rPr>
            </w:pPr>
            <w:r w:rsidRPr="002F4180">
              <w:rPr>
                <w:rFonts w:ascii="Calibri" w:hAnsi="Calibri" w:cs="Calibri"/>
                <w:sz w:val="18"/>
                <w:szCs w:val="18"/>
              </w:rPr>
              <w:t>Reabilitação do conjunto de edifícios em mau e muito mau estado de conservação não abrangidos pelas outras intervenções propostas</w:t>
            </w:r>
            <w:r w:rsidR="00F258C4">
              <w:rPr>
                <w:rFonts w:ascii="Calibri" w:hAnsi="Calibri" w:cs="Calibri"/>
                <w:sz w:val="18"/>
                <w:szCs w:val="18"/>
              </w:rPr>
              <w:t xml:space="preserve"> (23 edifícios)</w:t>
            </w:r>
            <w:r w:rsidR="003353A2">
              <w:rPr>
                <w:rFonts w:ascii="Calibri" w:hAnsi="Calibri" w:cs="Calibri"/>
                <w:sz w:val="18"/>
                <w:szCs w:val="18"/>
              </w:rPr>
              <w:t>.</w:t>
            </w:r>
            <w:r w:rsidRPr="002F4180">
              <w:rPr>
                <w:rFonts w:ascii="Calibri" w:hAnsi="Calibri" w:cs="Calibri"/>
                <w:sz w:val="18"/>
                <w:szCs w:val="18"/>
              </w:rPr>
              <w:t xml:space="preserve"> </w:t>
            </w:r>
          </w:p>
        </w:tc>
      </w:tr>
    </w:tbl>
    <w:p w:rsidR="00E0619C" w:rsidRPr="006718AC" w:rsidRDefault="00E0619C" w:rsidP="0096330C">
      <w:pPr>
        <w:spacing w:before="120" w:after="200" w:line="276" w:lineRule="auto"/>
        <w:contextualSpacing/>
        <w:jc w:val="both"/>
        <w:rPr>
          <w:rFonts w:ascii="Calibri" w:eastAsia="Times New Roman" w:hAnsi="Calibri" w:cs="Times New Roman"/>
        </w:rPr>
      </w:pPr>
    </w:p>
    <w:p w:rsidR="0096330C" w:rsidRDefault="0096330C">
      <w:pPr>
        <w:rPr>
          <w:rFonts w:ascii="Calibri" w:eastAsia="Times New Roman" w:hAnsi="Calibri" w:cs="Times New Roman"/>
        </w:rPr>
      </w:pPr>
      <w:r>
        <w:rPr>
          <w:rFonts w:ascii="Calibri" w:eastAsia="Times New Roman" w:hAnsi="Calibri" w:cs="Times New Roman"/>
        </w:rPr>
        <w:br w:type="page"/>
      </w:r>
    </w:p>
    <w:p w:rsidR="0096330C" w:rsidRDefault="0096330C" w:rsidP="0096330C">
      <w:pPr>
        <w:spacing w:after="0" w:line="240" w:lineRule="auto"/>
        <w:rPr>
          <w:rFonts w:ascii="Calibri" w:eastAsia="Times New Roman" w:hAnsi="Calibri" w:cs="Times New Roman"/>
        </w:rPr>
      </w:pPr>
    </w:p>
    <w:tbl>
      <w:tblPr>
        <w:tblW w:w="5313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394"/>
        <w:gridCol w:w="1629"/>
        <w:gridCol w:w="1629"/>
        <w:gridCol w:w="1629"/>
        <w:gridCol w:w="1627"/>
      </w:tblGrid>
      <w:tr w:rsidR="00B25A81" w:rsidRPr="00B25A81" w:rsidTr="00562645">
        <w:trPr>
          <w:trHeight w:val="38"/>
          <w:jc w:val="center"/>
        </w:trPr>
        <w:tc>
          <w:tcPr>
            <w:tcW w:w="5000" w:type="pct"/>
            <w:gridSpan w:val="5"/>
            <w:tcBorders>
              <w:top w:val="single" w:sz="12" w:space="0" w:color="1F4E79"/>
              <w:left w:val="single" w:sz="12" w:space="0" w:color="1F4E79"/>
              <w:bottom w:val="single" w:sz="8" w:space="0" w:color="1F4E79"/>
              <w:right w:val="single" w:sz="12" w:space="0" w:color="1F4E79"/>
            </w:tcBorders>
            <w:shd w:val="clear" w:color="000000" w:fill="C00000"/>
            <w:vAlign w:val="center"/>
            <w:hideMark/>
          </w:tcPr>
          <w:p w:rsidR="00B25A81" w:rsidRPr="00B25A81" w:rsidRDefault="00E0619C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</w:pPr>
            <w:r w:rsidRPr="00DB37ED">
              <w:rPr>
                <w:rFonts w:ascii="Calibri" w:eastAsia="Times New Roman" w:hAnsi="Calibri" w:cs="Times New Roman"/>
              </w:rPr>
              <w:br w:type="page"/>
            </w:r>
            <w:r w:rsidR="00B636B6" w:rsidRPr="00502115">
              <w:rPr>
                <w:rFonts w:ascii="Calibri" w:eastAsia="Times New Roman" w:hAnsi="Calibri" w:cs="Times New Roman"/>
                <w:sz w:val="17"/>
                <w:szCs w:val="17"/>
              </w:rPr>
              <w:t xml:space="preserve"> </w:t>
            </w:r>
            <w:bookmarkStart w:id="12" w:name="_Hlk511997471"/>
            <w:r w:rsidR="00B25A81" w:rsidRPr="00B25A81"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  <w:t>FICHA DE PROJETO</w:t>
            </w:r>
          </w:p>
        </w:tc>
      </w:tr>
      <w:bookmarkEnd w:id="12"/>
      <w:tr w:rsidR="00C066FC" w:rsidRPr="00B25A81" w:rsidTr="00562645">
        <w:trPr>
          <w:trHeight w:val="48"/>
          <w:jc w:val="center"/>
        </w:trPr>
        <w:tc>
          <w:tcPr>
            <w:tcW w:w="171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Identificação do Projeto (n.º e designação)</w:t>
            </w:r>
          </w:p>
        </w:tc>
        <w:tc>
          <w:tcPr>
            <w:tcW w:w="822" w:type="pct"/>
            <w:tcBorders>
              <w:top w:val="nil"/>
              <w:left w:val="nil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AACF EP 1</w:t>
            </w:r>
          </w:p>
        </w:tc>
        <w:tc>
          <w:tcPr>
            <w:tcW w:w="2465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Qualificação das Ruas de Aviz, das Escadinhas, de Olivença, de São Miguel e do Calvário, incluindo o muro do Jardim Público</w:t>
            </w:r>
          </w:p>
        </w:tc>
      </w:tr>
      <w:tr w:rsidR="00B25A81" w:rsidRPr="00B25A81" w:rsidTr="00562645">
        <w:trPr>
          <w:trHeight w:val="40"/>
          <w:jc w:val="center"/>
        </w:trPr>
        <w:tc>
          <w:tcPr>
            <w:tcW w:w="171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Proprietário (os) e outros titulares de direitos  </w:t>
            </w:r>
          </w:p>
        </w:tc>
        <w:tc>
          <w:tcPr>
            <w:tcW w:w="3287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Câmara Municipal de Montemor-o-Novo </w:t>
            </w:r>
          </w:p>
        </w:tc>
      </w:tr>
      <w:tr w:rsidR="00B25A81" w:rsidRPr="00B25A81" w:rsidTr="00562645">
        <w:trPr>
          <w:trHeight w:val="48"/>
          <w:jc w:val="center"/>
        </w:trPr>
        <w:tc>
          <w:tcPr>
            <w:tcW w:w="171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Promotor </w:t>
            </w:r>
          </w:p>
        </w:tc>
        <w:tc>
          <w:tcPr>
            <w:tcW w:w="3287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Câmara Municipal de Montemor-o-Novo</w:t>
            </w:r>
          </w:p>
        </w:tc>
      </w:tr>
      <w:tr w:rsidR="00B25A81" w:rsidRPr="00B25A81" w:rsidTr="00562645">
        <w:trPr>
          <w:trHeight w:val="48"/>
          <w:jc w:val="center"/>
        </w:trPr>
        <w:tc>
          <w:tcPr>
            <w:tcW w:w="171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Parceiros envolvidos</w:t>
            </w:r>
          </w:p>
        </w:tc>
        <w:tc>
          <w:tcPr>
            <w:tcW w:w="3287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  <w:t>ND</w:t>
            </w:r>
          </w:p>
        </w:tc>
      </w:tr>
      <w:tr w:rsidR="00B25A81" w:rsidRPr="00B25A81" w:rsidTr="00562645">
        <w:trPr>
          <w:trHeight w:val="399"/>
          <w:jc w:val="center"/>
        </w:trPr>
        <w:tc>
          <w:tcPr>
            <w:tcW w:w="171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Localização </w:t>
            </w:r>
          </w:p>
        </w:tc>
        <w:tc>
          <w:tcPr>
            <w:tcW w:w="3287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Ruas de Aviz, das Escadinhas, de Olivença, de São Miguel e do Calvário, incluindo o muro do Jardim Público</w:t>
            </w:r>
          </w:p>
        </w:tc>
      </w:tr>
      <w:tr w:rsidR="00B25A81" w:rsidRPr="00B25A81" w:rsidTr="00562645">
        <w:trPr>
          <w:trHeight w:val="2350"/>
          <w:jc w:val="center"/>
        </w:trPr>
        <w:tc>
          <w:tcPr>
            <w:tcW w:w="171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Foto atual / extrato da planta</w:t>
            </w:r>
          </w:p>
        </w:tc>
        <w:tc>
          <w:tcPr>
            <w:tcW w:w="1644" w:type="pct"/>
            <w:gridSpan w:val="2"/>
            <w:tcBorders>
              <w:top w:val="nil"/>
              <w:left w:val="nil"/>
              <w:bottom w:val="nil"/>
              <w:right w:val="single" w:sz="8" w:space="0" w:color="1F4E79"/>
            </w:tcBorders>
            <w:shd w:val="clear" w:color="auto" w:fill="auto"/>
            <w:noWrap/>
            <w:vAlign w:val="bottom"/>
            <w:hideMark/>
          </w:tcPr>
          <w:p w:rsidR="00B25A81" w:rsidRPr="00B25A81" w:rsidRDefault="00C066FC" w:rsidP="00B25A8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664A2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22752" behindDoc="0" locked="0" layoutInCell="1" allowOverlap="1">
                  <wp:simplePos x="0" y="0"/>
                  <wp:positionH relativeFrom="column">
                    <wp:posOffset>98425</wp:posOffset>
                  </wp:positionH>
                  <wp:positionV relativeFrom="paragraph">
                    <wp:posOffset>-1351915</wp:posOffset>
                  </wp:positionV>
                  <wp:extent cx="1767840" cy="1394460"/>
                  <wp:effectExtent l="0" t="0" r="3810" b="0"/>
                  <wp:wrapNone/>
                  <wp:docPr id="11" name="Imagem 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6856339-C255-4169-AB3F-A746ED9FAE42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m 3">
                            <a:extLst>
                              <a:ext uri="{FF2B5EF4-FFF2-40B4-BE49-F238E27FC236}">
                                <a16:creationId xmlns:a16="http://schemas.microsoft.com/office/drawing/2014/main" id="{D6856339-C255-4169-AB3F-A746ED9FAE4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840" cy="139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643" w:type="pct"/>
            <w:gridSpan w:val="2"/>
            <w:tcBorders>
              <w:top w:val="nil"/>
              <w:left w:val="nil"/>
              <w:bottom w:val="nil"/>
              <w:right w:val="single" w:sz="12" w:space="0" w:color="1F4E79"/>
            </w:tcBorders>
            <w:shd w:val="clear" w:color="auto" w:fill="auto"/>
            <w:noWrap/>
            <w:vAlign w:val="bottom"/>
            <w:hideMark/>
          </w:tcPr>
          <w:p w:rsidR="00B25A81" w:rsidRPr="00B25A81" w:rsidRDefault="00C066FC" w:rsidP="00B25A8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664A2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>
                      <wp:simplePos x="0" y="0"/>
                      <wp:positionH relativeFrom="column">
                        <wp:posOffset>605790</wp:posOffset>
                      </wp:positionH>
                      <wp:positionV relativeFrom="paragraph">
                        <wp:posOffset>-345440</wp:posOffset>
                      </wp:positionV>
                      <wp:extent cx="106680" cy="236220"/>
                      <wp:effectExtent l="0" t="0" r="26670" b="11430"/>
                      <wp:wrapNone/>
                      <wp:docPr id="7" name="Círculo: Oco 7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3B72F469-C918-4891-A459-BDDE1BF9D07C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236220"/>
                              </a:xfrm>
                              <a:prstGeom prst="donut">
                                <a:avLst>
                                  <a:gd name="adj" fmla="val 12546"/>
                                </a:avLst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 rtlCol="0" anchor="t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      <w:pict>
                    <v:shapetype w14:anchorId="671F4DC5" id="_x0000_t23" coordsize="21600,21600" o:spt="23" adj="5400" path="m,10800qy10800,,21600,10800,10800,21600,,10800xm@0,10800qy10800@2@1,10800,10800@0@0,10800xe">
                      <v:formulas>
                        <v:f eqn="val #0"/>
                        <v:f eqn="sum width 0 #0"/>
                        <v:f eqn="sum height 0 #0"/>
                        <v:f eqn="prod @0 2929 10000"/>
                        <v:f eqn="sum width 0 @3"/>
                        <v:f eqn="sum height 0 @3"/>
                      </v:formulas>
                      <v:path o:connecttype="custom" o:connectlocs="10800,0;3163,3163;0,10800;3163,18437;10800,21600;18437,18437;21600,10800;18437,3163" textboxrect="3163,3163,18437,18437"/>
                      <v:handles>
                        <v:h position="#0,center" xrange="0,10800"/>
                      </v:handles>
                    </v:shapetype>
                    <v:shape id="Círculo: Oco 7" o:spid="_x0000_s1026" type="#_x0000_t23" style="position:absolute;margin-left:47.7pt;margin-top:-27.2pt;width:8.4pt;height:18.6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" adj="2710" fillcolor="red" strokecolor="red" strokeweight="1pt">
                      <v:stroke joinstyle="miter"/>
                    </v:shape>
                  </w:pict>
                </mc:Fallback>
              </mc:AlternateContent>
            </w:r>
            <w:r w:rsidRPr="00B664A2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21728" behindDoc="0" locked="0" layoutInCell="1" allowOverlap="1">
                  <wp:simplePos x="0" y="0"/>
                  <wp:positionH relativeFrom="column">
                    <wp:posOffset>69215</wp:posOffset>
                  </wp:positionH>
                  <wp:positionV relativeFrom="paragraph">
                    <wp:posOffset>-1141095</wp:posOffset>
                  </wp:positionV>
                  <wp:extent cx="1744980" cy="1356360"/>
                  <wp:effectExtent l="0" t="0" r="7620" b="0"/>
                  <wp:wrapNone/>
                  <wp:docPr id="9" name="Imagem 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E8281BF-63A6-4217-A33B-AB9151510CD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FE8281BF-63A6-4217-A33B-AB9151510CD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/>
                          <a:srcRect l="9956" t="9525" r="9907" b="7925"/>
                          <a:stretch/>
                        </pic:blipFill>
                        <pic:spPr>
                          <a:xfrm>
                            <a:off x="0" y="0"/>
                            <a:ext cx="1744980" cy="1356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</w:tr>
      <w:tr w:rsidR="00B25A81" w:rsidRPr="00B25A81" w:rsidTr="00562645">
        <w:trPr>
          <w:trHeight w:val="969"/>
          <w:jc w:val="center"/>
        </w:trPr>
        <w:tc>
          <w:tcPr>
            <w:tcW w:w="1713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Descrição Sumária </w:t>
            </w:r>
          </w:p>
        </w:tc>
        <w:tc>
          <w:tcPr>
            <w:tcW w:w="3287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25A81" w:rsidRPr="00B25A81" w:rsidRDefault="00B25A81" w:rsidP="00B664A2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A zona de intervenção tem uma área aproximada de 11 500m</w:t>
            </w: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ao longo de uma extensão de 950m de arruamentos, que para além de incluírem a Rua de Aviz, Rua das escadinhas e Rua de Olivença, incluem igualmente a zona periférica do Jardim Público, bem como as áreas confinantes da Rua do Calvário, Largo de </w:t>
            </w:r>
            <w:r w:rsidR="0096330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São </w:t>
            </w:r>
            <w:r w:rsidR="0096330C"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Sebastião</w:t>
            </w: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, Rua João Luís Ricardo, o início da Rua 5 de Outubro, Rua de S. Miguel, Largo Dr. António José de Almeida e Praça da República.</w:t>
            </w:r>
          </w:p>
        </w:tc>
      </w:tr>
      <w:tr w:rsidR="00B25A81" w:rsidRPr="00B25A81" w:rsidTr="00562645">
        <w:trPr>
          <w:trHeight w:val="1415"/>
          <w:jc w:val="center"/>
        </w:trPr>
        <w:tc>
          <w:tcPr>
            <w:tcW w:w="1713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Objetivos Específicos</w:t>
            </w:r>
          </w:p>
        </w:tc>
        <w:tc>
          <w:tcPr>
            <w:tcW w:w="3287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hideMark/>
          </w:tcPr>
          <w:p w:rsidR="004875DF" w:rsidRDefault="00B25A81" w:rsidP="00B664A2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• Qualificar a imagem urbana e as condições de fruição das principais artérias comerciais e Largos que</w:t>
            </w:r>
            <w:r w:rsidR="004875D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</w:t>
            </w: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enquadram o centro funcional da Cidade - a “baixa” da Cidade. </w:t>
            </w:r>
          </w:p>
          <w:p w:rsidR="00C066FC" w:rsidRDefault="00B25A81" w:rsidP="00B664A2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• Criar uma imagem urbana coerente e atrativa nomeadamente por via de aplicação de sinalética, iluminação pública, mobiliário urbano e materiais de pavimentação (e outros) coerentes entre as diversas intervenções;</w:t>
            </w:r>
          </w:p>
          <w:p w:rsidR="00B25A81" w:rsidRPr="00B25A81" w:rsidRDefault="00B25A81" w:rsidP="00B664A2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• Melhorar as condições de acessibilidade e circulação, privilegiando a acessibilidade pedonal, mas garantindo igualmente a eficácia da circulação rodoviária e do estacionamento</w:t>
            </w:r>
            <w:r w:rsidR="004875D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.</w:t>
            </w:r>
          </w:p>
        </w:tc>
      </w:tr>
      <w:tr w:rsidR="00B25A81" w:rsidRPr="00B25A81" w:rsidTr="00562645">
        <w:trPr>
          <w:trHeight w:val="48"/>
          <w:jc w:val="center"/>
        </w:trPr>
        <w:tc>
          <w:tcPr>
            <w:tcW w:w="1713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Relação com operações executadas há menos de 5 anos ou previstas a curto/médio prazo na ARU </w:t>
            </w:r>
          </w:p>
        </w:tc>
        <w:tc>
          <w:tcPr>
            <w:tcW w:w="3287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25A81" w:rsidRPr="00B25A81" w:rsidRDefault="00B25A81" w:rsidP="00C066FC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Remodelação da envolvente do Mercado Municipal e do troço sudeste da Rua Comandante Fragoso (Ficha EP 3); Reestruturação da Av. Gago Coutinho (Ficha EP 4); Remodelação do Largo Calouste Gulbenkian e ligação deste largo ao Largo Bento Jesus Caraça (Ficha EP 8); Qualificação da Rua 5 de Outubro e da ligação ao Largo Bento Jesus Caraça (Ficha EP 9)</w:t>
            </w:r>
          </w:p>
        </w:tc>
      </w:tr>
      <w:tr w:rsidR="00B25A81" w:rsidRPr="00B25A81" w:rsidTr="00562645">
        <w:trPr>
          <w:trHeight w:val="48"/>
          <w:jc w:val="center"/>
        </w:trPr>
        <w:tc>
          <w:tcPr>
            <w:tcW w:w="1713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Enquadramento em Plano ou Programa de investimento</w:t>
            </w: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(designação)</w:t>
            </w:r>
          </w:p>
        </w:tc>
        <w:tc>
          <w:tcPr>
            <w:tcW w:w="3287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0A758A" w:rsidRPr="00B25A81" w:rsidRDefault="00066883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Plano de Ação de Regeneração Urbana de Montemor-o-Novo</w:t>
            </w: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br/>
            </w:r>
            <w:r w:rsidR="000A758A"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CED de Montemor-o-Novo 2025</w:t>
            </w:r>
          </w:p>
        </w:tc>
      </w:tr>
      <w:tr w:rsidR="00B25A81" w:rsidRPr="00B25A81" w:rsidTr="00562645">
        <w:trPr>
          <w:trHeight w:val="48"/>
          <w:jc w:val="center"/>
        </w:trPr>
        <w:tc>
          <w:tcPr>
            <w:tcW w:w="1713" w:type="pct"/>
            <w:vMerge w:val="restar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Grau de Maturidade</w:t>
            </w:r>
          </w:p>
        </w:tc>
        <w:tc>
          <w:tcPr>
            <w:tcW w:w="82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Intenção</w:t>
            </w:r>
          </w:p>
        </w:tc>
        <w:tc>
          <w:tcPr>
            <w:tcW w:w="82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25A81" w:rsidRPr="006718AC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6718AC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25A81" w:rsidRPr="006718AC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6718AC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21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25A81" w:rsidRPr="006718AC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6718AC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</w:tr>
      <w:tr w:rsidR="00C066FC" w:rsidRPr="00B25A81" w:rsidTr="00562645">
        <w:trPr>
          <w:trHeight w:val="48"/>
          <w:jc w:val="center"/>
        </w:trPr>
        <w:tc>
          <w:tcPr>
            <w:tcW w:w="1713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22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Projeto em Elaboração</w:t>
            </w:r>
          </w:p>
        </w:tc>
        <w:tc>
          <w:tcPr>
            <w:tcW w:w="82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Estudo Prévio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21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C066FC" w:rsidRPr="00B25A81" w:rsidTr="00562645">
        <w:trPr>
          <w:trHeight w:val="48"/>
          <w:jc w:val="center"/>
        </w:trPr>
        <w:tc>
          <w:tcPr>
            <w:tcW w:w="1713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22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2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Base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21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C066FC" w:rsidRPr="00B25A81" w:rsidTr="00562645">
        <w:trPr>
          <w:trHeight w:val="48"/>
          <w:jc w:val="center"/>
        </w:trPr>
        <w:tc>
          <w:tcPr>
            <w:tcW w:w="1713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22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2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de Execução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21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C066FC" w:rsidRPr="00B25A81" w:rsidTr="00562645">
        <w:trPr>
          <w:trHeight w:val="48"/>
          <w:jc w:val="center"/>
        </w:trPr>
        <w:tc>
          <w:tcPr>
            <w:tcW w:w="1713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466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Projeto de execução aprovado pelo Município</w:t>
            </w:r>
          </w:p>
        </w:tc>
        <w:tc>
          <w:tcPr>
            <w:tcW w:w="821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X</w:t>
            </w:r>
          </w:p>
        </w:tc>
      </w:tr>
      <w:tr w:rsidR="00C066FC" w:rsidRPr="00B25A81" w:rsidTr="00562645">
        <w:trPr>
          <w:trHeight w:val="48"/>
          <w:jc w:val="center"/>
        </w:trPr>
        <w:tc>
          <w:tcPr>
            <w:tcW w:w="1713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22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Em processo de Concurso de obra</w:t>
            </w:r>
          </w:p>
        </w:tc>
        <w:tc>
          <w:tcPr>
            <w:tcW w:w="1644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Concurso Lançado</w:t>
            </w:r>
          </w:p>
        </w:tc>
        <w:tc>
          <w:tcPr>
            <w:tcW w:w="821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C066FC" w:rsidRPr="00B25A81" w:rsidTr="00562645">
        <w:trPr>
          <w:trHeight w:val="48"/>
          <w:jc w:val="center"/>
        </w:trPr>
        <w:tc>
          <w:tcPr>
            <w:tcW w:w="1713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22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644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Em adjudicação</w:t>
            </w:r>
          </w:p>
        </w:tc>
        <w:tc>
          <w:tcPr>
            <w:tcW w:w="821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C066FC" w:rsidRPr="00B25A81" w:rsidTr="00562645">
        <w:trPr>
          <w:trHeight w:val="48"/>
          <w:jc w:val="center"/>
        </w:trPr>
        <w:tc>
          <w:tcPr>
            <w:tcW w:w="1713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22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644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Adjudicado</w:t>
            </w:r>
          </w:p>
        </w:tc>
        <w:tc>
          <w:tcPr>
            <w:tcW w:w="821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C066FC" w:rsidRPr="00B25A81" w:rsidTr="00562645">
        <w:trPr>
          <w:trHeight w:val="48"/>
          <w:jc w:val="center"/>
        </w:trPr>
        <w:tc>
          <w:tcPr>
            <w:tcW w:w="1713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466" w:type="pct"/>
            <w:gridSpan w:val="3"/>
            <w:tcBorders>
              <w:top w:val="single" w:sz="8" w:space="0" w:color="1F4E79"/>
              <w:left w:val="single" w:sz="8" w:space="0" w:color="305496"/>
              <w:bottom w:val="single" w:sz="8" w:space="0" w:color="1F4E79"/>
              <w:right w:val="single" w:sz="8" w:space="0" w:color="305496"/>
            </w:tcBorders>
            <w:shd w:val="clear" w:color="000000" w:fill="FFFFFF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Em obra (só para os projetos públicos) </w:t>
            </w:r>
          </w:p>
        </w:tc>
        <w:tc>
          <w:tcPr>
            <w:tcW w:w="821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25A81" w:rsidRPr="00B25A81" w:rsidTr="00562645">
        <w:trPr>
          <w:trHeight w:val="48"/>
          <w:jc w:val="center"/>
        </w:trPr>
        <w:tc>
          <w:tcPr>
            <w:tcW w:w="1713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Calendário de Execução </w:t>
            </w: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(ano/mês)</w:t>
            </w:r>
          </w:p>
        </w:tc>
        <w:tc>
          <w:tcPr>
            <w:tcW w:w="822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25A81" w:rsidRPr="00584C57" w:rsidRDefault="00B25A81" w:rsidP="00B25A8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84C5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Inicio: 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25A81" w:rsidRPr="00584C57" w:rsidRDefault="00584C57" w:rsidP="00B25A8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84C5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Julho 2018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25A81" w:rsidRPr="00584C57" w:rsidRDefault="00B25A81" w:rsidP="00B25A8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84C5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Fim: </w:t>
            </w:r>
          </w:p>
        </w:tc>
        <w:tc>
          <w:tcPr>
            <w:tcW w:w="821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25A81" w:rsidRPr="00584C57" w:rsidRDefault="00584C57" w:rsidP="00B25A8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84C5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Dezembro 2019</w:t>
            </w:r>
          </w:p>
        </w:tc>
      </w:tr>
      <w:tr w:rsidR="00C066FC" w:rsidRPr="00B25A81" w:rsidTr="00562645">
        <w:trPr>
          <w:trHeight w:val="48"/>
          <w:jc w:val="center"/>
        </w:trPr>
        <w:tc>
          <w:tcPr>
            <w:tcW w:w="1713" w:type="pct"/>
            <w:tcBorders>
              <w:top w:val="nil"/>
              <w:left w:val="single" w:sz="12" w:space="0" w:color="1F4E79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Estimativa do custo total do investimento</w:t>
            </w:r>
          </w:p>
        </w:tc>
        <w:tc>
          <w:tcPr>
            <w:tcW w:w="822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quantidade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(euros)</w:t>
            </w:r>
          </w:p>
        </w:tc>
        <w:tc>
          <w:tcPr>
            <w:tcW w:w="1643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B25A81" w:rsidRPr="00B25A81" w:rsidTr="00562645">
        <w:trPr>
          <w:trHeight w:val="48"/>
          <w:jc w:val="center"/>
        </w:trPr>
        <w:tc>
          <w:tcPr>
            <w:tcW w:w="1713" w:type="pct"/>
            <w:tcBorders>
              <w:top w:val="single" w:sz="8" w:space="0" w:color="1F4E79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criados (m</w:t>
            </w: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2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0</w:t>
            </w:r>
          </w:p>
        </w:tc>
        <w:tc>
          <w:tcPr>
            <w:tcW w:w="82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1643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B25A81" w:rsidRPr="00B25A81" w:rsidTr="00562645">
        <w:trPr>
          <w:trHeight w:val="48"/>
          <w:jc w:val="center"/>
        </w:trPr>
        <w:tc>
          <w:tcPr>
            <w:tcW w:w="1713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reabilitados (m</w:t>
            </w: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2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11.500</w:t>
            </w:r>
          </w:p>
        </w:tc>
        <w:tc>
          <w:tcPr>
            <w:tcW w:w="82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1.408.704 €</w:t>
            </w:r>
          </w:p>
        </w:tc>
        <w:tc>
          <w:tcPr>
            <w:tcW w:w="1643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B25A81" w:rsidRPr="00B25A81" w:rsidTr="00562645">
        <w:trPr>
          <w:trHeight w:val="48"/>
          <w:jc w:val="center"/>
        </w:trPr>
        <w:tc>
          <w:tcPr>
            <w:tcW w:w="1713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2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2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1643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B25A81" w:rsidRPr="00B25A81" w:rsidTr="00562645">
        <w:trPr>
          <w:trHeight w:val="48"/>
          <w:jc w:val="center"/>
        </w:trPr>
        <w:tc>
          <w:tcPr>
            <w:tcW w:w="171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C066FC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</w:t>
            </w:r>
            <w:r w:rsidR="00C066FC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l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11.500</w:t>
            </w:r>
          </w:p>
        </w:tc>
        <w:tc>
          <w:tcPr>
            <w:tcW w:w="82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1.408.704 €</w:t>
            </w:r>
          </w:p>
        </w:tc>
        <w:tc>
          <w:tcPr>
            <w:tcW w:w="1643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C066FC" w:rsidRPr="00B25A81" w:rsidTr="00562645">
        <w:trPr>
          <w:trHeight w:val="48"/>
          <w:jc w:val="center"/>
        </w:trPr>
        <w:tc>
          <w:tcPr>
            <w:tcW w:w="171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Fontes de Financiamento 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Participação</w:t>
            </w:r>
          </w:p>
        </w:tc>
        <w:tc>
          <w:tcPr>
            <w:tcW w:w="82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(€)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%</w:t>
            </w:r>
          </w:p>
        </w:tc>
        <w:tc>
          <w:tcPr>
            <w:tcW w:w="821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B25A81" w:rsidRPr="00B25A81" w:rsidTr="00562645">
        <w:trPr>
          <w:trHeight w:val="48"/>
          <w:jc w:val="center"/>
        </w:trPr>
        <w:tc>
          <w:tcPr>
            <w:tcW w:w="171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1- Câmara Municipal - Orçamento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22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211.306 €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15,0%</w:t>
            </w:r>
          </w:p>
        </w:tc>
        <w:tc>
          <w:tcPr>
            <w:tcW w:w="821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B25A81" w:rsidRPr="00B25A81" w:rsidTr="00562645">
        <w:trPr>
          <w:trHeight w:val="48"/>
          <w:jc w:val="center"/>
        </w:trPr>
        <w:tc>
          <w:tcPr>
            <w:tcW w:w="171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2- Administração Central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22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821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B25A81" w:rsidRPr="00B25A81" w:rsidTr="00562645">
        <w:trPr>
          <w:trHeight w:val="48"/>
          <w:jc w:val="center"/>
        </w:trPr>
        <w:tc>
          <w:tcPr>
            <w:tcW w:w="171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3- Portugal 2020 - Programas operacionais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22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1.197.398 €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85,0%</w:t>
            </w:r>
          </w:p>
        </w:tc>
        <w:tc>
          <w:tcPr>
            <w:tcW w:w="821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B25A81" w:rsidRPr="00B25A81" w:rsidTr="00562645">
        <w:trPr>
          <w:trHeight w:val="48"/>
          <w:jc w:val="center"/>
        </w:trPr>
        <w:tc>
          <w:tcPr>
            <w:tcW w:w="171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4 - IFRRU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22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821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B25A81" w:rsidRPr="00B25A81" w:rsidTr="00562645">
        <w:trPr>
          <w:trHeight w:val="48"/>
          <w:jc w:val="center"/>
        </w:trPr>
        <w:tc>
          <w:tcPr>
            <w:tcW w:w="171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4 - Entidade Privada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22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821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B25A81" w:rsidRPr="00B25A81" w:rsidTr="00562645">
        <w:trPr>
          <w:trHeight w:val="48"/>
          <w:jc w:val="center"/>
        </w:trPr>
        <w:tc>
          <w:tcPr>
            <w:tcW w:w="171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4- Outra Entidade 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22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821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B25A81" w:rsidRPr="00B25A81" w:rsidTr="00562645">
        <w:trPr>
          <w:trHeight w:val="48"/>
          <w:jc w:val="center"/>
        </w:trPr>
        <w:tc>
          <w:tcPr>
            <w:tcW w:w="171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2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1.408.704 €</w:t>
            </w:r>
          </w:p>
        </w:tc>
        <w:tc>
          <w:tcPr>
            <w:tcW w:w="822" w:type="pct"/>
            <w:tcBorders>
              <w:top w:val="nil"/>
              <w:left w:val="single" w:sz="8" w:space="0" w:color="auto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100,0%</w:t>
            </w:r>
          </w:p>
        </w:tc>
        <w:tc>
          <w:tcPr>
            <w:tcW w:w="821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</w:tbl>
    <w:p w:rsidR="00562645" w:rsidRDefault="00562645" w:rsidP="0096330C">
      <w:pPr>
        <w:spacing w:after="0" w:line="240" w:lineRule="auto"/>
      </w:pPr>
    </w:p>
    <w:tbl>
      <w:tblPr>
        <w:tblW w:w="5313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394"/>
        <w:gridCol w:w="1629"/>
        <w:gridCol w:w="4885"/>
      </w:tblGrid>
      <w:tr w:rsidR="00562645" w:rsidRPr="00B25A81" w:rsidTr="00562645">
        <w:trPr>
          <w:trHeight w:val="38"/>
          <w:jc w:val="center"/>
        </w:trPr>
        <w:tc>
          <w:tcPr>
            <w:tcW w:w="5000" w:type="pct"/>
            <w:gridSpan w:val="3"/>
            <w:tcBorders>
              <w:top w:val="single" w:sz="12" w:space="0" w:color="1F4E79"/>
              <w:left w:val="single" w:sz="12" w:space="0" w:color="1F4E79"/>
              <w:bottom w:val="single" w:sz="8" w:space="0" w:color="1F4E79"/>
              <w:right w:val="single" w:sz="12" w:space="0" w:color="1F4E79"/>
            </w:tcBorders>
            <w:shd w:val="clear" w:color="000000" w:fill="C00000"/>
            <w:vAlign w:val="center"/>
            <w:hideMark/>
          </w:tcPr>
          <w:p w:rsidR="00562645" w:rsidRPr="00B25A81" w:rsidRDefault="00562645" w:rsidP="0056264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  <w:t>FICHA DE PROJETO</w:t>
            </w:r>
            <w:r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  <w:t xml:space="preserve"> (continuação)</w:t>
            </w:r>
          </w:p>
        </w:tc>
      </w:tr>
      <w:tr w:rsidR="00C066FC" w:rsidRPr="00B25A81" w:rsidTr="00562645">
        <w:trPr>
          <w:trHeight w:val="48"/>
          <w:jc w:val="center"/>
        </w:trPr>
        <w:tc>
          <w:tcPr>
            <w:tcW w:w="171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Indicadores 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Valor </w:t>
            </w:r>
          </w:p>
        </w:tc>
        <w:tc>
          <w:tcPr>
            <w:tcW w:w="2465" w:type="pct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B25A81" w:rsidRPr="00B25A81" w:rsidTr="00562645">
        <w:trPr>
          <w:trHeight w:val="48"/>
          <w:jc w:val="center"/>
        </w:trPr>
        <w:tc>
          <w:tcPr>
            <w:tcW w:w="171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criados ou reabilitados (m</w:t>
            </w: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11.500</w:t>
            </w:r>
          </w:p>
        </w:tc>
        <w:tc>
          <w:tcPr>
            <w:tcW w:w="2465" w:type="pct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</w:p>
        </w:tc>
      </w:tr>
      <w:tr w:rsidR="00B25A81" w:rsidRPr="00B25A81" w:rsidTr="00562645">
        <w:trPr>
          <w:trHeight w:val="48"/>
          <w:jc w:val="center"/>
        </w:trPr>
        <w:tc>
          <w:tcPr>
            <w:tcW w:w="171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Edifícios reabilitados (nº) 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465" w:type="pct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25A81" w:rsidRPr="00B25A81" w:rsidTr="00562645">
        <w:trPr>
          <w:trHeight w:val="48"/>
          <w:jc w:val="center"/>
        </w:trPr>
        <w:tc>
          <w:tcPr>
            <w:tcW w:w="171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465" w:type="pct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25A81" w:rsidRPr="00B25A81" w:rsidTr="00562645">
        <w:trPr>
          <w:trHeight w:val="48"/>
          <w:jc w:val="center"/>
        </w:trPr>
        <w:tc>
          <w:tcPr>
            <w:tcW w:w="171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Alojamentos reabilitados / criadas (nº) </w:t>
            </w:r>
          </w:p>
        </w:tc>
        <w:tc>
          <w:tcPr>
            <w:tcW w:w="822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465" w:type="pct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25A81" w:rsidRPr="00B25A81" w:rsidTr="00562645">
        <w:trPr>
          <w:trHeight w:val="48"/>
          <w:jc w:val="center"/>
        </w:trPr>
        <w:tc>
          <w:tcPr>
            <w:tcW w:w="1713" w:type="pct"/>
            <w:tcBorders>
              <w:top w:val="nil"/>
              <w:left w:val="single" w:sz="12" w:space="0" w:color="1F4E79"/>
              <w:bottom w:val="single" w:sz="12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comerciais, de serv</w:t>
            </w:r>
            <w:r w:rsidR="0096330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iços, outros não habitacionais </w:t>
            </w:r>
            <w:r w:rsidRPr="00B25A8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reabilitados / criados (nº)</w:t>
            </w:r>
          </w:p>
        </w:tc>
        <w:tc>
          <w:tcPr>
            <w:tcW w:w="822" w:type="pct"/>
            <w:tcBorders>
              <w:top w:val="nil"/>
              <w:left w:val="nil"/>
              <w:bottom w:val="single" w:sz="12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465" w:type="pct"/>
            <w:tcBorders>
              <w:top w:val="single" w:sz="8" w:space="0" w:color="1F4E79"/>
              <w:left w:val="nil"/>
              <w:bottom w:val="single" w:sz="12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25A81" w:rsidRPr="00B25A81" w:rsidRDefault="00B25A81" w:rsidP="00B25A8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25A8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</w:tbl>
    <w:p w:rsidR="00B25A81" w:rsidRDefault="00B25A81" w:rsidP="00E700E4">
      <w:pPr>
        <w:rPr>
          <w:rFonts w:ascii="Calibri" w:eastAsia="Times New Roman" w:hAnsi="Calibri" w:cs="Times New Roman"/>
          <w:b/>
          <w:sz w:val="20"/>
          <w:szCs w:val="20"/>
          <w:highlight w:val="yellow"/>
        </w:rPr>
      </w:pPr>
    </w:p>
    <w:p w:rsidR="0096330C" w:rsidRDefault="0096330C">
      <w:pPr>
        <w:rPr>
          <w:rFonts w:ascii="Calibri" w:eastAsia="Times New Roman" w:hAnsi="Calibri" w:cs="Times New Roman"/>
          <w:b/>
          <w:sz w:val="20"/>
          <w:szCs w:val="20"/>
          <w:highlight w:val="yellow"/>
        </w:rPr>
      </w:pPr>
      <w:r>
        <w:rPr>
          <w:rFonts w:ascii="Calibri" w:eastAsia="Times New Roman" w:hAnsi="Calibri" w:cs="Times New Roman"/>
          <w:b/>
          <w:sz w:val="20"/>
          <w:szCs w:val="20"/>
          <w:highlight w:val="yellow"/>
        </w:rPr>
        <w:br w:type="page"/>
      </w:r>
    </w:p>
    <w:tbl>
      <w:tblPr>
        <w:tblW w:w="5245" w:type="pct"/>
        <w:tblInd w:w="-15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48"/>
        <w:gridCol w:w="1700"/>
        <w:gridCol w:w="1268"/>
        <w:gridCol w:w="1630"/>
        <w:gridCol w:w="1935"/>
      </w:tblGrid>
      <w:tr w:rsidR="004844BE" w:rsidRPr="004844BE" w:rsidTr="004844BE">
        <w:trPr>
          <w:trHeight w:val="38"/>
        </w:trPr>
        <w:tc>
          <w:tcPr>
            <w:tcW w:w="5000" w:type="pct"/>
            <w:gridSpan w:val="5"/>
            <w:tcBorders>
              <w:top w:val="single" w:sz="12" w:space="0" w:color="1F4E79"/>
              <w:left w:val="single" w:sz="12" w:space="0" w:color="1F4E79"/>
              <w:bottom w:val="single" w:sz="8" w:space="0" w:color="1F4E79"/>
              <w:right w:val="single" w:sz="12" w:space="0" w:color="1F4E79"/>
            </w:tcBorders>
            <w:shd w:val="clear" w:color="000000" w:fill="C00000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  <w:lastRenderedPageBreak/>
              <w:t>FICHA DE PROJETO</w:t>
            </w:r>
          </w:p>
        </w:tc>
      </w:tr>
      <w:tr w:rsidR="004844BE" w:rsidRPr="004844BE" w:rsidTr="0096330C">
        <w:trPr>
          <w:trHeight w:val="175"/>
        </w:trPr>
        <w:tc>
          <w:tcPr>
            <w:tcW w:w="1661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Identificação do Projeto (n.º e designação)</w:t>
            </w:r>
          </w:p>
        </w:tc>
        <w:tc>
          <w:tcPr>
            <w:tcW w:w="869" w:type="pct"/>
            <w:tcBorders>
              <w:top w:val="nil"/>
              <w:left w:val="nil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AACF EP 2</w:t>
            </w:r>
          </w:p>
        </w:tc>
        <w:tc>
          <w:tcPr>
            <w:tcW w:w="2470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Construção de parque de estacionamento na Rua Adriano Vaz Velho (ao Rossio)</w:t>
            </w:r>
          </w:p>
        </w:tc>
      </w:tr>
      <w:tr w:rsidR="004844BE" w:rsidRPr="004844BE" w:rsidTr="0096330C">
        <w:trPr>
          <w:trHeight w:val="48"/>
        </w:trPr>
        <w:tc>
          <w:tcPr>
            <w:tcW w:w="1661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Proprietário (os) e outros titulares de direitos  </w:t>
            </w:r>
          </w:p>
        </w:tc>
        <w:tc>
          <w:tcPr>
            <w:tcW w:w="3339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Câmara Municipal de Montemor-o-Novo</w:t>
            </w:r>
          </w:p>
        </w:tc>
      </w:tr>
      <w:tr w:rsidR="004844BE" w:rsidRPr="004844BE" w:rsidTr="0096330C">
        <w:trPr>
          <w:trHeight w:val="48"/>
        </w:trPr>
        <w:tc>
          <w:tcPr>
            <w:tcW w:w="1661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Promotor </w:t>
            </w:r>
          </w:p>
        </w:tc>
        <w:tc>
          <w:tcPr>
            <w:tcW w:w="3339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Câmara Municipal de Montemor-o-Novo</w:t>
            </w:r>
          </w:p>
        </w:tc>
      </w:tr>
      <w:tr w:rsidR="004844BE" w:rsidRPr="004844BE" w:rsidTr="0096330C">
        <w:trPr>
          <w:trHeight w:val="48"/>
        </w:trPr>
        <w:tc>
          <w:tcPr>
            <w:tcW w:w="1661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Parceiros envolvidos</w:t>
            </w:r>
          </w:p>
        </w:tc>
        <w:tc>
          <w:tcPr>
            <w:tcW w:w="3339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  <w:t>N</w:t>
            </w:r>
            <w:r w:rsidR="00292296"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  <w:t>.A.</w:t>
            </w:r>
          </w:p>
        </w:tc>
      </w:tr>
      <w:tr w:rsidR="004844BE" w:rsidRPr="004844BE" w:rsidTr="0096330C">
        <w:trPr>
          <w:trHeight w:val="48"/>
        </w:trPr>
        <w:tc>
          <w:tcPr>
            <w:tcW w:w="1661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Localização </w:t>
            </w:r>
          </w:p>
        </w:tc>
        <w:tc>
          <w:tcPr>
            <w:tcW w:w="3339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Rua Adriano Vaz Velho</w:t>
            </w:r>
          </w:p>
        </w:tc>
      </w:tr>
      <w:tr w:rsidR="004844BE" w:rsidRPr="004844BE" w:rsidTr="0096330C">
        <w:trPr>
          <w:trHeight w:val="2309"/>
        </w:trPr>
        <w:tc>
          <w:tcPr>
            <w:tcW w:w="1661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Foto atual / extrato da planta</w:t>
            </w:r>
          </w:p>
        </w:tc>
        <w:tc>
          <w:tcPr>
            <w:tcW w:w="1517" w:type="pct"/>
            <w:gridSpan w:val="2"/>
            <w:tcBorders>
              <w:top w:val="nil"/>
              <w:left w:val="nil"/>
              <w:bottom w:val="nil"/>
              <w:right w:val="single" w:sz="8" w:space="0" w:color="1F4E79"/>
            </w:tcBorders>
            <w:shd w:val="clear" w:color="auto" w:fill="auto"/>
            <w:noWrap/>
            <w:vAlign w:val="bottom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27872" behindDoc="0" locked="0" layoutInCell="1" allowOverlap="1">
                  <wp:simplePos x="0" y="0"/>
                  <wp:positionH relativeFrom="column">
                    <wp:posOffset>24130</wp:posOffset>
                  </wp:positionH>
                  <wp:positionV relativeFrom="paragraph">
                    <wp:posOffset>-1122045</wp:posOffset>
                  </wp:positionV>
                  <wp:extent cx="1737360" cy="1295400"/>
                  <wp:effectExtent l="0" t="0" r="0" b="0"/>
                  <wp:wrapNone/>
                  <wp:docPr id="15" name="Imagem 1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EB22AB3-36BE-4E6A-AB0B-2336392EB55A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DEB22AB3-36BE-4E6A-AB0B-2336392EB55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/>
                          <a:srcRect l="23853" t="21228" r="10604" b="18028"/>
                          <a:stretch/>
                        </pic:blipFill>
                        <pic:spPr>
                          <a:xfrm>
                            <a:off x="0" y="0"/>
                            <a:ext cx="1737360" cy="129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1821" w:type="pct"/>
            <w:gridSpan w:val="2"/>
            <w:tcBorders>
              <w:top w:val="nil"/>
              <w:left w:val="nil"/>
              <w:bottom w:val="nil"/>
              <w:right w:val="single" w:sz="12" w:space="0" w:color="1F4E79"/>
            </w:tcBorders>
            <w:shd w:val="clear" w:color="auto" w:fill="auto"/>
            <w:noWrap/>
            <w:vAlign w:val="bottom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>
                      <wp:simplePos x="0" y="0"/>
                      <wp:positionH relativeFrom="column">
                        <wp:posOffset>967740</wp:posOffset>
                      </wp:positionH>
                      <wp:positionV relativeFrom="paragraph">
                        <wp:posOffset>-172720</wp:posOffset>
                      </wp:positionV>
                      <wp:extent cx="76200" cy="175260"/>
                      <wp:effectExtent l="0" t="0" r="19050" b="15240"/>
                      <wp:wrapNone/>
                      <wp:docPr id="12" name="Círculo: Oco 12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1E29465E-9ED4-4925-AF1C-B26CD3280E86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6200" cy="175260"/>
                              </a:xfrm>
                              <a:prstGeom prst="donut">
                                <a:avLst>
                                  <a:gd name="adj" fmla="val 12546"/>
                                </a:avLst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 rtlCol="0" anchor="t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      <w:pict>
                    <v:shape w14:anchorId="36E02BF9" id="Círculo: Oco 12" o:spid="_x0000_s1026" type="#_x0000_t23" style="position:absolute;margin-left:76.2pt;margin-top:-13.6pt;width:6pt;height:13.8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" adj="2710" fillcolor="red" strokecolor="red" strokeweight="1pt">
                      <v:stroke joinstyle="miter"/>
                    </v:shape>
                  </w:pict>
                </mc:Fallback>
              </mc:AlternateContent>
            </w:r>
            <w:r w:rsidRPr="004844BE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25824" behindDoc="0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-1165860</wp:posOffset>
                  </wp:positionV>
                  <wp:extent cx="2057400" cy="1371600"/>
                  <wp:effectExtent l="0" t="0" r="0" b="0"/>
                  <wp:wrapNone/>
                  <wp:docPr id="13" name="Imagem 1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07B1351-D716-4E7D-A9AE-F05F72E419A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F07B1351-D716-4E7D-A9AE-F05F72E419A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/>
                          <a:srcRect l="9956" t="9525" r="9907" b="7925"/>
                          <a:stretch/>
                        </pic:blipFill>
                        <pic:spPr>
                          <a:xfrm>
                            <a:off x="0" y="0"/>
                            <a:ext cx="205740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</w:tr>
      <w:tr w:rsidR="004844BE" w:rsidRPr="004844BE" w:rsidTr="0096330C">
        <w:trPr>
          <w:trHeight w:val="131"/>
        </w:trPr>
        <w:tc>
          <w:tcPr>
            <w:tcW w:w="1661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Descrição Sumária </w:t>
            </w:r>
          </w:p>
        </w:tc>
        <w:tc>
          <w:tcPr>
            <w:tcW w:w="3339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 localizado na UOPG14 - Zona Urbana de Expansão -Estrutura Verde atualmente não ocupado mas que deverá ser destinado para estacionamento de veículos ligeiros.</w:t>
            </w:r>
          </w:p>
        </w:tc>
      </w:tr>
      <w:tr w:rsidR="004844BE" w:rsidRPr="004844BE" w:rsidTr="0096330C">
        <w:trPr>
          <w:trHeight w:val="48"/>
        </w:trPr>
        <w:tc>
          <w:tcPr>
            <w:tcW w:w="1661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Objetivos Específicos</w:t>
            </w:r>
          </w:p>
        </w:tc>
        <w:tc>
          <w:tcPr>
            <w:tcW w:w="3339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Melhorar as condições de acessibilidade e circulação, privilegiando a acessibilidade pedonal, mas garantindo igualmente a eficácia da circulação rodoviária e do estacionamento</w:t>
            </w:r>
            <w:r w:rsidR="004875D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.</w:t>
            </w:r>
          </w:p>
        </w:tc>
      </w:tr>
      <w:tr w:rsidR="004844BE" w:rsidRPr="004844BE" w:rsidTr="0096330C">
        <w:trPr>
          <w:trHeight w:val="48"/>
        </w:trPr>
        <w:tc>
          <w:tcPr>
            <w:tcW w:w="1661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Relação com operações executadas há menos de 5 anos ou previstas a curto/médio prazo na ARU </w:t>
            </w:r>
          </w:p>
        </w:tc>
        <w:tc>
          <w:tcPr>
            <w:tcW w:w="3339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844BE" w:rsidRPr="004844BE" w:rsidRDefault="00120153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</w:pPr>
            <w:r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  <w:t>N.A.</w:t>
            </w:r>
            <w:r w:rsidR="004844BE" w:rsidRPr="004844BE"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844BE" w:rsidRPr="004844BE" w:rsidTr="0096330C">
        <w:trPr>
          <w:trHeight w:val="48"/>
        </w:trPr>
        <w:tc>
          <w:tcPr>
            <w:tcW w:w="1661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Enquadramento em Plano ou Programa de investimento</w:t>
            </w: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(designação)</w:t>
            </w:r>
          </w:p>
        </w:tc>
        <w:tc>
          <w:tcPr>
            <w:tcW w:w="3339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PAMUS</w:t>
            </w:r>
            <w:r w:rsidR="0012015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</w:t>
            </w:r>
            <w:r w:rsidR="0006688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do Alentejo Central</w:t>
            </w:r>
          </w:p>
        </w:tc>
      </w:tr>
      <w:tr w:rsidR="004844BE" w:rsidRPr="004844BE" w:rsidTr="0096330C">
        <w:trPr>
          <w:trHeight w:val="48"/>
        </w:trPr>
        <w:tc>
          <w:tcPr>
            <w:tcW w:w="1661" w:type="pct"/>
            <w:vMerge w:val="restar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Grau de Maturidade</w:t>
            </w:r>
          </w:p>
        </w:tc>
        <w:tc>
          <w:tcPr>
            <w:tcW w:w="869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Intenção</w:t>
            </w:r>
          </w:p>
        </w:tc>
        <w:tc>
          <w:tcPr>
            <w:tcW w:w="648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44BE" w:rsidRPr="006718AC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6718AC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44BE" w:rsidRPr="006718AC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6718AC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88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844BE" w:rsidRPr="006718AC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6718AC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</w:tr>
      <w:tr w:rsidR="004844BE" w:rsidRPr="004844BE" w:rsidTr="0096330C">
        <w:trPr>
          <w:trHeight w:val="48"/>
        </w:trPr>
        <w:tc>
          <w:tcPr>
            <w:tcW w:w="1661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69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Projeto em Elaboração</w:t>
            </w:r>
          </w:p>
        </w:tc>
        <w:tc>
          <w:tcPr>
            <w:tcW w:w="648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Estudo Prévio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88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844BE" w:rsidRPr="004844BE" w:rsidTr="0096330C">
        <w:trPr>
          <w:trHeight w:val="48"/>
        </w:trPr>
        <w:tc>
          <w:tcPr>
            <w:tcW w:w="1661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69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648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Base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88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844BE" w:rsidRPr="004844BE" w:rsidTr="0096330C">
        <w:trPr>
          <w:trHeight w:val="48"/>
        </w:trPr>
        <w:tc>
          <w:tcPr>
            <w:tcW w:w="1661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69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648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de</w:t>
            </w:r>
            <w:r w:rsid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</w:t>
            </w: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Execução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88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844BE" w:rsidRPr="004844BE" w:rsidTr="0096330C">
        <w:trPr>
          <w:trHeight w:val="48"/>
        </w:trPr>
        <w:tc>
          <w:tcPr>
            <w:tcW w:w="1661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350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Projeto de execução aprovado pelo Município</w:t>
            </w:r>
          </w:p>
        </w:tc>
        <w:tc>
          <w:tcPr>
            <w:tcW w:w="988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X</w:t>
            </w:r>
          </w:p>
        </w:tc>
      </w:tr>
      <w:tr w:rsidR="004844BE" w:rsidRPr="004844BE" w:rsidTr="0096330C">
        <w:trPr>
          <w:trHeight w:val="48"/>
        </w:trPr>
        <w:tc>
          <w:tcPr>
            <w:tcW w:w="1661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69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Em processo de Concurso de obra</w:t>
            </w:r>
          </w:p>
        </w:tc>
        <w:tc>
          <w:tcPr>
            <w:tcW w:w="1481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Concurso Lançado</w:t>
            </w:r>
          </w:p>
        </w:tc>
        <w:tc>
          <w:tcPr>
            <w:tcW w:w="988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844BE" w:rsidRPr="004844BE" w:rsidTr="0096330C">
        <w:trPr>
          <w:trHeight w:val="48"/>
        </w:trPr>
        <w:tc>
          <w:tcPr>
            <w:tcW w:w="1661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69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481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Em adjudicação</w:t>
            </w:r>
          </w:p>
        </w:tc>
        <w:tc>
          <w:tcPr>
            <w:tcW w:w="988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844BE" w:rsidRPr="004844BE" w:rsidTr="0096330C">
        <w:trPr>
          <w:trHeight w:val="48"/>
        </w:trPr>
        <w:tc>
          <w:tcPr>
            <w:tcW w:w="1661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69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481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Adjudicado</w:t>
            </w:r>
          </w:p>
        </w:tc>
        <w:tc>
          <w:tcPr>
            <w:tcW w:w="988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844BE" w:rsidRPr="004844BE" w:rsidTr="0096330C">
        <w:trPr>
          <w:trHeight w:val="48"/>
        </w:trPr>
        <w:tc>
          <w:tcPr>
            <w:tcW w:w="1661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350" w:type="pct"/>
            <w:gridSpan w:val="3"/>
            <w:tcBorders>
              <w:top w:val="single" w:sz="8" w:space="0" w:color="1F4E79"/>
              <w:left w:val="single" w:sz="8" w:space="0" w:color="305496"/>
              <w:bottom w:val="single" w:sz="8" w:space="0" w:color="1F4E79"/>
              <w:right w:val="single" w:sz="8" w:space="0" w:color="305496"/>
            </w:tcBorders>
            <w:shd w:val="clear" w:color="000000" w:fill="FFFFFF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Em obra (só para os projetos públicos) </w:t>
            </w:r>
          </w:p>
        </w:tc>
        <w:tc>
          <w:tcPr>
            <w:tcW w:w="988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844BE" w:rsidRPr="004844BE" w:rsidTr="0096330C">
        <w:trPr>
          <w:trHeight w:val="44"/>
        </w:trPr>
        <w:tc>
          <w:tcPr>
            <w:tcW w:w="1661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Calendário de Execução </w:t>
            </w: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(ano/mês)</w:t>
            </w:r>
          </w:p>
        </w:tc>
        <w:tc>
          <w:tcPr>
            <w:tcW w:w="869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844BE" w:rsidRPr="00584C57" w:rsidRDefault="004844BE" w:rsidP="004844B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84C5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Inicio: </w:t>
            </w:r>
          </w:p>
        </w:tc>
        <w:tc>
          <w:tcPr>
            <w:tcW w:w="648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844BE" w:rsidRPr="00584C57" w:rsidRDefault="00584C57" w:rsidP="004844B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Julho 2020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844BE" w:rsidRPr="00584C57" w:rsidRDefault="004844BE" w:rsidP="004844B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84C5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Fim: </w:t>
            </w:r>
          </w:p>
        </w:tc>
        <w:tc>
          <w:tcPr>
            <w:tcW w:w="988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844BE" w:rsidRPr="00584C57" w:rsidRDefault="00584C57" w:rsidP="004844B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Dezembro 2021</w:t>
            </w:r>
          </w:p>
        </w:tc>
      </w:tr>
      <w:tr w:rsidR="004844BE" w:rsidRPr="004844BE" w:rsidTr="0096330C">
        <w:trPr>
          <w:trHeight w:val="48"/>
        </w:trPr>
        <w:tc>
          <w:tcPr>
            <w:tcW w:w="1661" w:type="pct"/>
            <w:tcBorders>
              <w:top w:val="nil"/>
              <w:left w:val="single" w:sz="12" w:space="0" w:color="1F4E79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Estimativa do custo total do investimento</w:t>
            </w:r>
          </w:p>
        </w:tc>
        <w:tc>
          <w:tcPr>
            <w:tcW w:w="869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quantidade</w:t>
            </w:r>
          </w:p>
        </w:tc>
        <w:tc>
          <w:tcPr>
            <w:tcW w:w="648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(euros)</w:t>
            </w:r>
          </w:p>
        </w:tc>
        <w:tc>
          <w:tcPr>
            <w:tcW w:w="1821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4844BE" w:rsidRPr="004844BE" w:rsidTr="0096330C">
        <w:trPr>
          <w:trHeight w:val="48"/>
        </w:trPr>
        <w:tc>
          <w:tcPr>
            <w:tcW w:w="1661" w:type="pct"/>
            <w:tcBorders>
              <w:top w:val="single" w:sz="8" w:space="0" w:color="1F4E79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criados (m</w:t>
            </w: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69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3.000</w:t>
            </w:r>
          </w:p>
        </w:tc>
        <w:tc>
          <w:tcPr>
            <w:tcW w:w="648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126.312 €</w:t>
            </w:r>
          </w:p>
        </w:tc>
        <w:tc>
          <w:tcPr>
            <w:tcW w:w="1821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4844BE" w:rsidRPr="004844BE" w:rsidTr="0096330C">
        <w:trPr>
          <w:trHeight w:val="48"/>
        </w:trPr>
        <w:tc>
          <w:tcPr>
            <w:tcW w:w="1661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reabilitados (m</w:t>
            </w: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69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648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821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4844BE" w:rsidRPr="004844BE" w:rsidTr="0096330C">
        <w:trPr>
          <w:trHeight w:val="48"/>
        </w:trPr>
        <w:tc>
          <w:tcPr>
            <w:tcW w:w="1661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69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648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821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4844BE" w:rsidRPr="004844BE" w:rsidTr="0096330C">
        <w:trPr>
          <w:trHeight w:val="48"/>
        </w:trPr>
        <w:tc>
          <w:tcPr>
            <w:tcW w:w="1661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869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3.000</w:t>
            </w:r>
          </w:p>
        </w:tc>
        <w:tc>
          <w:tcPr>
            <w:tcW w:w="648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126.312 €</w:t>
            </w:r>
          </w:p>
        </w:tc>
        <w:tc>
          <w:tcPr>
            <w:tcW w:w="1821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4844BE" w:rsidRPr="004844BE" w:rsidTr="0096330C">
        <w:trPr>
          <w:trHeight w:val="48"/>
        </w:trPr>
        <w:tc>
          <w:tcPr>
            <w:tcW w:w="1661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Fontes de Financiamento </w:t>
            </w:r>
          </w:p>
        </w:tc>
        <w:tc>
          <w:tcPr>
            <w:tcW w:w="869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Participação</w:t>
            </w:r>
          </w:p>
        </w:tc>
        <w:tc>
          <w:tcPr>
            <w:tcW w:w="648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(€)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%</w:t>
            </w:r>
          </w:p>
        </w:tc>
        <w:tc>
          <w:tcPr>
            <w:tcW w:w="988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4844BE" w:rsidRPr="004844BE" w:rsidTr="0096330C">
        <w:trPr>
          <w:trHeight w:val="48"/>
        </w:trPr>
        <w:tc>
          <w:tcPr>
            <w:tcW w:w="1661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1- Câmara Municipal - Orçamento</w:t>
            </w:r>
          </w:p>
        </w:tc>
        <w:tc>
          <w:tcPr>
            <w:tcW w:w="869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648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18.947 €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15,0%</w:t>
            </w:r>
          </w:p>
        </w:tc>
        <w:tc>
          <w:tcPr>
            <w:tcW w:w="988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4844BE" w:rsidRPr="004844BE" w:rsidTr="0096330C">
        <w:trPr>
          <w:trHeight w:val="48"/>
        </w:trPr>
        <w:tc>
          <w:tcPr>
            <w:tcW w:w="1661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2- Administração Central</w:t>
            </w:r>
          </w:p>
        </w:tc>
        <w:tc>
          <w:tcPr>
            <w:tcW w:w="869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648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988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4844BE" w:rsidRPr="004844BE" w:rsidTr="0096330C">
        <w:trPr>
          <w:trHeight w:val="48"/>
        </w:trPr>
        <w:tc>
          <w:tcPr>
            <w:tcW w:w="1661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3- Portugal 2020 - Programas operacionais</w:t>
            </w:r>
          </w:p>
        </w:tc>
        <w:tc>
          <w:tcPr>
            <w:tcW w:w="869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648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107.365 €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85,0%</w:t>
            </w:r>
          </w:p>
        </w:tc>
        <w:tc>
          <w:tcPr>
            <w:tcW w:w="988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4844BE" w:rsidRPr="004844BE" w:rsidTr="0096330C">
        <w:trPr>
          <w:trHeight w:val="48"/>
        </w:trPr>
        <w:tc>
          <w:tcPr>
            <w:tcW w:w="1661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4 - IFRRU</w:t>
            </w:r>
          </w:p>
        </w:tc>
        <w:tc>
          <w:tcPr>
            <w:tcW w:w="869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648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988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4844BE" w:rsidRPr="004844BE" w:rsidTr="0096330C">
        <w:trPr>
          <w:trHeight w:val="48"/>
        </w:trPr>
        <w:tc>
          <w:tcPr>
            <w:tcW w:w="1661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4 - Entidade Privada</w:t>
            </w:r>
          </w:p>
        </w:tc>
        <w:tc>
          <w:tcPr>
            <w:tcW w:w="869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648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988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4844BE" w:rsidRPr="004844BE" w:rsidTr="0096330C">
        <w:trPr>
          <w:trHeight w:val="48"/>
        </w:trPr>
        <w:tc>
          <w:tcPr>
            <w:tcW w:w="1661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4- Outra Entidade </w:t>
            </w:r>
          </w:p>
        </w:tc>
        <w:tc>
          <w:tcPr>
            <w:tcW w:w="869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648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988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4844BE" w:rsidRPr="004844BE" w:rsidTr="0096330C">
        <w:trPr>
          <w:trHeight w:val="48"/>
        </w:trPr>
        <w:tc>
          <w:tcPr>
            <w:tcW w:w="1661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869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648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126.312 €</w:t>
            </w:r>
          </w:p>
        </w:tc>
        <w:tc>
          <w:tcPr>
            <w:tcW w:w="833" w:type="pct"/>
            <w:tcBorders>
              <w:top w:val="nil"/>
              <w:left w:val="single" w:sz="8" w:space="0" w:color="auto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100,0%</w:t>
            </w:r>
          </w:p>
        </w:tc>
        <w:tc>
          <w:tcPr>
            <w:tcW w:w="988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4844BE" w:rsidRPr="004844BE" w:rsidTr="0096330C">
        <w:trPr>
          <w:trHeight w:val="48"/>
        </w:trPr>
        <w:tc>
          <w:tcPr>
            <w:tcW w:w="1661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Indicadores </w:t>
            </w:r>
          </w:p>
        </w:tc>
        <w:tc>
          <w:tcPr>
            <w:tcW w:w="869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Valor </w:t>
            </w:r>
          </w:p>
        </w:tc>
        <w:tc>
          <w:tcPr>
            <w:tcW w:w="2470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4844BE" w:rsidRPr="004844BE" w:rsidTr="0096330C">
        <w:trPr>
          <w:trHeight w:val="48"/>
        </w:trPr>
        <w:tc>
          <w:tcPr>
            <w:tcW w:w="1661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criados ou reabilitados (m</w:t>
            </w: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69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3.000</w:t>
            </w:r>
          </w:p>
        </w:tc>
        <w:tc>
          <w:tcPr>
            <w:tcW w:w="2470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844BE" w:rsidRPr="004844BE" w:rsidRDefault="00120153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 xml:space="preserve">Fonte: </w:t>
            </w:r>
            <w:r w:rsidR="004844BE" w:rsidRPr="004844B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 xml:space="preserve">Projeto de Execução </w:t>
            </w:r>
          </w:p>
        </w:tc>
      </w:tr>
      <w:tr w:rsidR="004844BE" w:rsidRPr="004844BE" w:rsidTr="0096330C">
        <w:trPr>
          <w:trHeight w:val="48"/>
        </w:trPr>
        <w:tc>
          <w:tcPr>
            <w:tcW w:w="1661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Edifícios reabilitados (nº) </w:t>
            </w:r>
          </w:p>
        </w:tc>
        <w:tc>
          <w:tcPr>
            <w:tcW w:w="869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470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844BE" w:rsidRPr="004844BE" w:rsidTr="0096330C">
        <w:trPr>
          <w:trHeight w:val="48"/>
        </w:trPr>
        <w:tc>
          <w:tcPr>
            <w:tcW w:w="1661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69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470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844BE" w:rsidRPr="004844BE" w:rsidTr="0096330C">
        <w:trPr>
          <w:trHeight w:val="48"/>
        </w:trPr>
        <w:tc>
          <w:tcPr>
            <w:tcW w:w="1661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Alojamentos reabilitados / criadas (nº) </w:t>
            </w:r>
          </w:p>
        </w:tc>
        <w:tc>
          <w:tcPr>
            <w:tcW w:w="869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470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4844BE" w:rsidRPr="004844BE" w:rsidTr="0096330C">
        <w:trPr>
          <w:trHeight w:val="48"/>
        </w:trPr>
        <w:tc>
          <w:tcPr>
            <w:tcW w:w="1661" w:type="pct"/>
            <w:tcBorders>
              <w:top w:val="nil"/>
              <w:left w:val="single" w:sz="12" w:space="0" w:color="1F4E79"/>
              <w:bottom w:val="single" w:sz="12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comerciais, de serv</w:t>
            </w:r>
            <w:r w:rsidR="0096330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iços, outros não habitacionais </w:t>
            </w:r>
            <w:r w:rsidRPr="004844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reabilitados / criados (nº)</w:t>
            </w:r>
          </w:p>
        </w:tc>
        <w:tc>
          <w:tcPr>
            <w:tcW w:w="869" w:type="pct"/>
            <w:tcBorders>
              <w:top w:val="nil"/>
              <w:left w:val="nil"/>
              <w:bottom w:val="single" w:sz="12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470" w:type="pct"/>
            <w:gridSpan w:val="3"/>
            <w:tcBorders>
              <w:top w:val="single" w:sz="8" w:space="0" w:color="1F4E79"/>
              <w:left w:val="nil"/>
              <w:bottom w:val="single" w:sz="12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4844BE" w:rsidRPr="004844BE" w:rsidRDefault="004844BE" w:rsidP="004844B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4844B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</w:tbl>
    <w:p w:rsidR="00120153" w:rsidRPr="006718AC" w:rsidRDefault="00120153" w:rsidP="00353C76">
      <w:pPr>
        <w:rPr>
          <w:rFonts w:ascii="Calibri" w:eastAsia="Times New Roman" w:hAnsi="Calibri" w:cs="Times New Roman"/>
          <w:sz w:val="17"/>
          <w:szCs w:val="17"/>
        </w:rPr>
      </w:pPr>
    </w:p>
    <w:tbl>
      <w:tblPr>
        <w:tblW w:w="5389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387"/>
        <w:gridCol w:w="1421"/>
        <w:gridCol w:w="1698"/>
        <w:gridCol w:w="1200"/>
        <w:gridCol w:w="2343"/>
      </w:tblGrid>
      <w:tr w:rsidR="00991E89" w:rsidRPr="00991E89" w:rsidTr="00102F3F">
        <w:trPr>
          <w:trHeight w:val="38"/>
          <w:jc w:val="center"/>
        </w:trPr>
        <w:tc>
          <w:tcPr>
            <w:tcW w:w="5000" w:type="pct"/>
            <w:gridSpan w:val="5"/>
            <w:tcBorders>
              <w:top w:val="single" w:sz="12" w:space="0" w:color="1F4E79"/>
              <w:left w:val="single" w:sz="12" w:space="0" w:color="1F4E79"/>
              <w:bottom w:val="single" w:sz="8" w:space="0" w:color="1F4E79"/>
              <w:right w:val="single" w:sz="12" w:space="0" w:color="1F4E79"/>
            </w:tcBorders>
            <w:shd w:val="clear" w:color="000000" w:fill="C00000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  <w:lastRenderedPageBreak/>
              <w:t>FICHA DE PROJETO</w:t>
            </w:r>
          </w:p>
        </w:tc>
      </w:tr>
      <w:tr w:rsidR="00991E89" w:rsidRPr="00991E89" w:rsidTr="00102F3F">
        <w:trPr>
          <w:trHeight w:val="48"/>
          <w:jc w:val="center"/>
        </w:trPr>
        <w:tc>
          <w:tcPr>
            <w:tcW w:w="168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Identificação do Projeto (n.º e designação)</w:t>
            </w:r>
          </w:p>
        </w:tc>
        <w:tc>
          <w:tcPr>
            <w:tcW w:w="707" w:type="pct"/>
            <w:tcBorders>
              <w:top w:val="nil"/>
              <w:left w:val="nil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AACF EP 3</w:t>
            </w:r>
          </w:p>
        </w:tc>
        <w:tc>
          <w:tcPr>
            <w:tcW w:w="2608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Remodelação da envolvente do Mercado Municipal e do troço sudeste da Rua Comandante Fragoso</w:t>
            </w:r>
          </w:p>
        </w:tc>
      </w:tr>
      <w:tr w:rsidR="00991E89" w:rsidRPr="00991E89" w:rsidTr="00102F3F">
        <w:trPr>
          <w:trHeight w:val="48"/>
          <w:jc w:val="center"/>
        </w:trPr>
        <w:tc>
          <w:tcPr>
            <w:tcW w:w="168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Proprietário (os) e outros titulares de direitos  </w:t>
            </w:r>
          </w:p>
        </w:tc>
        <w:tc>
          <w:tcPr>
            <w:tcW w:w="3315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Câmara Municipal de Montemor-o-Novo </w:t>
            </w:r>
          </w:p>
        </w:tc>
      </w:tr>
      <w:tr w:rsidR="00991E89" w:rsidRPr="00991E89" w:rsidTr="00102F3F">
        <w:trPr>
          <w:trHeight w:val="48"/>
          <w:jc w:val="center"/>
        </w:trPr>
        <w:tc>
          <w:tcPr>
            <w:tcW w:w="168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Promotor </w:t>
            </w:r>
          </w:p>
        </w:tc>
        <w:tc>
          <w:tcPr>
            <w:tcW w:w="3315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Câmara Municipal de Montemor-o-Novo</w:t>
            </w:r>
          </w:p>
        </w:tc>
      </w:tr>
      <w:tr w:rsidR="00991E89" w:rsidRPr="00991E89" w:rsidTr="00102F3F">
        <w:trPr>
          <w:trHeight w:val="48"/>
          <w:jc w:val="center"/>
        </w:trPr>
        <w:tc>
          <w:tcPr>
            <w:tcW w:w="168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Parceiros envolvidos</w:t>
            </w:r>
          </w:p>
        </w:tc>
        <w:tc>
          <w:tcPr>
            <w:tcW w:w="3315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  <w:t>N</w:t>
            </w:r>
            <w:r w:rsidR="00292296"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  <w:t>.A.</w:t>
            </w:r>
          </w:p>
        </w:tc>
      </w:tr>
      <w:tr w:rsidR="00991E89" w:rsidRPr="00991E89" w:rsidTr="00102F3F">
        <w:trPr>
          <w:trHeight w:val="48"/>
          <w:jc w:val="center"/>
        </w:trPr>
        <w:tc>
          <w:tcPr>
            <w:tcW w:w="168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Localização </w:t>
            </w:r>
          </w:p>
        </w:tc>
        <w:tc>
          <w:tcPr>
            <w:tcW w:w="3315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Envolvente do Mercado Municipal e troço sudeste da Rua Comandante Fragoso</w:t>
            </w:r>
          </w:p>
        </w:tc>
      </w:tr>
      <w:tr w:rsidR="00991E89" w:rsidRPr="00991E89" w:rsidTr="00102F3F">
        <w:trPr>
          <w:trHeight w:val="1655"/>
          <w:jc w:val="center"/>
        </w:trPr>
        <w:tc>
          <w:tcPr>
            <w:tcW w:w="168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Foto atual / extrato da planta</w:t>
            </w:r>
          </w:p>
        </w:tc>
        <w:tc>
          <w:tcPr>
            <w:tcW w:w="1552" w:type="pct"/>
            <w:gridSpan w:val="2"/>
            <w:tcBorders>
              <w:top w:val="nil"/>
              <w:left w:val="nil"/>
              <w:bottom w:val="nil"/>
              <w:right w:val="single" w:sz="8" w:space="0" w:color="1F4E79"/>
            </w:tcBorders>
            <w:shd w:val="clear" w:color="auto" w:fill="auto"/>
            <w:noWrap/>
            <w:vAlign w:val="bottom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31968" behindDoc="0" locked="0" layoutInCell="1" allowOverlap="1">
                  <wp:simplePos x="0" y="0"/>
                  <wp:positionH relativeFrom="column">
                    <wp:posOffset>36830</wp:posOffset>
                  </wp:positionH>
                  <wp:positionV relativeFrom="paragraph">
                    <wp:posOffset>-751205</wp:posOffset>
                  </wp:positionV>
                  <wp:extent cx="1744980" cy="952500"/>
                  <wp:effectExtent l="0" t="0" r="7620" b="0"/>
                  <wp:wrapNone/>
                  <wp:docPr id="18" name="Imagem 1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BEEE6CD-39CC-484A-AEF9-CD6BB8C54E4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em 6">
                            <a:extLst>
                              <a:ext uri="{FF2B5EF4-FFF2-40B4-BE49-F238E27FC236}">
                                <a16:creationId xmlns:a16="http://schemas.microsoft.com/office/drawing/2014/main" id="{3BEEE6CD-39CC-484A-AEF9-CD6BB8C54E4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498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1763" w:type="pct"/>
            <w:gridSpan w:val="2"/>
            <w:tcBorders>
              <w:top w:val="nil"/>
              <w:left w:val="nil"/>
              <w:bottom w:val="nil"/>
              <w:right w:val="single" w:sz="12" w:space="0" w:color="1F4E79"/>
            </w:tcBorders>
            <w:shd w:val="clear" w:color="auto" w:fill="auto"/>
            <w:noWrap/>
            <w:vAlign w:val="bottom"/>
            <w:hideMark/>
          </w:tcPr>
          <w:p w:rsidR="00991E89" w:rsidRPr="00991E89" w:rsidRDefault="00242AFA" w:rsidP="00991E8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29920" behindDoc="0" locked="0" layoutInCell="1" allowOverlap="1">
                  <wp:simplePos x="0" y="0"/>
                  <wp:positionH relativeFrom="column">
                    <wp:posOffset>78105</wp:posOffset>
                  </wp:positionH>
                  <wp:positionV relativeFrom="paragraph">
                    <wp:posOffset>-761365</wp:posOffset>
                  </wp:positionV>
                  <wp:extent cx="1943100" cy="944880"/>
                  <wp:effectExtent l="0" t="0" r="0" b="7620"/>
                  <wp:wrapNone/>
                  <wp:docPr id="17" name="Imagem 1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7D796F5-BE41-4A12-9E8F-191B0A31DBE8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A7D796F5-BE41-4A12-9E8F-191B0A31DBE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/>
                          <a:srcRect l="9956" t="9525" r="9907" b="7925"/>
                          <a:stretch/>
                        </pic:blipFill>
                        <pic:spPr>
                          <a:xfrm>
                            <a:off x="0" y="0"/>
                            <a:ext cx="1943100" cy="944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91E89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>
                      <wp:simplePos x="0" y="0"/>
                      <wp:positionH relativeFrom="column">
                        <wp:posOffset>447675</wp:posOffset>
                      </wp:positionH>
                      <wp:positionV relativeFrom="paragraph">
                        <wp:posOffset>-299085</wp:posOffset>
                      </wp:positionV>
                      <wp:extent cx="114300" cy="106680"/>
                      <wp:effectExtent l="0" t="0" r="19050" b="26670"/>
                      <wp:wrapNone/>
                      <wp:docPr id="16" name="Círculo: Oco 16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DF4225DE-697E-48CB-8757-FFD80D0E2A42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300" cy="106680"/>
                              </a:xfrm>
                              <a:prstGeom prst="donut">
                                <a:avLst>
                                  <a:gd name="adj" fmla="val 12546"/>
                                </a:avLst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 rtlCol="0" anchor="t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      <w:pict>
                    <v:shape w14:anchorId="26A2B8C8" id="Círculo: Oco 16" o:spid="_x0000_s1026" type="#_x0000_t23" style="position:absolute;margin-left:35.25pt;margin-top:-23.55pt;width:9pt;height:8.4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" adj="2529" fillcolor="red" strokecolor="red" strokeweight="1pt">
                      <v:stroke joinstyle="miter"/>
                    </v:shape>
                  </w:pict>
                </mc:Fallback>
              </mc:AlternateContent>
            </w:r>
          </w:p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</w:tr>
      <w:tr w:rsidR="00991E89" w:rsidRPr="00991E89" w:rsidTr="00102F3F">
        <w:trPr>
          <w:trHeight w:val="189"/>
          <w:jc w:val="center"/>
        </w:trPr>
        <w:tc>
          <w:tcPr>
            <w:tcW w:w="1685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Descrição Sumária </w:t>
            </w:r>
          </w:p>
        </w:tc>
        <w:tc>
          <w:tcPr>
            <w:tcW w:w="3315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Reabilitação da envolvente do Mercado Municipal de Montemor-o-Novo abrangendo um conjunto de espaços públicos de grande significado para a estruturação do tecido urbano da Cidade</w:t>
            </w:r>
            <w:r w:rsidR="0012015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e com </w:t>
            </w: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um papel decisivo para a dinamização socioeconómica do centro </w:t>
            </w:r>
            <w:r w:rsidR="00B915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funcional </w:t>
            </w: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da </w:t>
            </w:r>
            <w:r w:rsidR="00B915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</w:t>
            </w: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idade</w:t>
            </w:r>
            <w:r w:rsidR="00B915B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.</w:t>
            </w:r>
          </w:p>
        </w:tc>
      </w:tr>
      <w:tr w:rsidR="00991E89" w:rsidRPr="00991E89" w:rsidTr="00102F3F">
        <w:trPr>
          <w:trHeight w:val="1103"/>
          <w:jc w:val="center"/>
        </w:trPr>
        <w:tc>
          <w:tcPr>
            <w:tcW w:w="1685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Objetivos Específicos</w:t>
            </w:r>
          </w:p>
        </w:tc>
        <w:tc>
          <w:tcPr>
            <w:tcW w:w="3315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8A1C12" w:rsidRDefault="00991E89" w:rsidP="008A1C12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• Qualificar a imagem urbana e as condições de fruição das principais artérias comerciais e Largos que</w:t>
            </w:r>
            <w:r w:rsidR="004875D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</w:t>
            </w: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enquadram o centro funcional da Cidade - a “baixa” da Cidade. </w:t>
            </w:r>
          </w:p>
          <w:p w:rsidR="00991E89" w:rsidRPr="00991E89" w:rsidRDefault="00991E89" w:rsidP="008A1C12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• Criar uma imagem urbana coerente e atrativa nomeadamente por via de aplicação de sinalética, iluminação pública, mobiliário urbano e materiais de pavimentação (e outros) coerentes entre as diversas intervenções; e ainda </w:t>
            </w:r>
            <w:r w:rsidR="0012015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</w:t>
            </w: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romover o reforço e modernização das atividades económicas, equipamentos, funções culturais e de lazer, alicerçando este processo na reabilitação e revitalização do património edificado</w:t>
            </w:r>
            <w:r w:rsidR="008A1C1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.</w:t>
            </w:r>
          </w:p>
        </w:tc>
      </w:tr>
      <w:tr w:rsidR="00991E89" w:rsidRPr="00991E89" w:rsidTr="00102F3F">
        <w:trPr>
          <w:trHeight w:val="48"/>
          <w:jc w:val="center"/>
        </w:trPr>
        <w:tc>
          <w:tcPr>
            <w:tcW w:w="1685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Relação com operações executadas há menos de 5 anos ou previstas a curto/médio prazo na ARU </w:t>
            </w:r>
          </w:p>
        </w:tc>
        <w:tc>
          <w:tcPr>
            <w:tcW w:w="3315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Remodelação do Largo Calouste Gulbenkian e ligação deste largo ao Largo Bento Jesus Caraça (Ficha EP 8); Qualificação da Rua 5 de Outubro e da ligação ao Largo Bento Jesus Caraça (Ficha EP 9); Reabilitação do Mercado Municipal (Ficha ED 1)</w:t>
            </w:r>
            <w:r w:rsidR="003353A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.</w:t>
            </w:r>
          </w:p>
        </w:tc>
      </w:tr>
      <w:tr w:rsidR="00991E89" w:rsidRPr="00991E89" w:rsidTr="00102F3F">
        <w:trPr>
          <w:trHeight w:val="48"/>
          <w:jc w:val="center"/>
        </w:trPr>
        <w:tc>
          <w:tcPr>
            <w:tcW w:w="1685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Enquadramento em Plano ou Programa de investimento</w:t>
            </w: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(designação)</w:t>
            </w:r>
          </w:p>
        </w:tc>
        <w:tc>
          <w:tcPr>
            <w:tcW w:w="3315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0A758A" w:rsidRPr="00991E89" w:rsidRDefault="00066883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Plano de Ação de Regeneração Urbana de Montemor-o-Novo</w:t>
            </w: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br/>
            </w:r>
            <w:r w:rsidR="000A758A"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CED de Montemor-o-Novo 2025</w:t>
            </w:r>
          </w:p>
        </w:tc>
      </w:tr>
      <w:tr w:rsidR="00991E89" w:rsidRPr="00991E89" w:rsidTr="00102F3F">
        <w:trPr>
          <w:trHeight w:val="48"/>
          <w:jc w:val="center"/>
        </w:trPr>
        <w:tc>
          <w:tcPr>
            <w:tcW w:w="1685" w:type="pct"/>
            <w:vMerge w:val="restar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Grau de Maturidade</w:t>
            </w:r>
          </w:p>
        </w:tc>
        <w:tc>
          <w:tcPr>
            <w:tcW w:w="707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Intenção</w:t>
            </w:r>
          </w:p>
        </w:tc>
        <w:tc>
          <w:tcPr>
            <w:tcW w:w="845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991E89" w:rsidRPr="006718AC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6718AC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597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991E89" w:rsidRPr="006718AC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6718AC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166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991E89" w:rsidRPr="006718AC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6718AC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</w:tr>
      <w:tr w:rsidR="00991E89" w:rsidRPr="00991E89" w:rsidTr="00102F3F">
        <w:trPr>
          <w:trHeight w:val="48"/>
          <w:jc w:val="center"/>
        </w:trPr>
        <w:tc>
          <w:tcPr>
            <w:tcW w:w="1685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07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Projeto em Elaboração</w:t>
            </w:r>
          </w:p>
        </w:tc>
        <w:tc>
          <w:tcPr>
            <w:tcW w:w="845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Estudo Prévio</w:t>
            </w:r>
          </w:p>
        </w:tc>
        <w:tc>
          <w:tcPr>
            <w:tcW w:w="597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166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991E89" w:rsidRPr="00991E89" w:rsidTr="00102F3F">
        <w:trPr>
          <w:trHeight w:val="48"/>
          <w:jc w:val="center"/>
        </w:trPr>
        <w:tc>
          <w:tcPr>
            <w:tcW w:w="1685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07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45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Base</w:t>
            </w:r>
          </w:p>
        </w:tc>
        <w:tc>
          <w:tcPr>
            <w:tcW w:w="597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166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991E89" w:rsidRPr="00991E89" w:rsidTr="00102F3F">
        <w:trPr>
          <w:trHeight w:val="48"/>
          <w:jc w:val="center"/>
        </w:trPr>
        <w:tc>
          <w:tcPr>
            <w:tcW w:w="1685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07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45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de Execução</w:t>
            </w:r>
          </w:p>
        </w:tc>
        <w:tc>
          <w:tcPr>
            <w:tcW w:w="597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166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991E89" w:rsidRPr="00991E89" w:rsidTr="00102F3F">
        <w:trPr>
          <w:trHeight w:val="48"/>
          <w:jc w:val="center"/>
        </w:trPr>
        <w:tc>
          <w:tcPr>
            <w:tcW w:w="1685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149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Projeto de execução aprovado pelo Município</w:t>
            </w:r>
          </w:p>
        </w:tc>
        <w:tc>
          <w:tcPr>
            <w:tcW w:w="1166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X</w:t>
            </w:r>
          </w:p>
        </w:tc>
      </w:tr>
      <w:tr w:rsidR="00991E89" w:rsidRPr="00991E89" w:rsidTr="00102F3F">
        <w:trPr>
          <w:trHeight w:val="48"/>
          <w:jc w:val="center"/>
        </w:trPr>
        <w:tc>
          <w:tcPr>
            <w:tcW w:w="1685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07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Em processo de Concurso de obra</w:t>
            </w:r>
          </w:p>
        </w:tc>
        <w:tc>
          <w:tcPr>
            <w:tcW w:w="1442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Concurso Lançado</w:t>
            </w:r>
          </w:p>
        </w:tc>
        <w:tc>
          <w:tcPr>
            <w:tcW w:w="1166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991E89" w:rsidRPr="00991E89" w:rsidTr="00102F3F">
        <w:trPr>
          <w:trHeight w:val="48"/>
          <w:jc w:val="center"/>
        </w:trPr>
        <w:tc>
          <w:tcPr>
            <w:tcW w:w="1685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07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442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Em adjudicação</w:t>
            </w:r>
          </w:p>
        </w:tc>
        <w:tc>
          <w:tcPr>
            <w:tcW w:w="1166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991E89" w:rsidRPr="00991E89" w:rsidTr="00102F3F">
        <w:trPr>
          <w:trHeight w:val="48"/>
          <w:jc w:val="center"/>
        </w:trPr>
        <w:tc>
          <w:tcPr>
            <w:tcW w:w="1685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07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442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Adjudicado</w:t>
            </w:r>
          </w:p>
        </w:tc>
        <w:tc>
          <w:tcPr>
            <w:tcW w:w="1166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991E89" w:rsidRPr="00991E89" w:rsidTr="00102F3F">
        <w:trPr>
          <w:trHeight w:val="48"/>
          <w:jc w:val="center"/>
        </w:trPr>
        <w:tc>
          <w:tcPr>
            <w:tcW w:w="1685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149" w:type="pct"/>
            <w:gridSpan w:val="3"/>
            <w:tcBorders>
              <w:top w:val="single" w:sz="8" w:space="0" w:color="1F4E79"/>
              <w:left w:val="single" w:sz="8" w:space="0" w:color="305496"/>
              <w:bottom w:val="single" w:sz="8" w:space="0" w:color="1F4E79"/>
              <w:right w:val="single" w:sz="8" w:space="0" w:color="305496"/>
            </w:tcBorders>
            <w:shd w:val="clear" w:color="000000" w:fill="FFFFFF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Em obra (só para os projetos públicos) </w:t>
            </w:r>
          </w:p>
        </w:tc>
        <w:tc>
          <w:tcPr>
            <w:tcW w:w="1166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991E89" w:rsidRPr="00991E89" w:rsidTr="00102F3F">
        <w:trPr>
          <w:trHeight w:val="48"/>
          <w:jc w:val="center"/>
        </w:trPr>
        <w:tc>
          <w:tcPr>
            <w:tcW w:w="1685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Calendário de Execução </w:t>
            </w: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(ano/mês)</w:t>
            </w:r>
          </w:p>
        </w:tc>
        <w:tc>
          <w:tcPr>
            <w:tcW w:w="707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991E89" w:rsidRPr="00584C57" w:rsidRDefault="00991E89" w:rsidP="00991E8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84C5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Inicio: </w:t>
            </w:r>
          </w:p>
        </w:tc>
        <w:tc>
          <w:tcPr>
            <w:tcW w:w="845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991E89" w:rsidRPr="00584C57" w:rsidRDefault="00584C57" w:rsidP="00991E8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84C5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Julho 2018</w:t>
            </w:r>
          </w:p>
        </w:tc>
        <w:tc>
          <w:tcPr>
            <w:tcW w:w="597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991E89" w:rsidRPr="00584C57" w:rsidRDefault="00991E89" w:rsidP="00991E8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84C5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Fim: </w:t>
            </w:r>
          </w:p>
        </w:tc>
        <w:tc>
          <w:tcPr>
            <w:tcW w:w="1166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991E89" w:rsidRPr="00584C57" w:rsidRDefault="00584C57" w:rsidP="00991E8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84C5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Dezembro 2019</w:t>
            </w:r>
          </w:p>
        </w:tc>
      </w:tr>
      <w:tr w:rsidR="00991E89" w:rsidRPr="00991E89" w:rsidTr="00102F3F">
        <w:trPr>
          <w:trHeight w:val="48"/>
          <w:jc w:val="center"/>
        </w:trPr>
        <w:tc>
          <w:tcPr>
            <w:tcW w:w="1685" w:type="pct"/>
            <w:tcBorders>
              <w:top w:val="nil"/>
              <w:left w:val="single" w:sz="12" w:space="0" w:color="1F4E79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Estimativa do custo total do investimento</w:t>
            </w:r>
          </w:p>
        </w:tc>
        <w:tc>
          <w:tcPr>
            <w:tcW w:w="707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quantidade</w:t>
            </w:r>
          </w:p>
        </w:tc>
        <w:tc>
          <w:tcPr>
            <w:tcW w:w="845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(euros)</w:t>
            </w:r>
          </w:p>
        </w:tc>
        <w:tc>
          <w:tcPr>
            <w:tcW w:w="1763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991E89" w:rsidRPr="00991E89" w:rsidTr="00102F3F">
        <w:trPr>
          <w:trHeight w:val="48"/>
          <w:jc w:val="center"/>
        </w:trPr>
        <w:tc>
          <w:tcPr>
            <w:tcW w:w="1685" w:type="pct"/>
            <w:tcBorders>
              <w:top w:val="single" w:sz="8" w:space="0" w:color="1F4E79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criados (m</w:t>
            </w: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707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0</w:t>
            </w:r>
          </w:p>
        </w:tc>
        <w:tc>
          <w:tcPr>
            <w:tcW w:w="845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763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991E89" w:rsidRPr="00991E89" w:rsidTr="00102F3F">
        <w:trPr>
          <w:trHeight w:val="48"/>
          <w:jc w:val="center"/>
        </w:trPr>
        <w:tc>
          <w:tcPr>
            <w:tcW w:w="1685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reabilitados (m</w:t>
            </w: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707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4.537</w:t>
            </w:r>
          </w:p>
        </w:tc>
        <w:tc>
          <w:tcPr>
            <w:tcW w:w="845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467.017 €</w:t>
            </w:r>
          </w:p>
        </w:tc>
        <w:tc>
          <w:tcPr>
            <w:tcW w:w="1763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991E89" w:rsidRPr="00991E89" w:rsidTr="00102F3F">
        <w:trPr>
          <w:trHeight w:val="48"/>
          <w:jc w:val="center"/>
        </w:trPr>
        <w:tc>
          <w:tcPr>
            <w:tcW w:w="1685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707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45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763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991E89" w:rsidRPr="00991E89" w:rsidTr="00102F3F">
        <w:trPr>
          <w:trHeight w:val="48"/>
          <w:jc w:val="center"/>
        </w:trPr>
        <w:tc>
          <w:tcPr>
            <w:tcW w:w="168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707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4.537</w:t>
            </w:r>
          </w:p>
        </w:tc>
        <w:tc>
          <w:tcPr>
            <w:tcW w:w="845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467.017 €</w:t>
            </w:r>
          </w:p>
        </w:tc>
        <w:tc>
          <w:tcPr>
            <w:tcW w:w="1763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991E89" w:rsidRPr="00991E89" w:rsidTr="00102F3F">
        <w:trPr>
          <w:trHeight w:val="48"/>
          <w:jc w:val="center"/>
        </w:trPr>
        <w:tc>
          <w:tcPr>
            <w:tcW w:w="168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Fontes de Financiamento </w:t>
            </w:r>
          </w:p>
        </w:tc>
        <w:tc>
          <w:tcPr>
            <w:tcW w:w="707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Participação</w:t>
            </w:r>
          </w:p>
        </w:tc>
        <w:tc>
          <w:tcPr>
            <w:tcW w:w="845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(€)</w:t>
            </w:r>
          </w:p>
        </w:tc>
        <w:tc>
          <w:tcPr>
            <w:tcW w:w="597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%</w:t>
            </w:r>
          </w:p>
        </w:tc>
        <w:tc>
          <w:tcPr>
            <w:tcW w:w="1166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991E89" w:rsidRPr="00991E89" w:rsidTr="00102F3F">
        <w:trPr>
          <w:trHeight w:val="48"/>
          <w:jc w:val="center"/>
        </w:trPr>
        <w:tc>
          <w:tcPr>
            <w:tcW w:w="168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1- Câmara Municipal - Orçamento</w:t>
            </w:r>
          </w:p>
        </w:tc>
        <w:tc>
          <w:tcPr>
            <w:tcW w:w="707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45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70.053 €</w:t>
            </w:r>
          </w:p>
        </w:tc>
        <w:tc>
          <w:tcPr>
            <w:tcW w:w="597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15,0%</w:t>
            </w:r>
          </w:p>
        </w:tc>
        <w:tc>
          <w:tcPr>
            <w:tcW w:w="1166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991E89" w:rsidRPr="00991E89" w:rsidTr="00102F3F">
        <w:trPr>
          <w:trHeight w:val="48"/>
          <w:jc w:val="center"/>
        </w:trPr>
        <w:tc>
          <w:tcPr>
            <w:tcW w:w="168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2- Administração Central</w:t>
            </w:r>
          </w:p>
        </w:tc>
        <w:tc>
          <w:tcPr>
            <w:tcW w:w="707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45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597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1166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991E89" w:rsidRPr="00991E89" w:rsidTr="00102F3F">
        <w:trPr>
          <w:trHeight w:val="48"/>
          <w:jc w:val="center"/>
        </w:trPr>
        <w:tc>
          <w:tcPr>
            <w:tcW w:w="168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3- Portugal 2020 - Programas operacionais</w:t>
            </w:r>
          </w:p>
        </w:tc>
        <w:tc>
          <w:tcPr>
            <w:tcW w:w="707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45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396.964 €</w:t>
            </w:r>
          </w:p>
        </w:tc>
        <w:tc>
          <w:tcPr>
            <w:tcW w:w="597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85,0%</w:t>
            </w:r>
          </w:p>
        </w:tc>
        <w:tc>
          <w:tcPr>
            <w:tcW w:w="1166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991E89" w:rsidRPr="00991E89" w:rsidTr="00102F3F">
        <w:trPr>
          <w:trHeight w:val="48"/>
          <w:jc w:val="center"/>
        </w:trPr>
        <w:tc>
          <w:tcPr>
            <w:tcW w:w="168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4 - IFRRU</w:t>
            </w:r>
          </w:p>
        </w:tc>
        <w:tc>
          <w:tcPr>
            <w:tcW w:w="707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45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597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1166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991E89" w:rsidRPr="00991E89" w:rsidTr="00102F3F">
        <w:trPr>
          <w:trHeight w:val="48"/>
          <w:jc w:val="center"/>
        </w:trPr>
        <w:tc>
          <w:tcPr>
            <w:tcW w:w="168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4 - Entidade Privada</w:t>
            </w:r>
          </w:p>
        </w:tc>
        <w:tc>
          <w:tcPr>
            <w:tcW w:w="707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45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597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1166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991E89" w:rsidRPr="00991E89" w:rsidTr="00102F3F">
        <w:trPr>
          <w:trHeight w:val="48"/>
          <w:jc w:val="center"/>
        </w:trPr>
        <w:tc>
          <w:tcPr>
            <w:tcW w:w="168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4- Outra Entidade </w:t>
            </w:r>
          </w:p>
        </w:tc>
        <w:tc>
          <w:tcPr>
            <w:tcW w:w="707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45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597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1166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991E89" w:rsidRPr="00991E89" w:rsidTr="00102F3F">
        <w:trPr>
          <w:trHeight w:val="48"/>
          <w:jc w:val="center"/>
        </w:trPr>
        <w:tc>
          <w:tcPr>
            <w:tcW w:w="168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707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45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467.017 €</w:t>
            </w:r>
          </w:p>
        </w:tc>
        <w:tc>
          <w:tcPr>
            <w:tcW w:w="597" w:type="pct"/>
            <w:tcBorders>
              <w:top w:val="nil"/>
              <w:left w:val="single" w:sz="8" w:space="0" w:color="auto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100,0%</w:t>
            </w:r>
          </w:p>
        </w:tc>
        <w:tc>
          <w:tcPr>
            <w:tcW w:w="1166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991E89" w:rsidRPr="00991E89" w:rsidTr="00102F3F">
        <w:trPr>
          <w:trHeight w:val="48"/>
          <w:jc w:val="center"/>
        </w:trPr>
        <w:tc>
          <w:tcPr>
            <w:tcW w:w="168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Indicadores </w:t>
            </w:r>
          </w:p>
        </w:tc>
        <w:tc>
          <w:tcPr>
            <w:tcW w:w="707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Valor </w:t>
            </w:r>
          </w:p>
        </w:tc>
        <w:tc>
          <w:tcPr>
            <w:tcW w:w="2608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991E89" w:rsidRPr="00991E89" w:rsidTr="00102F3F">
        <w:trPr>
          <w:trHeight w:val="48"/>
          <w:jc w:val="center"/>
        </w:trPr>
        <w:tc>
          <w:tcPr>
            <w:tcW w:w="168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criados ou reabilitados (m</w:t>
            </w: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707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4.537</w:t>
            </w:r>
          </w:p>
        </w:tc>
        <w:tc>
          <w:tcPr>
            <w:tcW w:w="2608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</w:p>
        </w:tc>
      </w:tr>
      <w:tr w:rsidR="00991E89" w:rsidRPr="00991E89" w:rsidTr="00102F3F">
        <w:trPr>
          <w:trHeight w:val="48"/>
          <w:jc w:val="center"/>
        </w:trPr>
        <w:tc>
          <w:tcPr>
            <w:tcW w:w="168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Edifícios reabilitados (nº) </w:t>
            </w:r>
          </w:p>
        </w:tc>
        <w:tc>
          <w:tcPr>
            <w:tcW w:w="707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608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991E89" w:rsidRPr="00991E89" w:rsidTr="00102F3F">
        <w:trPr>
          <w:trHeight w:val="48"/>
          <w:jc w:val="center"/>
        </w:trPr>
        <w:tc>
          <w:tcPr>
            <w:tcW w:w="168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707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608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991E89" w:rsidRPr="00991E89" w:rsidTr="00102F3F">
        <w:trPr>
          <w:trHeight w:val="48"/>
          <w:jc w:val="center"/>
        </w:trPr>
        <w:tc>
          <w:tcPr>
            <w:tcW w:w="168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Alojamentos reabilitados / criadas (nº) </w:t>
            </w:r>
          </w:p>
        </w:tc>
        <w:tc>
          <w:tcPr>
            <w:tcW w:w="707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608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991E89" w:rsidRPr="00991E89" w:rsidTr="00102F3F">
        <w:trPr>
          <w:trHeight w:val="48"/>
          <w:jc w:val="center"/>
        </w:trPr>
        <w:tc>
          <w:tcPr>
            <w:tcW w:w="1685" w:type="pct"/>
            <w:tcBorders>
              <w:top w:val="nil"/>
              <w:left w:val="single" w:sz="12" w:space="0" w:color="1F4E79"/>
              <w:bottom w:val="single" w:sz="12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comerciais, de serv</w:t>
            </w:r>
            <w:r w:rsidR="0096330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iços, outros não habitacionais </w:t>
            </w:r>
            <w:r w:rsidRPr="00991E8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reabilitados / criados (nº)</w:t>
            </w:r>
          </w:p>
        </w:tc>
        <w:tc>
          <w:tcPr>
            <w:tcW w:w="707" w:type="pct"/>
            <w:tcBorders>
              <w:top w:val="nil"/>
              <w:left w:val="nil"/>
              <w:bottom w:val="single" w:sz="12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608" w:type="pct"/>
            <w:gridSpan w:val="3"/>
            <w:tcBorders>
              <w:top w:val="single" w:sz="8" w:space="0" w:color="1F4E79"/>
              <w:left w:val="nil"/>
              <w:bottom w:val="single" w:sz="12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991E89" w:rsidRPr="00991E89" w:rsidRDefault="00991E89" w:rsidP="00991E89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991E8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</w:tbl>
    <w:p w:rsidR="00584C57" w:rsidRDefault="00584C57"/>
    <w:tbl>
      <w:tblPr>
        <w:tblW w:w="5313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387"/>
        <w:gridCol w:w="1135"/>
        <w:gridCol w:w="1849"/>
        <w:gridCol w:w="1631"/>
        <w:gridCol w:w="1906"/>
      </w:tblGrid>
      <w:tr w:rsidR="00102F3F" w:rsidRPr="00102F3F" w:rsidTr="00584C57">
        <w:trPr>
          <w:trHeight w:val="38"/>
          <w:jc w:val="center"/>
        </w:trPr>
        <w:tc>
          <w:tcPr>
            <w:tcW w:w="5000" w:type="pct"/>
            <w:gridSpan w:val="5"/>
            <w:tcBorders>
              <w:top w:val="single" w:sz="12" w:space="0" w:color="1F4E79"/>
              <w:left w:val="single" w:sz="12" w:space="0" w:color="1F4E79"/>
              <w:bottom w:val="single" w:sz="8" w:space="0" w:color="1F4E79"/>
              <w:right w:val="single" w:sz="12" w:space="0" w:color="1F4E79"/>
            </w:tcBorders>
            <w:shd w:val="clear" w:color="000000" w:fill="C00000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</w:pPr>
            <w:bookmarkStart w:id="13" w:name="_Hlk511997576"/>
            <w:r w:rsidRPr="00102F3F"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  <w:t>FICHA DE PROJETO</w:t>
            </w:r>
          </w:p>
        </w:tc>
      </w:tr>
      <w:bookmarkEnd w:id="13"/>
      <w:tr w:rsidR="00102F3F" w:rsidRPr="00102F3F" w:rsidTr="00584C57">
        <w:trPr>
          <w:trHeight w:val="48"/>
          <w:jc w:val="center"/>
        </w:trPr>
        <w:tc>
          <w:tcPr>
            <w:tcW w:w="17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Identificação do Projeto (n.º e designação)</w:t>
            </w: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AACF EP 4</w:t>
            </w:r>
          </w:p>
        </w:tc>
        <w:tc>
          <w:tcPr>
            <w:tcW w:w="2718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Reestruturação da Av. Gago Coutinho</w:t>
            </w:r>
          </w:p>
        </w:tc>
      </w:tr>
      <w:tr w:rsidR="00102F3F" w:rsidRPr="00102F3F" w:rsidTr="00584C57">
        <w:trPr>
          <w:trHeight w:val="48"/>
          <w:jc w:val="center"/>
        </w:trPr>
        <w:tc>
          <w:tcPr>
            <w:tcW w:w="17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Proprietário (os) e outros titulares de direitos  </w:t>
            </w:r>
          </w:p>
        </w:tc>
        <w:tc>
          <w:tcPr>
            <w:tcW w:w="3291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Câmara Municipal de Montemor-o-Novo</w:t>
            </w:r>
          </w:p>
        </w:tc>
      </w:tr>
      <w:tr w:rsidR="00102F3F" w:rsidRPr="00102F3F" w:rsidTr="00584C57">
        <w:trPr>
          <w:trHeight w:val="48"/>
          <w:jc w:val="center"/>
        </w:trPr>
        <w:tc>
          <w:tcPr>
            <w:tcW w:w="17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Promotor </w:t>
            </w:r>
          </w:p>
        </w:tc>
        <w:tc>
          <w:tcPr>
            <w:tcW w:w="3291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Câmara Municipal de Montemor-o-Novo</w:t>
            </w:r>
          </w:p>
        </w:tc>
      </w:tr>
      <w:tr w:rsidR="00102F3F" w:rsidRPr="00102F3F" w:rsidTr="00584C57">
        <w:trPr>
          <w:trHeight w:val="48"/>
          <w:jc w:val="center"/>
        </w:trPr>
        <w:tc>
          <w:tcPr>
            <w:tcW w:w="17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Parceiros envolvidos</w:t>
            </w:r>
          </w:p>
        </w:tc>
        <w:tc>
          <w:tcPr>
            <w:tcW w:w="3291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  <w:t>N</w:t>
            </w:r>
            <w:r w:rsidR="00292296"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  <w:t>. A.</w:t>
            </w:r>
          </w:p>
        </w:tc>
      </w:tr>
      <w:tr w:rsidR="00102F3F" w:rsidRPr="00102F3F" w:rsidTr="00584C57">
        <w:trPr>
          <w:trHeight w:val="48"/>
          <w:jc w:val="center"/>
        </w:trPr>
        <w:tc>
          <w:tcPr>
            <w:tcW w:w="17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Localização </w:t>
            </w:r>
          </w:p>
        </w:tc>
        <w:tc>
          <w:tcPr>
            <w:tcW w:w="3291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Avenida Gago Coutinho</w:t>
            </w:r>
          </w:p>
        </w:tc>
      </w:tr>
      <w:tr w:rsidR="00102F3F" w:rsidRPr="00102F3F" w:rsidTr="00584C57">
        <w:trPr>
          <w:trHeight w:val="2290"/>
          <w:jc w:val="center"/>
        </w:trPr>
        <w:tc>
          <w:tcPr>
            <w:tcW w:w="17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Foto atual / extrato da planta</w:t>
            </w:r>
          </w:p>
        </w:tc>
        <w:tc>
          <w:tcPr>
            <w:tcW w:w="1506" w:type="pct"/>
            <w:gridSpan w:val="2"/>
            <w:tcBorders>
              <w:top w:val="nil"/>
              <w:left w:val="nil"/>
              <w:bottom w:val="nil"/>
              <w:right w:val="single" w:sz="8" w:space="0" w:color="1F4E79"/>
            </w:tcBorders>
            <w:shd w:val="clear" w:color="auto" w:fill="auto"/>
            <w:noWrap/>
            <w:vAlign w:val="bottom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36064" behindDoc="0" locked="0" layoutInCell="1" allowOverlap="1">
                  <wp:simplePos x="0" y="0"/>
                  <wp:positionH relativeFrom="column">
                    <wp:posOffset>17145</wp:posOffset>
                  </wp:positionH>
                  <wp:positionV relativeFrom="paragraph">
                    <wp:posOffset>-1118870</wp:posOffset>
                  </wp:positionV>
                  <wp:extent cx="1760220" cy="1249680"/>
                  <wp:effectExtent l="0" t="0" r="0" b="7620"/>
                  <wp:wrapNone/>
                  <wp:docPr id="21" name="Imagem 2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6C12F23-2C77-4A9F-91A4-44CE188307AD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86C12F23-2C77-4A9F-91A4-44CE188307A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/>
                          <a:srcRect r="6299" b="12525"/>
                          <a:stretch/>
                        </pic:blipFill>
                        <pic:spPr>
                          <a:xfrm>
                            <a:off x="0" y="0"/>
                            <a:ext cx="1760220" cy="1249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1785" w:type="pct"/>
            <w:gridSpan w:val="2"/>
            <w:tcBorders>
              <w:top w:val="nil"/>
              <w:left w:val="nil"/>
              <w:bottom w:val="nil"/>
              <w:right w:val="single" w:sz="12" w:space="0" w:color="1F4E79"/>
            </w:tcBorders>
            <w:shd w:val="clear" w:color="auto" w:fill="auto"/>
            <w:noWrap/>
            <w:vAlign w:val="bottom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-546100</wp:posOffset>
                      </wp:positionV>
                      <wp:extent cx="1644650" cy="73660"/>
                      <wp:effectExtent l="0" t="247650" r="0" b="231140"/>
                      <wp:wrapNone/>
                      <wp:docPr id="19" name="Círculo: Oco 19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D4D96442-EA65-45D3-9F2E-F5E75FA87BD7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80000">
                                <a:off x="0" y="0"/>
                                <a:ext cx="1644650" cy="73660"/>
                              </a:xfrm>
                              <a:prstGeom prst="donut">
                                <a:avLst>
                                  <a:gd name="adj" fmla="val 12546"/>
                                </a:avLst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 rtlCol="0" anchor="t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      <w:pict>
                    <v:shape w14:anchorId="3368DC33" id="Círculo: Oco 19" o:spid="_x0000_s1026" type="#_x0000_t23" style="position:absolute;margin-left:12.1pt;margin-top:-43pt;width:129.5pt;height:5.8pt;rotation:18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" adj="121" fillcolor="red" strokecolor="red" strokeweight="1pt">
                      <v:stroke joinstyle="miter"/>
                    </v:shape>
                  </w:pict>
                </mc:Fallback>
              </mc:AlternateContent>
            </w:r>
            <w:r w:rsidRPr="00102F3F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34016" behindDoc="0" locked="0" layoutInCell="1" allowOverlap="1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-1134110</wp:posOffset>
                  </wp:positionV>
                  <wp:extent cx="2148840" cy="1257300"/>
                  <wp:effectExtent l="0" t="0" r="3810" b="0"/>
                  <wp:wrapNone/>
                  <wp:docPr id="20" name="Imagem 2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EE8AB43-4066-40CD-A5D4-1527A0954E6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EE8AB43-4066-40CD-A5D4-1527A0954E6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/>
                          <a:srcRect l="9956" t="9525" r="9907" b="7925"/>
                          <a:stretch/>
                        </pic:blipFill>
                        <pic:spPr>
                          <a:xfrm>
                            <a:off x="0" y="0"/>
                            <a:ext cx="2148840" cy="1257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</w:tr>
      <w:tr w:rsidR="00102F3F" w:rsidRPr="00102F3F" w:rsidTr="00584C57">
        <w:trPr>
          <w:trHeight w:val="2030"/>
          <w:jc w:val="center"/>
        </w:trPr>
        <w:tc>
          <w:tcPr>
            <w:tcW w:w="1709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Descrição Sumária </w:t>
            </w:r>
          </w:p>
        </w:tc>
        <w:tc>
          <w:tcPr>
            <w:tcW w:w="3291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102F3F" w:rsidRDefault="00102F3F" w:rsidP="00102F3F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Integração e valorização urbanas da Av. Gago Coutinho, arruamentos e espaços públicos confinantes que constituem o centro funcional da Cidade, melhorando a sua integração na malha urbana, as condições de conforto e segurança, a atratividade dos modos suaves e a melhoria das condições de fruição e estadia, contemplando:</w:t>
            </w:r>
          </w:p>
          <w:p w:rsidR="00102F3F" w:rsidRDefault="00102F3F" w:rsidP="00102F3F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•Intervenções para a acalmia de trânsito;</w:t>
            </w:r>
          </w:p>
          <w:p w:rsidR="00102F3F" w:rsidRDefault="00102F3F" w:rsidP="00102F3F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•Ordenamento do tráfego viário;</w:t>
            </w:r>
          </w:p>
          <w:p w:rsidR="00102F3F" w:rsidRDefault="00102F3F" w:rsidP="00102F3F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•Intervenções para a segurança do tráfego pedonal;</w:t>
            </w:r>
          </w:p>
          <w:p w:rsidR="00102F3F" w:rsidRDefault="00102F3F" w:rsidP="00102F3F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•Ordenamento do estacionamento;</w:t>
            </w:r>
          </w:p>
          <w:p w:rsidR="00102F3F" w:rsidRDefault="00102F3F" w:rsidP="00102F3F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• Intervenções que facilitem o acesso a escolas;</w:t>
            </w:r>
          </w:p>
          <w:p w:rsidR="00102F3F" w:rsidRDefault="00102F3F" w:rsidP="00102F3F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•Introdução de rotunda no cruzamento da Avenida Gago Coutinho com a Carreira de São Francisco, com geometria e dimensões adequadas ao tráfego de atravessamento;</w:t>
            </w:r>
          </w:p>
          <w:p w:rsidR="00102F3F" w:rsidRDefault="00102F3F" w:rsidP="00102F3F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•Paragens de autocarros (Melhoria das condições de acessibilidade e segurança da baia de paragem de autocarros existente; e introdução de paragem de autocarros);</w:t>
            </w:r>
          </w:p>
          <w:p w:rsidR="00102F3F" w:rsidRDefault="00102F3F" w:rsidP="00102F3F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•Redução de elementos de obstrução visual, melhoria do enquadramento paisagístico e aumento da largura do passeio existente;</w:t>
            </w:r>
          </w:p>
          <w:p w:rsidR="00102F3F" w:rsidRDefault="00102F3F" w:rsidP="00102F3F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•Mobiliário urbano; e</w:t>
            </w:r>
          </w:p>
          <w:p w:rsidR="00102F3F" w:rsidRPr="00102F3F" w:rsidRDefault="00102F3F" w:rsidP="00102F3F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•Avaliação da viabilidade de criação de uma ciclovia</w:t>
            </w:r>
          </w:p>
        </w:tc>
      </w:tr>
      <w:tr w:rsidR="00102F3F" w:rsidRPr="00102F3F" w:rsidTr="00584C57">
        <w:trPr>
          <w:trHeight w:val="48"/>
          <w:jc w:val="center"/>
        </w:trPr>
        <w:tc>
          <w:tcPr>
            <w:tcW w:w="1709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Objetivos Específicos</w:t>
            </w:r>
          </w:p>
        </w:tc>
        <w:tc>
          <w:tcPr>
            <w:tcW w:w="3291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102F3F" w:rsidRPr="00102F3F" w:rsidRDefault="00BB0BE6" w:rsidP="00102F3F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Q</w:t>
            </w:r>
            <w:r w:rsidR="00102F3F"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ualifi</w:t>
            </w:r>
            <w:r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car</w:t>
            </w:r>
            <w:r w:rsidR="00102F3F"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o ambiente e a imagem urbana</w:t>
            </w:r>
            <w:r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da Avenida</w:t>
            </w:r>
            <w:r w:rsidR="00102F3F"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, consolid</w:t>
            </w:r>
            <w:r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ar</w:t>
            </w:r>
            <w:r w:rsidR="00102F3F"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o seu papel agregador e organiz</w:t>
            </w:r>
            <w:r w:rsidR="00407A24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ar</w:t>
            </w:r>
            <w:r w:rsidR="00102F3F"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a sua função de eixo estruturante da vida urbana e do centro funcional da Cidade. </w:t>
            </w:r>
          </w:p>
        </w:tc>
      </w:tr>
      <w:tr w:rsidR="00102F3F" w:rsidRPr="00102F3F" w:rsidTr="00584C57">
        <w:trPr>
          <w:trHeight w:val="48"/>
          <w:jc w:val="center"/>
        </w:trPr>
        <w:tc>
          <w:tcPr>
            <w:tcW w:w="1709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Relação com operações executadas há menos de 5 anos ou previstas a curto/médio prazo na ARU </w:t>
            </w:r>
          </w:p>
        </w:tc>
        <w:tc>
          <w:tcPr>
            <w:tcW w:w="3291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Qualificação das Ruas de Aviz, das Escadinhas, de Olivença, de São Miguel e do Calvário, incluindo o muro do Jardim Público (Ficha EP 1); Requalificação do espaço exterior (verde) entre a CHE e a “Courela da Pedreira” (Ficha EP 5); Remodelação da Carreira de São Francisco a Norte da Avenida Gago Coutinho (Ficha EP 7); Remodelação do Largo Calouste Gulbenkian e ligação deste largo ao Largo Bento Jesus Caraça (Ficha EP 8); Reabilitação do Terminal Rodoviário (Ficha ED E)</w:t>
            </w:r>
          </w:p>
        </w:tc>
      </w:tr>
      <w:tr w:rsidR="00102F3F" w:rsidRPr="00102F3F" w:rsidTr="00584C57">
        <w:trPr>
          <w:trHeight w:val="48"/>
          <w:jc w:val="center"/>
        </w:trPr>
        <w:tc>
          <w:tcPr>
            <w:tcW w:w="1709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Enquadramento em Plano ou Programa de investimento</w:t>
            </w: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(designação)</w:t>
            </w:r>
          </w:p>
        </w:tc>
        <w:tc>
          <w:tcPr>
            <w:tcW w:w="3291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PAMUS </w:t>
            </w:r>
            <w:r w:rsidR="0006688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do Alentejo Central</w:t>
            </w:r>
          </w:p>
          <w:p w:rsidR="000A758A" w:rsidRPr="00102F3F" w:rsidRDefault="000A758A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CED de Montemor-o-Novo 2025</w:t>
            </w:r>
          </w:p>
        </w:tc>
      </w:tr>
      <w:tr w:rsidR="00102F3F" w:rsidRPr="00102F3F" w:rsidTr="00584C57">
        <w:trPr>
          <w:trHeight w:val="48"/>
          <w:jc w:val="center"/>
        </w:trPr>
        <w:tc>
          <w:tcPr>
            <w:tcW w:w="1709" w:type="pct"/>
            <w:vMerge w:val="restar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Grau de Maturidade</w:t>
            </w:r>
          </w:p>
        </w:tc>
        <w:tc>
          <w:tcPr>
            <w:tcW w:w="57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Intenção</w:t>
            </w:r>
          </w:p>
        </w:tc>
        <w:tc>
          <w:tcPr>
            <w:tcW w:w="93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02F3F" w:rsidRPr="006718AC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6718AC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2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02F3F" w:rsidRPr="006718AC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6718AC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6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X</w:t>
            </w:r>
          </w:p>
        </w:tc>
      </w:tr>
      <w:tr w:rsidR="00102F3F" w:rsidRPr="00102F3F" w:rsidTr="00584C57">
        <w:trPr>
          <w:trHeight w:val="48"/>
          <w:jc w:val="center"/>
        </w:trPr>
        <w:tc>
          <w:tcPr>
            <w:tcW w:w="1709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573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Projeto em Elaboração</w:t>
            </w:r>
          </w:p>
        </w:tc>
        <w:tc>
          <w:tcPr>
            <w:tcW w:w="93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Estudo Prévio</w:t>
            </w:r>
          </w:p>
        </w:tc>
        <w:tc>
          <w:tcPr>
            <w:tcW w:w="82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6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102F3F" w:rsidRPr="00102F3F" w:rsidTr="00584C57">
        <w:trPr>
          <w:trHeight w:val="48"/>
          <w:jc w:val="center"/>
        </w:trPr>
        <w:tc>
          <w:tcPr>
            <w:tcW w:w="1709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573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93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Base</w:t>
            </w:r>
          </w:p>
        </w:tc>
        <w:tc>
          <w:tcPr>
            <w:tcW w:w="82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6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102F3F" w:rsidRPr="00102F3F" w:rsidTr="00584C57">
        <w:trPr>
          <w:trHeight w:val="48"/>
          <w:jc w:val="center"/>
        </w:trPr>
        <w:tc>
          <w:tcPr>
            <w:tcW w:w="1709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573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93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de Execução</w:t>
            </w:r>
          </w:p>
        </w:tc>
        <w:tc>
          <w:tcPr>
            <w:tcW w:w="82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6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102F3F" w:rsidRPr="00102F3F" w:rsidTr="00584C57">
        <w:trPr>
          <w:trHeight w:val="48"/>
          <w:jc w:val="center"/>
        </w:trPr>
        <w:tc>
          <w:tcPr>
            <w:tcW w:w="1709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329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Projeto de execução aprovado pelo Município</w:t>
            </w:r>
          </w:p>
        </w:tc>
        <w:tc>
          <w:tcPr>
            <w:tcW w:w="96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102F3F" w:rsidRPr="00102F3F" w:rsidTr="00584C57">
        <w:trPr>
          <w:trHeight w:val="48"/>
          <w:jc w:val="center"/>
        </w:trPr>
        <w:tc>
          <w:tcPr>
            <w:tcW w:w="1709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573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Em processo de Concurso de obra</w:t>
            </w:r>
          </w:p>
        </w:tc>
        <w:tc>
          <w:tcPr>
            <w:tcW w:w="1756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Concurso Lançado</w:t>
            </w:r>
          </w:p>
        </w:tc>
        <w:tc>
          <w:tcPr>
            <w:tcW w:w="96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102F3F" w:rsidRPr="00102F3F" w:rsidTr="00584C57">
        <w:trPr>
          <w:trHeight w:val="48"/>
          <w:jc w:val="center"/>
        </w:trPr>
        <w:tc>
          <w:tcPr>
            <w:tcW w:w="1709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573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756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Em adjudicação</w:t>
            </w:r>
          </w:p>
        </w:tc>
        <w:tc>
          <w:tcPr>
            <w:tcW w:w="96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102F3F" w:rsidRPr="00102F3F" w:rsidTr="00584C57">
        <w:trPr>
          <w:trHeight w:val="48"/>
          <w:jc w:val="center"/>
        </w:trPr>
        <w:tc>
          <w:tcPr>
            <w:tcW w:w="1709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573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756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Adjudicado</w:t>
            </w:r>
          </w:p>
        </w:tc>
        <w:tc>
          <w:tcPr>
            <w:tcW w:w="96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102F3F" w:rsidRPr="00102F3F" w:rsidTr="00584C57">
        <w:trPr>
          <w:trHeight w:val="48"/>
          <w:jc w:val="center"/>
        </w:trPr>
        <w:tc>
          <w:tcPr>
            <w:tcW w:w="1709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329" w:type="pct"/>
            <w:gridSpan w:val="3"/>
            <w:tcBorders>
              <w:top w:val="single" w:sz="8" w:space="0" w:color="1F4E79"/>
              <w:left w:val="single" w:sz="8" w:space="0" w:color="305496"/>
              <w:bottom w:val="single" w:sz="8" w:space="0" w:color="1F4E79"/>
              <w:right w:val="single" w:sz="8" w:space="0" w:color="305496"/>
            </w:tcBorders>
            <w:shd w:val="clear" w:color="000000" w:fill="FFFFFF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Em obra (só para os projetos públicos) </w:t>
            </w:r>
          </w:p>
        </w:tc>
        <w:tc>
          <w:tcPr>
            <w:tcW w:w="96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102F3F" w:rsidRPr="00102F3F" w:rsidTr="00584C57">
        <w:trPr>
          <w:trHeight w:val="48"/>
          <w:jc w:val="center"/>
        </w:trPr>
        <w:tc>
          <w:tcPr>
            <w:tcW w:w="1709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Calendário de Execução </w:t>
            </w: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(ano/mês)</w:t>
            </w:r>
          </w:p>
        </w:tc>
        <w:tc>
          <w:tcPr>
            <w:tcW w:w="573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102F3F" w:rsidRPr="00584C57" w:rsidRDefault="00102F3F" w:rsidP="00102F3F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84C5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Inicio: </w:t>
            </w:r>
          </w:p>
        </w:tc>
        <w:tc>
          <w:tcPr>
            <w:tcW w:w="93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102F3F" w:rsidRPr="00584C57" w:rsidRDefault="00584C57" w:rsidP="00102F3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84C5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Janeiro 2020</w:t>
            </w:r>
          </w:p>
        </w:tc>
        <w:tc>
          <w:tcPr>
            <w:tcW w:w="82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102F3F" w:rsidRPr="00584C57" w:rsidRDefault="00102F3F" w:rsidP="00102F3F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84C5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Fim: </w:t>
            </w:r>
          </w:p>
        </w:tc>
        <w:tc>
          <w:tcPr>
            <w:tcW w:w="96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102F3F" w:rsidRPr="00584C57" w:rsidRDefault="00584C57" w:rsidP="00102F3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84C5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Dezembro 2021</w:t>
            </w:r>
          </w:p>
        </w:tc>
      </w:tr>
      <w:tr w:rsidR="00102F3F" w:rsidRPr="00102F3F" w:rsidTr="00584C57">
        <w:trPr>
          <w:trHeight w:val="48"/>
          <w:jc w:val="center"/>
        </w:trPr>
        <w:tc>
          <w:tcPr>
            <w:tcW w:w="1709" w:type="pct"/>
            <w:tcBorders>
              <w:top w:val="nil"/>
              <w:left w:val="single" w:sz="12" w:space="0" w:color="1F4E79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Estimativa do custo total do investimento</w:t>
            </w:r>
          </w:p>
        </w:tc>
        <w:tc>
          <w:tcPr>
            <w:tcW w:w="573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quantidade</w:t>
            </w:r>
          </w:p>
        </w:tc>
        <w:tc>
          <w:tcPr>
            <w:tcW w:w="93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(euros)</w:t>
            </w:r>
          </w:p>
        </w:tc>
        <w:tc>
          <w:tcPr>
            <w:tcW w:w="1785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102F3F" w:rsidRPr="00102F3F" w:rsidTr="00584C57">
        <w:trPr>
          <w:trHeight w:val="48"/>
          <w:jc w:val="center"/>
        </w:trPr>
        <w:tc>
          <w:tcPr>
            <w:tcW w:w="1709" w:type="pct"/>
            <w:tcBorders>
              <w:top w:val="single" w:sz="8" w:space="0" w:color="1F4E79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criados (m</w:t>
            </w: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57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0</w:t>
            </w:r>
          </w:p>
        </w:tc>
        <w:tc>
          <w:tcPr>
            <w:tcW w:w="93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785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102F3F" w:rsidRPr="00102F3F" w:rsidTr="00584C57">
        <w:trPr>
          <w:trHeight w:val="48"/>
          <w:jc w:val="center"/>
        </w:trPr>
        <w:tc>
          <w:tcPr>
            <w:tcW w:w="1709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reabilitados (m</w:t>
            </w: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57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35.000</w:t>
            </w:r>
          </w:p>
        </w:tc>
        <w:tc>
          <w:tcPr>
            <w:tcW w:w="93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3.125.000 €</w:t>
            </w:r>
          </w:p>
        </w:tc>
        <w:tc>
          <w:tcPr>
            <w:tcW w:w="1785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102F3F" w:rsidRPr="00102F3F" w:rsidTr="00584C57">
        <w:trPr>
          <w:trHeight w:val="48"/>
          <w:jc w:val="center"/>
        </w:trPr>
        <w:tc>
          <w:tcPr>
            <w:tcW w:w="1709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57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3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785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102F3F" w:rsidRPr="00102F3F" w:rsidTr="00584C57">
        <w:trPr>
          <w:trHeight w:val="48"/>
          <w:jc w:val="center"/>
        </w:trPr>
        <w:tc>
          <w:tcPr>
            <w:tcW w:w="17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5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35.000</w:t>
            </w:r>
          </w:p>
        </w:tc>
        <w:tc>
          <w:tcPr>
            <w:tcW w:w="93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3.125.000 €</w:t>
            </w:r>
          </w:p>
        </w:tc>
        <w:tc>
          <w:tcPr>
            <w:tcW w:w="1785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</w:tbl>
    <w:p w:rsidR="00562645" w:rsidRDefault="00562645"/>
    <w:p w:rsidR="00562645" w:rsidRDefault="00562645"/>
    <w:tbl>
      <w:tblPr>
        <w:tblW w:w="5313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387"/>
        <w:gridCol w:w="1135"/>
        <w:gridCol w:w="1849"/>
        <w:gridCol w:w="1631"/>
        <w:gridCol w:w="1906"/>
      </w:tblGrid>
      <w:tr w:rsidR="00562645" w:rsidRPr="00102F3F" w:rsidTr="00562645">
        <w:trPr>
          <w:trHeight w:val="38"/>
          <w:jc w:val="center"/>
        </w:trPr>
        <w:tc>
          <w:tcPr>
            <w:tcW w:w="5000" w:type="pct"/>
            <w:gridSpan w:val="5"/>
            <w:tcBorders>
              <w:top w:val="single" w:sz="12" w:space="0" w:color="1F4E79"/>
              <w:left w:val="single" w:sz="12" w:space="0" w:color="1F4E79"/>
              <w:bottom w:val="single" w:sz="8" w:space="0" w:color="1F4E79"/>
              <w:right w:val="single" w:sz="12" w:space="0" w:color="1F4E79"/>
            </w:tcBorders>
            <w:shd w:val="clear" w:color="000000" w:fill="C00000"/>
            <w:vAlign w:val="center"/>
            <w:hideMark/>
          </w:tcPr>
          <w:p w:rsidR="00562645" w:rsidRPr="00102F3F" w:rsidRDefault="00562645" w:rsidP="0056264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  <w:t>FICHA DE PROJETO</w:t>
            </w:r>
            <w:r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  <w:t xml:space="preserve"> (continuação)</w:t>
            </w:r>
          </w:p>
        </w:tc>
      </w:tr>
      <w:tr w:rsidR="00102F3F" w:rsidRPr="00102F3F" w:rsidTr="00584C57">
        <w:trPr>
          <w:trHeight w:val="48"/>
          <w:jc w:val="center"/>
        </w:trPr>
        <w:tc>
          <w:tcPr>
            <w:tcW w:w="17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Fontes de Financiamento </w:t>
            </w:r>
          </w:p>
        </w:tc>
        <w:tc>
          <w:tcPr>
            <w:tcW w:w="5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Participação</w:t>
            </w:r>
          </w:p>
        </w:tc>
        <w:tc>
          <w:tcPr>
            <w:tcW w:w="93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(€)</w:t>
            </w:r>
          </w:p>
        </w:tc>
        <w:tc>
          <w:tcPr>
            <w:tcW w:w="82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%</w:t>
            </w:r>
          </w:p>
        </w:tc>
        <w:tc>
          <w:tcPr>
            <w:tcW w:w="962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102F3F" w:rsidRPr="00102F3F" w:rsidTr="00584C57">
        <w:trPr>
          <w:trHeight w:val="48"/>
          <w:jc w:val="center"/>
        </w:trPr>
        <w:tc>
          <w:tcPr>
            <w:tcW w:w="17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1- Câmara Municipal - Orçamento</w:t>
            </w:r>
          </w:p>
        </w:tc>
        <w:tc>
          <w:tcPr>
            <w:tcW w:w="5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933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468.750 €</w:t>
            </w:r>
          </w:p>
        </w:tc>
        <w:tc>
          <w:tcPr>
            <w:tcW w:w="82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15,0%</w:t>
            </w:r>
          </w:p>
        </w:tc>
        <w:tc>
          <w:tcPr>
            <w:tcW w:w="962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102F3F" w:rsidRPr="00102F3F" w:rsidTr="00584C57">
        <w:trPr>
          <w:trHeight w:val="48"/>
          <w:jc w:val="center"/>
        </w:trPr>
        <w:tc>
          <w:tcPr>
            <w:tcW w:w="17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2- Administração Central</w:t>
            </w:r>
          </w:p>
        </w:tc>
        <w:tc>
          <w:tcPr>
            <w:tcW w:w="5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33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82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962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102F3F" w:rsidRPr="00102F3F" w:rsidTr="00584C57">
        <w:trPr>
          <w:trHeight w:val="48"/>
          <w:jc w:val="center"/>
        </w:trPr>
        <w:tc>
          <w:tcPr>
            <w:tcW w:w="17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3- Portugal 2020 - Programas operacionais</w:t>
            </w:r>
          </w:p>
        </w:tc>
        <w:tc>
          <w:tcPr>
            <w:tcW w:w="5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933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2.656.250 €</w:t>
            </w:r>
          </w:p>
        </w:tc>
        <w:tc>
          <w:tcPr>
            <w:tcW w:w="82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85,0%</w:t>
            </w:r>
          </w:p>
        </w:tc>
        <w:tc>
          <w:tcPr>
            <w:tcW w:w="962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102F3F" w:rsidRPr="00102F3F" w:rsidTr="00584C57">
        <w:trPr>
          <w:trHeight w:val="48"/>
          <w:jc w:val="center"/>
        </w:trPr>
        <w:tc>
          <w:tcPr>
            <w:tcW w:w="17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4 - IFRRU</w:t>
            </w:r>
          </w:p>
        </w:tc>
        <w:tc>
          <w:tcPr>
            <w:tcW w:w="5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33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82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962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102F3F" w:rsidRPr="00102F3F" w:rsidTr="00584C57">
        <w:trPr>
          <w:trHeight w:val="48"/>
          <w:jc w:val="center"/>
        </w:trPr>
        <w:tc>
          <w:tcPr>
            <w:tcW w:w="17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4 - Entidade Privada</w:t>
            </w:r>
          </w:p>
        </w:tc>
        <w:tc>
          <w:tcPr>
            <w:tcW w:w="5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33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82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962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102F3F" w:rsidRPr="00102F3F" w:rsidTr="00584C57">
        <w:trPr>
          <w:trHeight w:val="48"/>
          <w:jc w:val="center"/>
        </w:trPr>
        <w:tc>
          <w:tcPr>
            <w:tcW w:w="17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4- Outra Entidade </w:t>
            </w:r>
          </w:p>
        </w:tc>
        <w:tc>
          <w:tcPr>
            <w:tcW w:w="5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33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82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962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102F3F" w:rsidRPr="00102F3F" w:rsidTr="00584C57">
        <w:trPr>
          <w:trHeight w:val="48"/>
          <w:jc w:val="center"/>
        </w:trPr>
        <w:tc>
          <w:tcPr>
            <w:tcW w:w="17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5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3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3.125.000 €</w:t>
            </w:r>
          </w:p>
        </w:tc>
        <w:tc>
          <w:tcPr>
            <w:tcW w:w="823" w:type="pct"/>
            <w:tcBorders>
              <w:top w:val="nil"/>
              <w:left w:val="single" w:sz="8" w:space="0" w:color="auto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100,0%</w:t>
            </w:r>
          </w:p>
        </w:tc>
        <w:tc>
          <w:tcPr>
            <w:tcW w:w="96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102F3F" w:rsidRPr="00102F3F" w:rsidTr="00584C57">
        <w:trPr>
          <w:trHeight w:val="48"/>
          <w:jc w:val="center"/>
        </w:trPr>
        <w:tc>
          <w:tcPr>
            <w:tcW w:w="17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Indicadores </w:t>
            </w:r>
          </w:p>
        </w:tc>
        <w:tc>
          <w:tcPr>
            <w:tcW w:w="57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Valor </w:t>
            </w:r>
          </w:p>
        </w:tc>
        <w:tc>
          <w:tcPr>
            <w:tcW w:w="2718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102F3F" w:rsidRPr="00102F3F" w:rsidTr="00D10C26">
        <w:trPr>
          <w:trHeight w:val="48"/>
          <w:jc w:val="center"/>
        </w:trPr>
        <w:tc>
          <w:tcPr>
            <w:tcW w:w="17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criados ou reabilitados (m</w:t>
            </w: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57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35.000</w:t>
            </w:r>
          </w:p>
        </w:tc>
        <w:tc>
          <w:tcPr>
            <w:tcW w:w="2718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</w:p>
        </w:tc>
      </w:tr>
      <w:tr w:rsidR="00102F3F" w:rsidRPr="00102F3F" w:rsidTr="00584C57">
        <w:trPr>
          <w:trHeight w:val="48"/>
          <w:jc w:val="center"/>
        </w:trPr>
        <w:tc>
          <w:tcPr>
            <w:tcW w:w="17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Edifícios reabilitados (nº) </w:t>
            </w:r>
          </w:p>
        </w:tc>
        <w:tc>
          <w:tcPr>
            <w:tcW w:w="57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718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102F3F" w:rsidRPr="00102F3F" w:rsidTr="00584C57">
        <w:trPr>
          <w:trHeight w:val="48"/>
          <w:jc w:val="center"/>
        </w:trPr>
        <w:tc>
          <w:tcPr>
            <w:tcW w:w="17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57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718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102F3F" w:rsidRPr="00102F3F" w:rsidTr="00584C57">
        <w:trPr>
          <w:trHeight w:val="48"/>
          <w:jc w:val="center"/>
        </w:trPr>
        <w:tc>
          <w:tcPr>
            <w:tcW w:w="1709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Alojamentos reabilitados / criadas (nº) </w:t>
            </w:r>
          </w:p>
        </w:tc>
        <w:tc>
          <w:tcPr>
            <w:tcW w:w="57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718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102F3F" w:rsidRPr="00102F3F" w:rsidTr="00584C57">
        <w:trPr>
          <w:trHeight w:val="48"/>
          <w:jc w:val="center"/>
        </w:trPr>
        <w:tc>
          <w:tcPr>
            <w:tcW w:w="1709" w:type="pct"/>
            <w:tcBorders>
              <w:top w:val="nil"/>
              <w:left w:val="single" w:sz="12" w:space="0" w:color="1F4E79"/>
              <w:bottom w:val="single" w:sz="12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comerciais, de serv</w:t>
            </w:r>
            <w:r w:rsidR="00A3451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iços, outros não habitacionais </w:t>
            </w:r>
            <w:r w:rsidRPr="00102F3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reabilitados / criados (nº)</w:t>
            </w:r>
          </w:p>
        </w:tc>
        <w:tc>
          <w:tcPr>
            <w:tcW w:w="573" w:type="pct"/>
            <w:tcBorders>
              <w:top w:val="nil"/>
              <w:left w:val="nil"/>
              <w:bottom w:val="single" w:sz="12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718" w:type="pct"/>
            <w:gridSpan w:val="3"/>
            <w:tcBorders>
              <w:top w:val="single" w:sz="8" w:space="0" w:color="1F4E79"/>
              <w:left w:val="nil"/>
              <w:bottom w:val="single" w:sz="12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102F3F" w:rsidRPr="00102F3F" w:rsidRDefault="00102F3F" w:rsidP="00102F3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02F3F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</w:tbl>
    <w:p w:rsidR="007D5F58" w:rsidRDefault="007D5F58"/>
    <w:p w:rsidR="0096330C" w:rsidRDefault="0096330C">
      <w:r>
        <w:br w:type="page"/>
      </w:r>
    </w:p>
    <w:p w:rsidR="001A59BD" w:rsidRPr="003622CC" w:rsidRDefault="001A59BD" w:rsidP="0096330C">
      <w:pPr>
        <w:spacing w:after="0" w:line="240" w:lineRule="auto"/>
        <w:rPr>
          <w:sz w:val="12"/>
          <w:szCs w:val="12"/>
        </w:rPr>
      </w:pPr>
    </w:p>
    <w:tbl>
      <w:tblPr>
        <w:tblW w:w="5236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51"/>
        <w:gridCol w:w="1695"/>
        <w:gridCol w:w="1562"/>
        <w:gridCol w:w="1633"/>
        <w:gridCol w:w="1623"/>
      </w:tblGrid>
      <w:tr w:rsidR="001A59BD" w:rsidRPr="001A59BD" w:rsidTr="001A59BD">
        <w:trPr>
          <w:trHeight w:val="24"/>
          <w:jc w:val="center"/>
        </w:trPr>
        <w:tc>
          <w:tcPr>
            <w:tcW w:w="5000" w:type="pct"/>
            <w:gridSpan w:val="5"/>
            <w:tcBorders>
              <w:top w:val="single" w:sz="12" w:space="0" w:color="1F4E79"/>
              <w:left w:val="single" w:sz="12" w:space="0" w:color="1F4E79"/>
              <w:bottom w:val="single" w:sz="8" w:space="0" w:color="1F4E79"/>
              <w:right w:val="single" w:sz="12" w:space="0" w:color="1F4E79"/>
            </w:tcBorders>
            <w:shd w:val="clear" w:color="000000" w:fill="C00000"/>
            <w:vAlign w:val="center"/>
            <w:hideMark/>
          </w:tcPr>
          <w:p w:rsidR="001A59BD" w:rsidRPr="001A59BD" w:rsidRDefault="00F7200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</w:pPr>
            <w:r>
              <w:br w:type="page"/>
            </w:r>
            <w:r w:rsidR="001A59BD" w:rsidRPr="001A59BD"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  <w:t>FICHA DE PROJETO</w:t>
            </w:r>
          </w:p>
        </w:tc>
      </w:tr>
      <w:tr w:rsidR="001A59BD" w:rsidRPr="001A59BD" w:rsidTr="001A59BD">
        <w:trPr>
          <w:trHeight w:val="48"/>
          <w:jc w:val="center"/>
        </w:trPr>
        <w:tc>
          <w:tcPr>
            <w:tcW w:w="166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Identificação do Projeto (n.º e designação)</w:t>
            </w:r>
          </w:p>
        </w:tc>
        <w:tc>
          <w:tcPr>
            <w:tcW w:w="868" w:type="pct"/>
            <w:tcBorders>
              <w:top w:val="nil"/>
              <w:left w:val="nil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AACF EP 5</w:t>
            </w:r>
          </w:p>
        </w:tc>
        <w:tc>
          <w:tcPr>
            <w:tcW w:w="2467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Requalificação do espaço exterior (verde) entre a CHE e a “Courela da Pedreira”.</w:t>
            </w:r>
          </w:p>
        </w:tc>
      </w:tr>
      <w:tr w:rsidR="001A59BD" w:rsidRPr="001A59BD" w:rsidTr="001A59BD">
        <w:trPr>
          <w:trHeight w:val="48"/>
          <w:jc w:val="center"/>
        </w:trPr>
        <w:tc>
          <w:tcPr>
            <w:tcW w:w="166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Proprietário (os) e outros titulares de direitos  </w:t>
            </w:r>
          </w:p>
        </w:tc>
        <w:tc>
          <w:tcPr>
            <w:tcW w:w="3335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Câmara Municipal de Montemor-o-Novo</w:t>
            </w:r>
          </w:p>
        </w:tc>
      </w:tr>
      <w:tr w:rsidR="001A59BD" w:rsidRPr="001A59BD" w:rsidTr="00F7200D">
        <w:trPr>
          <w:trHeight w:val="48"/>
          <w:jc w:val="center"/>
        </w:trPr>
        <w:tc>
          <w:tcPr>
            <w:tcW w:w="166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Promotor </w:t>
            </w:r>
          </w:p>
        </w:tc>
        <w:tc>
          <w:tcPr>
            <w:tcW w:w="3335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Câmara Municipal de Montemor-o-Novo</w:t>
            </w:r>
          </w:p>
        </w:tc>
      </w:tr>
      <w:tr w:rsidR="001A59BD" w:rsidRPr="001A59BD" w:rsidTr="001A59BD">
        <w:trPr>
          <w:trHeight w:val="48"/>
          <w:jc w:val="center"/>
        </w:trPr>
        <w:tc>
          <w:tcPr>
            <w:tcW w:w="166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Parceiros envolvidos</w:t>
            </w:r>
          </w:p>
        </w:tc>
        <w:tc>
          <w:tcPr>
            <w:tcW w:w="3335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  <w:t>N</w:t>
            </w:r>
            <w:r w:rsidR="00292296"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  <w:t>.A.</w:t>
            </w:r>
          </w:p>
        </w:tc>
      </w:tr>
      <w:tr w:rsidR="001A59BD" w:rsidRPr="001A59BD" w:rsidTr="00F7200D">
        <w:trPr>
          <w:trHeight w:val="48"/>
          <w:jc w:val="center"/>
        </w:trPr>
        <w:tc>
          <w:tcPr>
            <w:tcW w:w="166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Localização </w:t>
            </w:r>
          </w:p>
        </w:tc>
        <w:tc>
          <w:tcPr>
            <w:tcW w:w="3335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1A59BD" w:rsidRPr="001A59BD" w:rsidRDefault="00292296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</w:t>
            </w:r>
            <w:r w:rsidR="001A59BD"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spaço exterior entre a CHE e a “Courela da Pedreira”</w:t>
            </w:r>
          </w:p>
        </w:tc>
      </w:tr>
      <w:tr w:rsidR="001A59BD" w:rsidRPr="001A59BD" w:rsidTr="003622CC">
        <w:trPr>
          <w:trHeight w:val="1761"/>
          <w:jc w:val="center"/>
        </w:trPr>
        <w:tc>
          <w:tcPr>
            <w:tcW w:w="166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Foto atual / extrato da planta</w:t>
            </w:r>
          </w:p>
        </w:tc>
        <w:tc>
          <w:tcPr>
            <w:tcW w:w="1668" w:type="pct"/>
            <w:gridSpan w:val="2"/>
            <w:tcBorders>
              <w:top w:val="nil"/>
              <w:left w:val="nil"/>
              <w:bottom w:val="nil"/>
              <w:right w:val="single" w:sz="8" w:space="0" w:color="1F4E79"/>
            </w:tcBorders>
            <w:shd w:val="clear" w:color="auto" w:fill="auto"/>
            <w:noWrap/>
            <w:vAlign w:val="bottom"/>
            <w:hideMark/>
          </w:tcPr>
          <w:p w:rsidR="001A59BD" w:rsidRPr="001A59BD" w:rsidRDefault="00F7200D" w:rsidP="001A59B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40160" behindDoc="0" locked="0" layoutInCell="1" allowOverlap="1">
                  <wp:simplePos x="0" y="0"/>
                  <wp:positionH relativeFrom="column">
                    <wp:posOffset>104775</wp:posOffset>
                  </wp:positionH>
                  <wp:positionV relativeFrom="paragraph">
                    <wp:posOffset>-835660</wp:posOffset>
                  </wp:positionV>
                  <wp:extent cx="1755140" cy="1082040"/>
                  <wp:effectExtent l="0" t="0" r="0" b="3810"/>
                  <wp:wrapNone/>
                  <wp:docPr id="24" name="Imagem 2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E99BCF6-DE69-478A-ABDB-6383EBA1D19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m 5">
                            <a:extLst>
                              <a:ext uri="{FF2B5EF4-FFF2-40B4-BE49-F238E27FC236}">
                                <a16:creationId xmlns:a16="http://schemas.microsoft.com/office/drawing/2014/main" id="{4E99BCF6-DE69-478A-ABDB-6383EBA1D195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140" cy="1082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1667" w:type="pct"/>
            <w:gridSpan w:val="2"/>
            <w:tcBorders>
              <w:top w:val="nil"/>
              <w:left w:val="nil"/>
              <w:bottom w:val="nil"/>
              <w:right w:val="single" w:sz="12" w:space="0" w:color="1F4E79"/>
            </w:tcBorders>
            <w:shd w:val="clear" w:color="auto" w:fill="auto"/>
            <w:noWrap/>
            <w:vAlign w:val="bottom"/>
            <w:hideMark/>
          </w:tcPr>
          <w:p w:rsidR="001A59BD" w:rsidRPr="001A59BD" w:rsidRDefault="003622CC" w:rsidP="001A59B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38112" behindDoc="0" locked="0" layoutInCell="1" allowOverlap="1">
                  <wp:simplePos x="0" y="0"/>
                  <wp:positionH relativeFrom="column">
                    <wp:posOffset>105410</wp:posOffset>
                  </wp:positionH>
                  <wp:positionV relativeFrom="paragraph">
                    <wp:posOffset>-838200</wp:posOffset>
                  </wp:positionV>
                  <wp:extent cx="1784350" cy="1074420"/>
                  <wp:effectExtent l="0" t="0" r="6350" b="0"/>
                  <wp:wrapNone/>
                  <wp:docPr id="23" name="Imagem 2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C74B8E2-09D0-4990-9FB1-D4894FD17323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2C74B8E2-09D0-4990-9FB1-D4894FD1732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/>
                          <a:srcRect l="9956" t="9525" r="9907" b="7925"/>
                          <a:stretch/>
                        </pic:blipFill>
                        <pic:spPr>
                          <a:xfrm>
                            <a:off x="0" y="0"/>
                            <a:ext cx="1784350" cy="1074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7200D" w:rsidRPr="001A59BD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>
                      <wp:simplePos x="0" y="0"/>
                      <wp:positionH relativeFrom="column">
                        <wp:posOffset>1275080</wp:posOffset>
                      </wp:positionH>
                      <wp:positionV relativeFrom="paragraph">
                        <wp:posOffset>-608330</wp:posOffset>
                      </wp:positionV>
                      <wp:extent cx="106680" cy="381000"/>
                      <wp:effectExtent l="0" t="0" r="26670" b="19050"/>
                      <wp:wrapNone/>
                      <wp:docPr id="22" name="Círculo: Oco 22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5B8D8A04-EBFB-4B58-8007-2A0393DF49FE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381000"/>
                              </a:xfrm>
                              <a:prstGeom prst="donut">
                                <a:avLst>
                                  <a:gd name="adj" fmla="val 12546"/>
                                </a:avLst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 rtlCol="0" anchor="t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7F8DE12" id="_x0000_t23" coordsize="21600,21600" o:spt="23" adj="5400" path="m,10800qy10800,,21600,10800,10800,21600,,10800xm@0,10800qy10800@2@1,10800,10800@0@0,10800xe">
                      <v:formulas>
                        <v:f eqn="val #0"/>
                        <v:f eqn="sum width 0 #0"/>
                        <v:f eqn="sum height 0 #0"/>
                        <v:f eqn="prod @0 2929 10000"/>
                        <v:f eqn="sum width 0 @3"/>
                        <v:f eqn="sum height 0 @3"/>
                      </v:formulas>
                      <v:path o:connecttype="custom" o:connectlocs="10800,0;3163,3163;0,10800;3163,18437;10800,21600;18437,18437;21600,10800;18437,3163" textboxrect="3163,3163,18437,18437"/>
                      <v:handles>
                        <v:h position="#0,center" xrange="0,10800"/>
                      </v:handles>
                    </v:shapetype>
                    <v:shape id="Círculo: Oco 22" o:spid="_x0000_s1026" type="#_x0000_t23" style="position:absolute;margin-left:100.4pt;margin-top:-47.9pt;width:8.4pt;height:30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" adj="2710" fillcolor="red" strokecolor="red" strokeweight="1pt">
                      <v:stroke joinstyle="miter"/>
                    </v:shape>
                  </w:pict>
                </mc:Fallback>
              </mc:AlternateContent>
            </w:r>
          </w:p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</w:tr>
      <w:tr w:rsidR="001A59BD" w:rsidRPr="001A59BD" w:rsidTr="00F7200D">
        <w:trPr>
          <w:trHeight w:val="401"/>
          <w:jc w:val="center"/>
        </w:trPr>
        <w:tc>
          <w:tcPr>
            <w:tcW w:w="1665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Descrição Sumária </w:t>
            </w:r>
          </w:p>
        </w:tc>
        <w:tc>
          <w:tcPr>
            <w:tcW w:w="3335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1A59BD" w:rsidRPr="001A59BD" w:rsidRDefault="001A59BD" w:rsidP="00F7200D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Requalificação de um amplo espaço - superior a 2 ha e de domínio público e de domínio privado da Câmara - localizado a norte da Avenida Gago Coutinho. Tem um enorme potencial pois, pela sua amplitude e pela sua localização, mas também pelas suas características, pode assumir-se como um espaço verde de utilização coletiva </w:t>
            </w:r>
            <w:r w:rsidR="00F7200D"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ímpar</w:t>
            </w: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na Cidade de Montemor-o-Novo. Nessa intervenção de reabilitação deve procurar-se igualmente estabelecer uma relação com a estrutura edificada envolvente permitindo-se assim a reabilitação das zonas edificadas adjacentes.  </w:t>
            </w:r>
          </w:p>
        </w:tc>
      </w:tr>
      <w:tr w:rsidR="001A59BD" w:rsidRPr="001A59BD" w:rsidTr="00F7200D">
        <w:trPr>
          <w:trHeight w:val="48"/>
          <w:jc w:val="center"/>
        </w:trPr>
        <w:tc>
          <w:tcPr>
            <w:tcW w:w="1665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Objetivos Específicos</w:t>
            </w:r>
          </w:p>
        </w:tc>
        <w:tc>
          <w:tcPr>
            <w:tcW w:w="3335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1A59BD" w:rsidRPr="001A59BD" w:rsidRDefault="001A59BD" w:rsidP="00F7200D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Melhorar a qualidade do ambiente urbano nas áreas residenciais a norte da Avenida. </w:t>
            </w:r>
          </w:p>
        </w:tc>
      </w:tr>
      <w:tr w:rsidR="001A59BD" w:rsidRPr="001A59BD" w:rsidTr="00F7200D">
        <w:trPr>
          <w:trHeight w:val="48"/>
          <w:jc w:val="center"/>
        </w:trPr>
        <w:tc>
          <w:tcPr>
            <w:tcW w:w="1665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Relação com operações executadas há menos de 5 anos ou previstas a curto/médio prazo na ARU </w:t>
            </w:r>
          </w:p>
        </w:tc>
        <w:tc>
          <w:tcPr>
            <w:tcW w:w="3335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1A59BD" w:rsidRPr="001A59BD" w:rsidRDefault="001A59BD" w:rsidP="00F7200D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Reestruturação da Av. Gago Coutinho (Ficha EP 4)</w:t>
            </w:r>
          </w:p>
        </w:tc>
      </w:tr>
      <w:tr w:rsidR="001A59BD" w:rsidRPr="001A59BD" w:rsidTr="00F7200D">
        <w:trPr>
          <w:trHeight w:val="48"/>
          <w:jc w:val="center"/>
        </w:trPr>
        <w:tc>
          <w:tcPr>
            <w:tcW w:w="1665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Enquadramento em Plano ou Programa de investimento</w:t>
            </w: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(designação)</w:t>
            </w:r>
          </w:p>
        </w:tc>
        <w:tc>
          <w:tcPr>
            <w:tcW w:w="3335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1A59BD" w:rsidRPr="004875DF" w:rsidRDefault="004875DF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i/>
                <w:color w:val="000000"/>
                <w:sz w:val="17"/>
                <w:szCs w:val="17"/>
                <w:lang w:eastAsia="pt-PT"/>
              </w:rPr>
            </w:pPr>
            <w:r w:rsidRPr="004875DF">
              <w:rPr>
                <w:rFonts w:ascii="Calibri" w:eastAsia="Times New Roman" w:hAnsi="Calibri" w:cs="Times New Roman"/>
                <w:i/>
                <w:color w:val="000000"/>
                <w:sz w:val="17"/>
                <w:szCs w:val="17"/>
                <w:lang w:eastAsia="pt-PT"/>
              </w:rPr>
              <w:t xml:space="preserve">N.A. </w:t>
            </w:r>
            <w:r w:rsidR="001A59BD" w:rsidRPr="004875DF">
              <w:rPr>
                <w:rFonts w:ascii="Calibri" w:eastAsia="Times New Roman" w:hAnsi="Calibri" w:cs="Times New Roman"/>
                <w:i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1A59BD" w:rsidRPr="001A59BD" w:rsidTr="00F7200D">
        <w:trPr>
          <w:trHeight w:val="48"/>
          <w:jc w:val="center"/>
        </w:trPr>
        <w:tc>
          <w:tcPr>
            <w:tcW w:w="1665" w:type="pct"/>
            <w:vMerge w:val="restar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Grau de Maturidade</w:t>
            </w:r>
          </w:p>
        </w:tc>
        <w:tc>
          <w:tcPr>
            <w:tcW w:w="868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Intenção</w:t>
            </w:r>
          </w:p>
        </w:tc>
        <w:tc>
          <w:tcPr>
            <w:tcW w:w="800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A59BD" w:rsidRPr="006718AC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6718AC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36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A59BD" w:rsidRPr="006718AC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6718AC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31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X</w:t>
            </w:r>
          </w:p>
        </w:tc>
      </w:tr>
      <w:tr w:rsidR="001A59BD" w:rsidRPr="001A59BD" w:rsidTr="00F7200D">
        <w:trPr>
          <w:trHeight w:val="48"/>
          <w:jc w:val="center"/>
        </w:trPr>
        <w:tc>
          <w:tcPr>
            <w:tcW w:w="1665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68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Projeto em Elaboração</w:t>
            </w:r>
          </w:p>
        </w:tc>
        <w:tc>
          <w:tcPr>
            <w:tcW w:w="800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Estudo Prévio</w:t>
            </w:r>
          </w:p>
        </w:tc>
        <w:tc>
          <w:tcPr>
            <w:tcW w:w="836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31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1A59BD" w:rsidRPr="001A59BD" w:rsidTr="00F7200D">
        <w:trPr>
          <w:trHeight w:val="48"/>
          <w:jc w:val="center"/>
        </w:trPr>
        <w:tc>
          <w:tcPr>
            <w:tcW w:w="1665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68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00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Base</w:t>
            </w:r>
          </w:p>
        </w:tc>
        <w:tc>
          <w:tcPr>
            <w:tcW w:w="836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31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1A59BD" w:rsidRPr="001A59BD" w:rsidTr="00F7200D">
        <w:trPr>
          <w:trHeight w:val="48"/>
          <w:jc w:val="center"/>
        </w:trPr>
        <w:tc>
          <w:tcPr>
            <w:tcW w:w="1665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68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00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de Execução</w:t>
            </w:r>
          </w:p>
        </w:tc>
        <w:tc>
          <w:tcPr>
            <w:tcW w:w="836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31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1A59BD" w:rsidRPr="001A59BD" w:rsidTr="00F7200D">
        <w:trPr>
          <w:trHeight w:val="48"/>
          <w:jc w:val="center"/>
        </w:trPr>
        <w:tc>
          <w:tcPr>
            <w:tcW w:w="1665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504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Projeto de execução aprovado pelo Município</w:t>
            </w:r>
          </w:p>
        </w:tc>
        <w:tc>
          <w:tcPr>
            <w:tcW w:w="831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1A59BD" w:rsidRPr="001A59BD" w:rsidTr="00F7200D">
        <w:trPr>
          <w:trHeight w:val="48"/>
          <w:jc w:val="center"/>
        </w:trPr>
        <w:tc>
          <w:tcPr>
            <w:tcW w:w="1665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68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Em processo de Concurso de obra</w:t>
            </w:r>
          </w:p>
        </w:tc>
        <w:tc>
          <w:tcPr>
            <w:tcW w:w="1636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Concurso Lançado</w:t>
            </w:r>
          </w:p>
        </w:tc>
        <w:tc>
          <w:tcPr>
            <w:tcW w:w="831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1A59BD" w:rsidRPr="001A59BD" w:rsidTr="00F7200D">
        <w:trPr>
          <w:trHeight w:val="48"/>
          <w:jc w:val="center"/>
        </w:trPr>
        <w:tc>
          <w:tcPr>
            <w:tcW w:w="1665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68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636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Em adjudicação</w:t>
            </w:r>
          </w:p>
        </w:tc>
        <w:tc>
          <w:tcPr>
            <w:tcW w:w="831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1A59BD" w:rsidRPr="001A59BD" w:rsidTr="00F7200D">
        <w:trPr>
          <w:trHeight w:val="48"/>
          <w:jc w:val="center"/>
        </w:trPr>
        <w:tc>
          <w:tcPr>
            <w:tcW w:w="1665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68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636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Adjudicado</w:t>
            </w:r>
          </w:p>
        </w:tc>
        <w:tc>
          <w:tcPr>
            <w:tcW w:w="831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1A59BD" w:rsidRPr="001A59BD" w:rsidTr="00F7200D">
        <w:trPr>
          <w:trHeight w:val="48"/>
          <w:jc w:val="center"/>
        </w:trPr>
        <w:tc>
          <w:tcPr>
            <w:tcW w:w="1665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504" w:type="pct"/>
            <w:gridSpan w:val="3"/>
            <w:tcBorders>
              <w:top w:val="single" w:sz="8" w:space="0" w:color="1F4E79"/>
              <w:left w:val="single" w:sz="8" w:space="0" w:color="305496"/>
              <w:bottom w:val="single" w:sz="8" w:space="0" w:color="1F4E79"/>
              <w:right w:val="single" w:sz="8" w:space="0" w:color="305496"/>
            </w:tcBorders>
            <w:shd w:val="clear" w:color="000000" w:fill="FFFFFF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Em obra (só para os projetos públicos) </w:t>
            </w:r>
          </w:p>
        </w:tc>
        <w:tc>
          <w:tcPr>
            <w:tcW w:w="831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1A59BD" w:rsidRPr="001A59BD" w:rsidTr="00F7200D">
        <w:trPr>
          <w:trHeight w:val="48"/>
          <w:jc w:val="center"/>
        </w:trPr>
        <w:tc>
          <w:tcPr>
            <w:tcW w:w="1665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Calendário de Execução </w:t>
            </w: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(ano/mês)</w:t>
            </w:r>
          </w:p>
        </w:tc>
        <w:tc>
          <w:tcPr>
            <w:tcW w:w="868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1A59BD" w:rsidRPr="00584C57" w:rsidRDefault="001A59BD" w:rsidP="001A59BD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84C5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Inicio: 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1A59BD" w:rsidRPr="00584C57" w:rsidRDefault="00584C57" w:rsidP="001A59B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84C5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Janeiro 2020</w:t>
            </w:r>
          </w:p>
        </w:tc>
        <w:tc>
          <w:tcPr>
            <w:tcW w:w="836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1A59BD" w:rsidRPr="00584C57" w:rsidRDefault="001A59BD" w:rsidP="001A59BD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84C5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Fim: </w:t>
            </w:r>
          </w:p>
        </w:tc>
        <w:tc>
          <w:tcPr>
            <w:tcW w:w="831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1A59BD" w:rsidRPr="00584C57" w:rsidRDefault="00584C57" w:rsidP="001A59B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84C5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Dezembro 2020</w:t>
            </w:r>
          </w:p>
        </w:tc>
      </w:tr>
      <w:tr w:rsidR="001A59BD" w:rsidRPr="001A59BD" w:rsidTr="00F7200D">
        <w:trPr>
          <w:trHeight w:val="48"/>
          <w:jc w:val="center"/>
        </w:trPr>
        <w:tc>
          <w:tcPr>
            <w:tcW w:w="1665" w:type="pct"/>
            <w:tcBorders>
              <w:top w:val="nil"/>
              <w:left w:val="single" w:sz="12" w:space="0" w:color="1F4E79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Estimativa do custo total do investimento</w:t>
            </w:r>
          </w:p>
        </w:tc>
        <w:tc>
          <w:tcPr>
            <w:tcW w:w="868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quantidade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(euros)</w:t>
            </w:r>
          </w:p>
        </w:tc>
        <w:tc>
          <w:tcPr>
            <w:tcW w:w="1667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1A59BD" w:rsidRPr="001A59BD" w:rsidTr="00F7200D">
        <w:trPr>
          <w:trHeight w:val="48"/>
          <w:jc w:val="center"/>
        </w:trPr>
        <w:tc>
          <w:tcPr>
            <w:tcW w:w="1665" w:type="pct"/>
            <w:tcBorders>
              <w:top w:val="single" w:sz="8" w:space="0" w:color="1F4E79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criados (m</w:t>
            </w: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68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00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667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1A59BD" w:rsidRPr="001A59BD" w:rsidTr="00F7200D">
        <w:trPr>
          <w:trHeight w:val="48"/>
          <w:jc w:val="center"/>
        </w:trPr>
        <w:tc>
          <w:tcPr>
            <w:tcW w:w="1665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reabilitados (m</w:t>
            </w: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68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24.000</w:t>
            </w:r>
          </w:p>
        </w:tc>
        <w:tc>
          <w:tcPr>
            <w:tcW w:w="800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960.000 €</w:t>
            </w:r>
          </w:p>
        </w:tc>
        <w:tc>
          <w:tcPr>
            <w:tcW w:w="1667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1A59BD" w:rsidRPr="001A59BD" w:rsidTr="00F7200D">
        <w:trPr>
          <w:trHeight w:val="48"/>
          <w:jc w:val="center"/>
        </w:trPr>
        <w:tc>
          <w:tcPr>
            <w:tcW w:w="1665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68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00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667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1A59BD" w:rsidRPr="001A59BD" w:rsidTr="00F7200D">
        <w:trPr>
          <w:trHeight w:val="48"/>
          <w:jc w:val="center"/>
        </w:trPr>
        <w:tc>
          <w:tcPr>
            <w:tcW w:w="166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86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24.000</w:t>
            </w:r>
          </w:p>
        </w:tc>
        <w:tc>
          <w:tcPr>
            <w:tcW w:w="800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960.000 €</w:t>
            </w:r>
          </w:p>
        </w:tc>
        <w:tc>
          <w:tcPr>
            <w:tcW w:w="1667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1A59BD" w:rsidRPr="001A59BD" w:rsidTr="00F7200D">
        <w:trPr>
          <w:trHeight w:val="48"/>
          <w:jc w:val="center"/>
        </w:trPr>
        <w:tc>
          <w:tcPr>
            <w:tcW w:w="166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Fontes de Financiamento </w:t>
            </w:r>
          </w:p>
        </w:tc>
        <w:tc>
          <w:tcPr>
            <w:tcW w:w="86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Participação</w:t>
            </w:r>
          </w:p>
        </w:tc>
        <w:tc>
          <w:tcPr>
            <w:tcW w:w="800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(€)</w:t>
            </w:r>
          </w:p>
        </w:tc>
        <w:tc>
          <w:tcPr>
            <w:tcW w:w="836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%</w:t>
            </w:r>
          </w:p>
        </w:tc>
        <w:tc>
          <w:tcPr>
            <w:tcW w:w="831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1A59BD" w:rsidRPr="001A59BD" w:rsidTr="00F7200D">
        <w:trPr>
          <w:trHeight w:val="48"/>
          <w:jc w:val="center"/>
        </w:trPr>
        <w:tc>
          <w:tcPr>
            <w:tcW w:w="166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1- Câmara Municipal - Orçamento</w:t>
            </w:r>
          </w:p>
        </w:tc>
        <w:tc>
          <w:tcPr>
            <w:tcW w:w="86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00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144.000 €</w:t>
            </w:r>
          </w:p>
        </w:tc>
        <w:tc>
          <w:tcPr>
            <w:tcW w:w="836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15,0%</w:t>
            </w:r>
          </w:p>
        </w:tc>
        <w:tc>
          <w:tcPr>
            <w:tcW w:w="831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1A59BD" w:rsidRPr="001A59BD" w:rsidTr="00F7200D">
        <w:trPr>
          <w:trHeight w:val="48"/>
          <w:jc w:val="center"/>
        </w:trPr>
        <w:tc>
          <w:tcPr>
            <w:tcW w:w="166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2- Administração Central</w:t>
            </w:r>
          </w:p>
        </w:tc>
        <w:tc>
          <w:tcPr>
            <w:tcW w:w="86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00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836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831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1A59BD" w:rsidRPr="001A59BD" w:rsidTr="00F7200D">
        <w:trPr>
          <w:trHeight w:val="48"/>
          <w:jc w:val="center"/>
        </w:trPr>
        <w:tc>
          <w:tcPr>
            <w:tcW w:w="166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3- Portugal 2020 - Programas operacionais</w:t>
            </w:r>
          </w:p>
        </w:tc>
        <w:tc>
          <w:tcPr>
            <w:tcW w:w="86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00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816.000 €</w:t>
            </w:r>
          </w:p>
        </w:tc>
        <w:tc>
          <w:tcPr>
            <w:tcW w:w="836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85,0%</w:t>
            </w:r>
          </w:p>
        </w:tc>
        <w:tc>
          <w:tcPr>
            <w:tcW w:w="831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1A59BD" w:rsidRPr="001A59BD" w:rsidTr="00F7200D">
        <w:trPr>
          <w:trHeight w:val="48"/>
          <w:jc w:val="center"/>
        </w:trPr>
        <w:tc>
          <w:tcPr>
            <w:tcW w:w="166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4 - IFRRU</w:t>
            </w:r>
          </w:p>
        </w:tc>
        <w:tc>
          <w:tcPr>
            <w:tcW w:w="86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00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836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831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1A59BD" w:rsidRPr="001A59BD" w:rsidTr="00F7200D">
        <w:trPr>
          <w:trHeight w:val="48"/>
          <w:jc w:val="center"/>
        </w:trPr>
        <w:tc>
          <w:tcPr>
            <w:tcW w:w="166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4 - Entidade Privada</w:t>
            </w:r>
          </w:p>
        </w:tc>
        <w:tc>
          <w:tcPr>
            <w:tcW w:w="86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00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836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831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1A59BD" w:rsidRPr="001A59BD" w:rsidTr="00F7200D">
        <w:trPr>
          <w:trHeight w:val="48"/>
          <w:jc w:val="center"/>
        </w:trPr>
        <w:tc>
          <w:tcPr>
            <w:tcW w:w="166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4- Outra Entidade </w:t>
            </w:r>
          </w:p>
        </w:tc>
        <w:tc>
          <w:tcPr>
            <w:tcW w:w="86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00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836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831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1A59BD" w:rsidRPr="001A59BD" w:rsidTr="00F7200D">
        <w:trPr>
          <w:trHeight w:val="48"/>
          <w:jc w:val="center"/>
        </w:trPr>
        <w:tc>
          <w:tcPr>
            <w:tcW w:w="166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86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00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960.000 €</w:t>
            </w:r>
          </w:p>
        </w:tc>
        <w:tc>
          <w:tcPr>
            <w:tcW w:w="836" w:type="pct"/>
            <w:tcBorders>
              <w:top w:val="nil"/>
              <w:left w:val="single" w:sz="8" w:space="0" w:color="auto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100,0%</w:t>
            </w:r>
          </w:p>
        </w:tc>
        <w:tc>
          <w:tcPr>
            <w:tcW w:w="831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1A59BD" w:rsidRPr="001A59BD" w:rsidTr="00F7200D">
        <w:trPr>
          <w:trHeight w:val="48"/>
          <w:jc w:val="center"/>
        </w:trPr>
        <w:tc>
          <w:tcPr>
            <w:tcW w:w="166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Indicadores </w:t>
            </w:r>
          </w:p>
        </w:tc>
        <w:tc>
          <w:tcPr>
            <w:tcW w:w="86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Valor </w:t>
            </w:r>
          </w:p>
        </w:tc>
        <w:tc>
          <w:tcPr>
            <w:tcW w:w="2467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1A59BD" w:rsidRPr="001A59BD" w:rsidTr="00F7200D">
        <w:trPr>
          <w:trHeight w:val="48"/>
          <w:jc w:val="center"/>
        </w:trPr>
        <w:tc>
          <w:tcPr>
            <w:tcW w:w="166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criados ou reabilitados (m</w:t>
            </w: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68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24.000</w:t>
            </w:r>
          </w:p>
        </w:tc>
        <w:tc>
          <w:tcPr>
            <w:tcW w:w="2467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</w:p>
        </w:tc>
      </w:tr>
      <w:tr w:rsidR="001A59BD" w:rsidRPr="001A59BD" w:rsidTr="00F7200D">
        <w:trPr>
          <w:trHeight w:val="48"/>
          <w:jc w:val="center"/>
        </w:trPr>
        <w:tc>
          <w:tcPr>
            <w:tcW w:w="166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Edifícios reabilitados (nº) </w:t>
            </w:r>
          </w:p>
        </w:tc>
        <w:tc>
          <w:tcPr>
            <w:tcW w:w="868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467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1A59BD" w:rsidRPr="001A59BD" w:rsidTr="001A59BD">
        <w:trPr>
          <w:trHeight w:val="48"/>
          <w:jc w:val="center"/>
        </w:trPr>
        <w:tc>
          <w:tcPr>
            <w:tcW w:w="166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68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467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1A59BD" w:rsidRPr="001A59BD" w:rsidTr="00F7200D">
        <w:trPr>
          <w:trHeight w:val="48"/>
          <w:jc w:val="center"/>
        </w:trPr>
        <w:tc>
          <w:tcPr>
            <w:tcW w:w="166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Alojamentos reabilitados / criadas (nº) </w:t>
            </w:r>
          </w:p>
        </w:tc>
        <w:tc>
          <w:tcPr>
            <w:tcW w:w="868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467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1A59BD" w:rsidRPr="001A59BD" w:rsidTr="00F7200D">
        <w:trPr>
          <w:trHeight w:val="48"/>
          <w:jc w:val="center"/>
        </w:trPr>
        <w:tc>
          <w:tcPr>
            <w:tcW w:w="1665" w:type="pct"/>
            <w:tcBorders>
              <w:top w:val="nil"/>
              <w:left w:val="single" w:sz="12" w:space="0" w:color="1F4E79"/>
              <w:bottom w:val="single" w:sz="12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comerciais, de ser</w:t>
            </w:r>
            <w:r w:rsidR="0096330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viços, outros não habitacionais</w:t>
            </w:r>
            <w:r w:rsidRPr="001A59B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reabilitados / criados (nº)</w:t>
            </w:r>
          </w:p>
        </w:tc>
        <w:tc>
          <w:tcPr>
            <w:tcW w:w="868" w:type="pct"/>
            <w:tcBorders>
              <w:top w:val="nil"/>
              <w:left w:val="nil"/>
              <w:bottom w:val="single" w:sz="12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467" w:type="pct"/>
            <w:gridSpan w:val="3"/>
            <w:tcBorders>
              <w:top w:val="single" w:sz="8" w:space="0" w:color="1F4E79"/>
              <w:left w:val="nil"/>
              <w:bottom w:val="single" w:sz="12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1A59BD" w:rsidRPr="001A59BD" w:rsidRDefault="001A59BD" w:rsidP="001A59B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1A59BD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</w:tbl>
    <w:p w:rsidR="001A59BD" w:rsidRPr="007F10F0" w:rsidRDefault="001A59BD" w:rsidP="007F10F0">
      <w:pPr>
        <w:spacing w:after="0" w:line="240" w:lineRule="auto"/>
        <w:rPr>
          <w:sz w:val="12"/>
          <w:szCs w:val="12"/>
        </w:rPr>
      </w:pPr>
    </w:p>
    <w:tbl>
      <w:tblPr>
        <w:tblW w:w="5465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388"/>
        <w:gridCol w:w="283"/>
        <w:gridCol w:w="1274"/>
        <w:gridCol w:w="16"/>
        <w:gridCol w:w="1828"/>
        <w:gridCol w:w="1209"/>
        <w:gridCol w:w="1767"/>
        <w:gridCol w:w="426"/>
      </w:tblGrid>
      <w:tr w:rsidR="00BE6E3A" w:rsidRPr="00BE6E3A" w:rsidTr="0096330C">
        <w:trPr>
          <w:gridAfter w:val="1"/>
          <w:wAfter w:w="209" w:type="pct"/>
          <w:trHeight w:val="38"/>
          <w:jc w:val="center"/>
        </w:trPr>
        <w:tc>
          <w:tcPr>
            <w:tcW w:w="4791" w:type="pct"/>
            <w:gridSpan w:val="7"/>
            <w:tcBorders>
              <w:top w:val="single" w:sz="12" w:space="0" w:color="1F4E79"/>
              <w:left w:val="single" w:sz="12" w:space="0" w:color="1F4E79"/>
              <w:bottom w:val="single" w:sz="8" w:space="0" w:color="1F4E79"/>
              <w:right w:val="single" w:sz="12" w:space="0" w:color="1F4E79"/>
            </w:tcBorders>
            <w:shd w:val="clear" w:color="000000" w:fill="C00000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  <w:t>FICHA DE PROJETO</w:t>
            </w:r>
          </w:p>
        </w:tc>
      </w:tr>
      <w:tr w:rsidR="00BE6E3A" w:rsidRPr="00BE6E3A" w:rsidTr="00400A23">
        <w:trPr>
          <w:gridAfter w:val="1"/>
          <w:wAfter w:w="209" w:type="pct"/>
          <w:trHeight w:val="48"/>
          <w:jc w:val="center"/>
        </w:trPr>
        <w:tc>
          <w:tcPr>
            <w:tcW w:w="1662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Identificação do Projeto (n.º e designação)</w:t>
            </w:r>
          </w:p>
        </w:tc>
        <w:tc>
          <w:tcPr>
            <w:tcW w:w="76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AACF EP 6</w:t>
            </w:r>
          </w:p>
        </w:tc>
        <w:tc>
          <w:tcPr>
            <w:tcW w:w="2365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Reabilitação do Jardim Público</w:t>
            </w:r>
          </w:p>
        </w:tc>
      </w:tr>
      <w:tr w:rsidR="002C347E" w:rsidRPr="00BE6E3A" w:rsidTr="0096330C">
        <w:trPr>
          <w:gridAfter w:val="1"/>
          <w:wAfter w:w="209" w:type="pct"/>
          <w:trHeight w:val="48"/>
          <w:jc w:val="center"/>
        </w:trPr>
        <w:tc>
          <w:tcPr>
            <w:tcW w:w="1662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Proprietário (os) e outros titulares de direitos  </w:t>
            </w:r>
          </w:p>
        </w:tc>
        <w:tc>
          <w:tcPr>
            <w:tcW w:w="3129" w:type="pct"/>
            <w:gridSpan w:val="6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Câmara Municipal de Montemor-o-Novo</w:t>
            </w:r>
          </w:p>
        </w:tc>
      </w:tr>
      <w:tr w:rsidR="002C347E" w:rsidRPr="00BE6E3A" w:rsidTr="0096330C">
        <w:trPr>
          <w:gridAfter w:val="1"/>
          <w:wAfter w:w="209" w:type="pct"/>
          <w:trHeight w:val="48"/>
          <w:jc w:val="center"/>
        </w:trPr>
        <w:tc>
          <w:tcPr>
            <w:tcW w:w="1662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Promotor </w:t>
            </w:r>
          </w:p>
        </w:tc>
        <w:tc>
          <w:tcPr>
            <w:tcW w:w="3129" w:type="pct"/>
            <w:gridSpan w:val="6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Câmara Municipal de Montemor-o-Novo</w:t>
            </w:r>
          </w:p>
        </w:tc>
      </w:tr>
      <w:tr w:rsidR="002C347E" w:rsidRPr="00BE6E3A" w:rsidTr="0096330C">
        <w:trPr>
          <w:gridAfter w:val="1"/>
          <w:wAfter w:w="209" w:type="pct"/>
          <w:trHeight w:val="48"/>
          <w:jc w:val="center"/>
        </w:trPr>
        <w:tc>
          <w:tcPr>
            <w:tcW w:w="1662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Parceiros envolvidos</w:t>
            </w:r>
          </w:p>
        </w:tc>
        <w:tc>
          <w:tcPr>
            <w:tcW w:w="3129" w:type="pct"/>
            <w:gridSpan w:val="6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  <w:t>N</w:t>
            </w:r>
            <w:r w:rsidR="0066587E"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  <w:t>. A.</w:t>
            </w:r>
          </w:p>
        </w:tc>
      </w:tr>
      <w:tr w:rsidR="002C347E" w:rsidRPr="00BE6E3A" w:rsidTr="0096330C">
        <w:trPr>
          <w:gridAfter w:val="1"/>
          <w:wAfter w:w="209" w:type="pct"/>
          <w:trHeight w:val="48"/>
          <w:jc w:val="center"/>
        </w:trPr>
        <w:tc>
          <w:tcPr>
            <w:tcW w:w="1662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Localização </w:t>
            </w:r>
          </w:p>
        </w:tc>
        <w:tc>
          <w:tcPr>
            <w:tcW w:w="3129" w:type="pct"/>
            <w:gridSpan w:val="6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</w:tcPr>
          <w:p w:rsidR="00BE6E3A" w:rsidRPr="00BE6E3A" w:rsidRDefault="00271AF0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Enquadrado pelas Ruas do Calvário, das Escadinhas e de Olivença</w:t>
            </w:r>
          </w:p>
        </w:tc>
      </w:tr>
      <w:tr w:rsidR="00BE6E3A" w:rsidRPr="00BE6E3A" w:rsidTr="00400A23">
        <w:trPr>
          <w:gridAfter w:val="1"/>
          <w:wAfter w:w="209" w:type="pct"/>
          <w:trHeight w:val="1581"/>
          <w:jc w:val="center"/>
        </w:trPr>
        <w:tc>
          <w:tcPr>
            <w:tcW w:w="1662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Foto atual / extrato da planta</w:t>
            </w:r>
          </w:p>
        </w:tc>
        <w:tc>
          <w:tcPr>
            <w:tcW w:w="1669" w:type="pct"/>
            <w:gridSpan w:val="4"/>
            <w:tcBorders>
              <w:top w:val="nil"/>
              <w:left w:val="nil"/>
              <w:bottom w:val="nil"/>
              <w:right w:val="single" w:sz="8" w:space="0" w:color="1F4E79"/>
            </w:tcBorders>
            <w:shd w:val="clear" w:color="auto" w:fill="auto"/>
            <w:noWrap/>
            <w:vAlign w:val="bottom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44256" behindDoc="0" locked="0" layoutInCell="1" allowOverlap="1">
                  <wp:simplePos x="0" y="0"/>
                  <wp:positionH relativeFrom="column">
                    <wp:posOffset>67945</wp:posOffset>
                  </wp:positionH>
                  <wp:positionV relativeFrom="paragraph">
                    <wp:posOffset>-713740</wp:posOffset>
                  </wp:positionV>
                  <wp:extent cx="1752600" cy="952500"/>
                  <wp:effectExtent l="0" t="0" r="0" b="0"/>
                  <wp:wrapNone/>
                  <wp:docPr id="28" name="Imagem 2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BA791BE-5399-4B38-AB87-21477C9550D4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5BA791BE-5399-4B38-AB87-21477C9550D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/>
                          <a:srcRect l="25698" t="11302" r="4432" b="11362"/>
                          <a:stretch/>
                        </pic:blipFill>
                        <pic:spPr>
                          <a:xfrm>
                            <a:off x="0" y="0"/>
                            <a:ext cx="17526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1460" w:type="pct"/>
            <w:gridSpan w:val="2"/>
            <w:tcBorders>
              <w:top w:val="nil"/>
              <w:left w:val="nil"/>
              <w:bottom w:val="nil"/>
              <w:right w:val="single" w:sz="12" w:space="0" w:color="1F4E79"/>
            </w:tcBorders>
            <w:shd w:val="clear" w:color="auto" w:fill="auto"/>
            <w:noWrap/>
            <w:vAlign w:val="bottom"/>
            <w:hideMark/>
          </w:tcPr>
          <w:p w:rsidR="00BE6E3A" w:rsidRPr="00BE6E3A" w:rsidRDefault="007F10F0" w:rsidP="00BE6E3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42208" behindDoc="0" locked="0" layoutInCell="1" allowOverlap="1">
                  <wp:simplePos x="0" y="0"/>
                  <wp:positionH relativeFrom="column">
                    <wp:posOffset>62230</wp:posOffset>
                  </wp:positionH>
                  <wp:positionV relativeFrom="paragraph">
                    <wp:posOffset>-718820</wp:posOffset>
                  </wp:positionV>
                  <wp:extent cx="1790700" cy="952500"/>
                  <wp:effectExtent l="0" t="0" r="0" b="0"/>
                  <wp:wrapNone/>
                  <wp:docPr id="26" name="Imagem 2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3738AAB-E93E-46A2-919E-D21A692F3018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23738AAB-E93E-46A2-919E-D21A692F301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/>
                          <a:srcRect l="9956" t="9525" r="9907" b="7925"/>
                          <a:stretch/>
                        </pic:blipFill>
                        <pic:spPr>
                          <a:xfrm>
                            <a:off x="0" y="0"/>
                            <a:ext cx="17907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E6E3A" w:rsidRPr="00BE6E3A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>
                      <wp:simplePos x="0" y="0"/>
                      <wp:positionH relativeFrom="column">
                        <wp:posOffset>530860</wp:posOffset>
                      </wp:positionH>
                      <wp:positionV relativeFrom="paragraph">
                        <wp:posOffset>-147955</wp:posOffset>
                      </wp:positionV>
                      <wp:extent cx="167640" cy="91440"/>
                      <wp:effectExtent l="0" t="0" r="22860" b="22860"/>
                      <wp:wrapNone/>
                      <wp:docPr id="25" name="Círculo: Oco 25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303A38F1-583E-4B87-B29C-45F34261B96E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7640" cy="91440"/>
                              </a:xfrm>
                              <a:prstGeom prst="donut">
                                <a:avLst>
                                  <a:gd name="adj" fmla="val 12546"/>
                                </a:avLst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 rtlCol="0" anchor="t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D43A80" id="Círculo: Oco 25" o:spid="_x0000_s1026" type="#_x0000_t23" style="position:absolute;margin-left:41.8pt;margin-top:-11.65pt;width:13.2pt;height:7.2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" adj="1478" fillcolor="red" strokecolor="red" strokeweight="1pt">
                      <v:stroke joinstyle="miter"/>
                    </v:shape>
                  </w:pict>
                </mc:Fallback>
              </mc:AlternateContent>
            </w:r>
          </w:p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</w:tr>
      <w:tr w:rsidR="00BE6E3A" w:rsidRPr="00BE6E3A" w:rsidTr="0096330C">
        <w:trPr>
          <w:gridAfter w:val="1"/>
          <w:wAfter w:w="209" w:type="pct"/>
          <w:trHeight w:val="161"/>
          <w:jc w:val="center"/>
        </w:trPr>
        <w:tc>
          <w:tcPr>
            <w:tcW w:w="1662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Descrição Sumária </w:t>
            </w:r>
          </w:p>
        </w:tc>
        <w:tc>
          <w:tcPr>
            <w:tcW w:w="3129" w:type="pct"/>
            <w:gridSpan w:val="6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E6E3A" w:rsidRPr="00BE6E3A" w:rsidRDefault="00BE6E3A" w:rsidP="009F6FF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Intervenção a ser empreendida em consonância com a intervenção relativa à qualificação das Ruas de Aviz, das Escadinhas, de Olivença, de São Miguel e do Calvário e que inclui o muro do Jardim Público objeto desta intervenção. Desse modo a intervenção especifica no Jardim, uma vez que obedece a uma lógica diferenciada da qualificação em arruamentos, é empreendida de forma autónoma mas sempre integrada com a intervenção nos espaços públicos adjacentes. Note-se que o Jardim é seguramente um dos espaços mais presentes na memória dos cidadãos de Montemor-o-Novo pelo que a sua qualificação se afigura relevante no propósito de intervenção na ARU da Avenida.</w:t>
            </w:r>
          </w:p>
        </w:tc>
      </w:tr>
      <w:tr w:rsidR="00BE6E3A" w:rsidRPr="00BE6E3A" w:rsidTr="0096330C">
        <w:trPr>
          <w:gridAfter w:val="1"/>
          <w:wAfter w:w="209" w:type="pct"/>
          <w:trHeight w:val="790"/>
          <w:jc w:val="center"/>
        </w:trPr>
        <w:tc>
          <w:tcPr>
            <w:tcW w:w="1662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Objetivos Específicos</w:t>
            </w:r>
          </w:p>
        </w:tc>
        <w:tc>
          <w:tcPr>
            <w:tcW w:w="3129" w:type="pct"/>
            <w:gridSpan w:val="6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E6E3A" w:rsidRDefault="00BE6E3A" w:rsidP="009F6FF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Criar uma imagem urbana coerente e atrativa nomeadamente por via de aplicação de sinalética, iluminação pública, mobiliário urbano e materiais de pavimentação (e outros) coerentes entre as diversas intervenções</w:t>
            </w:r>
            <w:r w:rsidR="00DA1184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.</w:t>
            </w:r>
          </w:p>
          <w:p w:rsidR="00DA1184" w:rsidRPr="00BE6E3A" w:rsidRDefault="00DA1184" w:rsidP="009F6FF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Acrescer a atratividade deste jardim e do centro da Cidade.</w:t>
            </w:r>
          </w:p>
        </w:tc>
      </w:tr>
      <w:tr w:rsidR="00BE6E3A" w:rsidRPr="00BE6E3A" w:rsidTr="0096330C">
        <w:trPr>
          <w:gridAfter w:val="1"/>
          <w:wAfter w:w="209" w:type="pct"/>
          <w:trHeight w:val="48"/>
          <w:jc w:val="center"/>
        </w:trPr>
        <w:tc>
          <w:tcPr>
            <w:tcW w:w="1662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Relação com operações executadas há menos de 5 anos ou previstas a curto/médio prazo na ARU </w:t>
            </w:r>
          </w:p>
        </w:tc>
        <w:tc>
          <w:tcPr>
            <w:tcW w:w="3129" w:type="pct"/>
            <w:gridSpan w:val="6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Qualificação das Ruas de Aviz, das Escadinhas, de Olivença, de São Miguel e do Calvário, incluindo o muro do Jardim Público (Ficha EP 1)</w:t>
            </w:r>
          </w:p>
        </w:tc>
      </w:tr>
      <w:tr w:rsidR="00BE6E3A" w:rsidRPr="00BE6E3A" w:rsidTr="0096330C">
        <w:trPr>
          <w:gridAfter w:val="1"/>
          <w:wAfter w:w="209" w:type="pct"/>
          <w:trHeight w:val="48"/>
          <w:jc w:val="center"/>
        </w:trPr>
        <w:tc>
          <w:tcPr>
            <w:tcW w:w="1662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Enquadramento em Plano ou Programa de investimento</w:t>
            </w: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(designação)</w:t>
            </w:r>
          </w:p>
        </w:tc>
        <w:tc>
          <w:tcPr>
            <w:tcW w:w="3129" w:type="pct"/>
            <w:gridSpan w:val="6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E6E3A" w:rsidRPr="004875DF" w:rsidRDefault="000A758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i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CED de Montemor-o-Novo 2025</w:t>
            </w:r>
          </w:p>
        </w:tc>
      </w:tr>
      <w:tr w:rsidR="00BE6E3A" w:rsidRPr="00BE6E3A" w:rsidTr="00400A23">
        <w:trPr>
          <w:gridAfter w:val="1"/>
          <w:wAfter w:w="209" w:type="pct"/>
          <w:trHeight w:val="48"/>
          <w:jc w:val="center"/>
        </w:trPr>
        <w:tc>
          <w:tcPr>
            <w:tcW w:w="1662" w:type="pct"/>
            <w:vMerge w:val="restar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Grau de Maturidade</w:t>
            </w:r>
          </w:p>
        </w:tc>
        <w:tc>
          <w:tcPr>
            <w:tcW w:w="764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Intenção</w:t>
            </w:r>
          </w:p>
        </w:tc>
        <w:tc>
          <w:tcPr>
            <w:tcW w:w="905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E6E3A" w:rsidRPr="006718AC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6718AC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59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E6E3A" w:rsidRPr="006718AC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6718AC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67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X</w:t>
            </w:r>
          </w:p>
        </w:tc>
      </w:tr>
      <w:tr w:rsidR="00BE6E3A" w:rsidRPr="00BE6E3A" w:rsidTr="00400A23">
        <w:trPr>
          <w:gridAfter w:val="1"/>
          <w:wAfter w:w="209" w:type="pct"/>
          <w:trHeight w:val="48"/>
          <w:jc w:val="center"/>
        </w:trPr>
        <w:tc>
          <w:tcPr>
            <w:tcW w:w="1662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64" w:type="pct"/>
            <w:gridSpan w:val="2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Projeto em Elaboração</w:t>
            </w:r>
          </w:p>
        </w:tc>
        <w:tc>
          <w:tcPr>
            <w:tcW w:w="905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Estudo Prévio</w:t>
            </w:r>
          </w:p>
        </w:tc>
        <w:tc>
          <w:tcPr>
            <w:tcW w:w="59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67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E6E3A" w:rsidRPr="00BE6E3A" w:rsidTr="00400A23">
        <w:trPr>
          <w:gridAfter w:val="1"/>
          <w:wAfter w:w="209" w:type="pct"/>
          <w:trHeight w:val="48"/>
          <w:jc w:val="center"/>
        </w:trPr>
        <w:tc>
          <w:tcPr>
            <w:tcW w:w="1662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64" w:type="pct"/>
            <w:gridSpan w:val="2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905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Base</w:t>
            </w:r>
          </w:p>
        </w:tc>
        <w:tc>
          <w:tcPr>
            <w:tcW w:w="59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67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E6E3A" w:rsidRPr="00BE6E3A" w:rsidTr="00400A23">
        <w:trPr>
          <w:gridAfter w:val="1"/>
          <w:wAfter w:w="209" w:type="pct"/>
          <w:trHeight w:val="48"/>
          <w:jc w:val="center"/>
        </w:trPr>
        <w:tc>
          <w:tcPr>
            <w:tcW w:w="1662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64" w:type="pct"/>
            <w:gridSpan w:val="2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905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de Execução</w:t>
            </w:r>
          </w:p>
        </w:tc>
        <w:tc>
          <w:tcPr>
            <w:tcW w:w="59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67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E6E3A" w:rsidRPr="00BE6E3A" w:rsidTr="0096330C">
        <w:trPr>
          <w:gridAfter w:val="1"/>
          <w:wAfter w:w="209" w:type="pct"/>
          <w:trHeight w:val="48"/>
          <w:jc w:val="center"/>
        </w:trPr>
        <w:tc>
          <w:tcPr>
            <w:tcW w:w="1662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262" w:type="pct"/>
            <w:gridSpan w:val="5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Projeto de execução aprovado pelo Município</w:t>
            </w:r>
          </w:p>
        </w:tc>
        <w:tc>
          <w:tcPr>
            <w:tcW w:w="867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E6E3A" w:rsidRPr="00BE6E3A" w:rsidTr="00400A23">
        <w:trPr>
          <w:gridAfter w:val="1"/>
          <w:wAfter w:w="209" w:type="pct"/>
          <w:trHeight w:val="48"/>
          <w:jc w:val="center"/>
        </w:trPr>
        <w:tc>
          <w:tcPr>
            <w:tcW w:w="1662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64" w:type="pct"/>
            <w:gridSpan w:val="2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Em processo de Concurso de obra</w:t>
            </w:r>
          </w:p>
        </w:tc>
        <w:tc>
          <w:tcPr>
            <w:tcW w:w="1498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Concurso Lançado</w:t>
            </w:r>
          </w:p>
        </w:tc>
        <w:tc>
          <w:tcPr>
            <w:tcW w:w="867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E6E3A" w:rsidRPr="00BE6E3A" w:rsidTr="00400A23">
        <w:trPr>
          <w:gridAfter w:val="1"/>
          <w:wAfter w:w="209" w:type="pct"/>
          <w:trHeight w:val="48"/>
          <w:jc w:val="center"/>
        </w:trPr>
        <w:tc>
          <w:tcPr>
            <w:tcW w:w="1662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64" w:type="pct"/>
            <w:gridSpan w:val="2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498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Em adjudicação</w:t>
            </w:r>
          </w:p>
        </w:tc>
        <w:tc>
          <w:tcPr>
            <w:tcW w:w="867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E6E3A" w:rsidRPr="00BE6E3A" w:rsidTr="00400A23">
        <w:trPr>
          <w:gridAfter w:val="1"/>
          <w:wAfter w:w="209" w:type="pct"/>
          <w:trHeight w:val="48"/>
          <w:jc w:val="center"/>
        </w:trPr>
        <w:tc>
          <w:tcPr>
            <w:tcW w:w="1662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64" w:type="pct"/>
            <w:gridSpan w:val="2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498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Adjudicado</w:t>
            </w:r>
          </w:p>
        </w:tc>
        <w:tc>
          <w:tcPr>
            <w:tcW w:w="867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E6E3A" w:rsidRPr="00BE6E3A" w:rsidTr="0096330C">
        <w:trPr>
          <w:gridAfter w:val="1"/>
          <w:wAfter w:w="209" w:type="pct"/>
          <w:trHeight w:val="48"/>
          <w:jc w:val="center"/>
        </w:trPr>
        <w:tc>
          <w:tcPr>
            <w:tcW w:w="1662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262" w:type="pct"/>
            <w:gridSpan w:val="5"/>
            <w:tcBorders>
              <w:top w:val="single" w:sz="8" w:space="0" w:color="1F4E79"/>
              <w:left w:val="single" w:sz="8" w:space="0" w:color="305496"/>
              <w:bottom w:val="single" w:sz="8" w:space="0" w:color="1F4E79"/>
              <w:right w:val="single" w:sz="8" w:space="0" w:color="305496"/>
            </w:tcBorders>
            <w:shd w:val="clear" w:color="000000" w:fill="FFFFFF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Em obra (só para os projetos públicos) </w:t>
            </w:r>
          </w:p>
        </w:tc>
        <w:tc>
          <w:tcPr>
            <w:tcW w:w="867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E6E3A" w:rsidRPr="00BE6E3A" w:rsidTr="00400A23">
        <w:trPr>
          <w:gridAfter w:val="1"/>
          <w:wAfter w:w="209" w:type="pct"/>
          <w:trHeight w:val="48"/>
          <w:jc w:val="center"/>
        </w:trPr>
        <w:tc>
          <w:tcPr>
            <w:tcW w:w="1662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Calendário de Execução </w:t>
            </w: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(ano/mês)</w:t>
            </w:r>
          </w:p>
        </w:tc>
        <w:tc>
          <w:tcPr>
            <w:tcW w:w="764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E6E3A" w:rsidRPr="00584C57" w:rsidRDefault="00BE6E3A" w:rsidP="00BE6E3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84C5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Inicio: </w:t>
            </w:r>
          </w:p>
        </w:tc>
        <w:tc>
          <w:tcPr>
            <w:tcW w:w="905" w:type="pct"/>
            <w:gridSpan w:val="2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E6E3A" w:rsidRPr="00584C57" w:rsidRDefault="00584C57" w:rsidP="00BE6E3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84C5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Janeiro 2019</w:t>
            </w:r>
          </w:p>
        </w:tc>
        <w:tc>
          <w:tcPr>
            <w:tcW w:w="59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E6E3A" w:rsidRPr="00584C57" w:rsidRDefault="00BE6E3A" w:rsidP="00BE6E3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84C5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Fim: </w:t>
            </w:r>
          </w:p>
        </w:tc>
        <w:tc>
          <w:tcPr>
            <w:tcW w:w="867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E6E3A" w:rsidRPr="00584C57" w:rsidRDefault="00584C57" w:rsidP="00BE6E3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84C5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Dezembro 2019</w:t>
            </w:r>
          </w:p>
        </w:tc>
      </w:tr>
      <w:tr w:rsidR="00BE6E3A" w:rsidRPr="00BE6E3A" w:rsidTr="00400A23">
        <w:trPr>
          <w:gridAfter w:val="1"/>
          <w:wAfter w:w="209" w:type="pct"/>
          <w:trHeight w:val="48"/>
          <w:jc w:val="center"/>
        </w:trPr>
        <w:tc>
          <w:tcPr>
            <w:tcW w:w="1662" w:type="pct"/>
            <w:tcBorders>
              <w:top w:val="nil"/>
              <w:left w:val="single" w:sz="12" w:space="0" w:color="1F4E79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Estimativa do custo total do investimento</w:t>
            </w:r>
          </w:p>
        </w:tc>
        <w:tc>
          <w:tcPr>
            <w:tcW w:w="764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quantidade</w:t>
            </w:r>
          </w:p>
        </w:tc>
        <w:tc>
          <w:tcPr>
            <w:tcW w:w="905" w:type="pct"/>
            <w:gridSpan w:val="2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(euros)</w:t>
            </w:r>
          </w:p>
        </w:tc>
        <w:tc>
          <w:tcPr>
            <w:tcW w:w="1460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BE6E3A" w:rsidRPr="00BE6E3A" w:rsidTr="00400A23">
        <w:trPr>
          <w:gridAfter w:val="1"/>
          <w:wAfter w:w="209" w:type="pct"/>
          <w:trHeight w:val="48"/>
          <w:jc w:val="center"/>
        </w:trPr>
        <w:tc>
          <w:tcPr>
            <w:tcW w:w="1662" w:type="pct"/>
            <w:tcBorders>
              <w:top w:val="single" w:sz="8" w:space="0" w:color="1F4E79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criados (m</w:t>
            </w: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764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05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460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BE6E3A" w:rsidRPr="00BE6E3A" w:rsidTr="00400A23">
        <w:trPr>
          <w:gridAfter w:val="1"/>
          <w:wAfter w:w="209" w:type="pct"/>
          <w:trHeight w:val="48"/>
          <w:jc w:val="center"/>
        </w:trPr>
        <w:tc>
          <w:tcPr>
            <w:tcW w:w="1662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reabilitados (m</w:t>
            </w: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764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5.500</w:t>
            </w:r>
          </w:p>
        </w:tc>
        <w:tc>
          <w:tcPr>
            <w:tcW w:w="905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330.000 €</w:t>
            </w:r>
          </w:p>
        </w:tc>
        <w:tc>
          <w:tcPr>
            <w:tcW w:w="1460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BE6E3A" w:rsidRPr="00BE6E3A" w:rsidTr="00400A23">
        <w:trPr>
          <w:gridAfter w:val="1"/>
          <w:wAfter w:w="209" w:type="pct"/>
          <w:trHeight w:val="48"/>
          <w:jc w:val="center"/>
        </w:trPr>
        <w:tc>
          <w:tcPr>
            <w:tcW w:w="1662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764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05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460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BE6E3A" w:rsidRPr="00BE6E3A" w:rsidTr="00400A23">
        <w:trPr>
          <w:gridAfter w:val="1"/>
          <w:wAfter w:w="209" w:type="pct"/>
          <w:trHeight w:val="48"/>
          <w:jc w:val="center"/>
        </w:trPr>
        <w:tc>
          <w:tcPr>
            <w:tcW w:w="1662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764" w:type="pct"/>
            <w:gridSpan w:val="2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5.500</w:t>
            </w:r>
          </w:p>
        </w:tc>
        <w:tc>
          <w:tcPr>
            <w:tcW w:w="905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330.000 €</w:t>
            </w:r>
          </w:p>
        </w:tc>
        <w:tc>
          <w:tcPr>
            <w:tcW w:w="1460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BE6E3A" w:rsidRPr="00BE6E3A" w:rsidTr="00400A23">
        <w:trPr>
          <w:gridAfter w:val="1"/>
          <w:wAfter w:w="209" w:type="pct"/>
          <w:trHeight w:val="48"/>
          <w:jc w:val="center"/>
        </w:trPr>
        <w:tc>
          <w:tcPr>
            <w:tcW w:w="1662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Fontes de Financiamento </w:t>
            </w:r>
          </w:p>
        </w:tc>
        <w:tc>
          <w:tcPr>
            <w:tcW w:w="764" w:type="pct"/>
            <w:gridSpan w:val="2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Participação</w:t>
            </w:r>
          </w:p>
        </w:tc>
        <w:tc>
          <w:tcPr>
            <w:tcW w:w="905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(€)</w:t>
            </w:r>
          </w:p>
        </w:tc>
        <w:tc>
          <w:tcPr>
            <w:tcW w:w="59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%</w:t>
            </w:r>
          </w:p>
        </w:tc>
        <w:tc>
          <w:tcPr>
            <w:tcW w:w="867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BE6E3A" w:rsidRPr="00BE6E3A" w:rsidTr="00400A23">
        <w:trPr>
          <w:gridAfter w:val="1"/>
          <w:wAfter w:w="209" w:type="pct"/>
          <w:trHeight w:val="48"/>
          <w:jc w:val="center"/>
        </w:trPr>
        <w:tc>
          <w:tcPr>
            <w:tcW w:w="1662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1- Câmara Municipal - Orçamento</w:t>
            </w:r>
          </w:p>
        </w:tc>
        <w:tc>
          <w:tcPr>
            <w:tcW w:w="764" w:type="pct"/>
            <w:gridSpan w:val="2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905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49.500 €</w:t>
            </w:r>
          </w:p>
        </w:tc>
        <w:tc>
          <w:tcPr>
            <w:tcW w:w="59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15,0%</w:t>
            </w:r>
          </w:p>
        </w:tc>
        <w:tc>
          <w:tcPr>
            <w:tcW w:w="867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BE6E3A" w:rsidRPr="00BE6E3A" w:rsidTr="00400A23">
        <w:trPr>
          <w:gridAfter w:val="1"/>
          <w:wAfter w:w="209" w:type="pct"/>
          <w:trHeight w:val="48"/>
          <w:jc w:val="center"/>
        </w:trPr>
        <w:tc>
          <w:tcPr>
            <w:tcW w:w="1662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2- Administração Central</w:t>
            </w:r>
          </w:p>
        </w:tc>
        <w:tc>
          <w:tcPr>
            <w:tcW w:w="764" w:type="pct"/>
            <w:gridSpan w:val="2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05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59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867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BE6E3A" w:rsidRPr="00BE6E3A" w:rsidTr="00400A23">
        <w:trPr>
          <w:gridAfter w:val="1"/>
          <w:wAfter w:w="209" w:type="pct"/>
          <w:trHeight w:val="48"/>
          <w:jc w:val="center"/>
        </w:trPr>
        <w:tc>
          <w:tcPr>
            <w:tcW w:w="1662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3- Portugal 2020 - Programas operacionais</w:t>
            </w:r>
          </w:p>
        </w:tc>
        <w:tc>
          <w:tcPr>
            <w:tcW w:w="764" w:type="pct"/>
            <w:gridSpan w:val="2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905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280.500 €</w:t>
            </w:r>
          </w:p>
        </w:tc>
        <w:tc>
          <w:tcPr>
            <w:tcW w:w="59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85,0%</w:t>
            </w:r>
          </w:p>
        </w:tc>
        <w:tc>
          <w:tcPr>
            <w:tcW w:w="867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BE6E3A" w:rsidRPr="00BE6E3A" w:rsidTr="00400A23">
        <w:trPr>
          <w:gridAfter w:val="1"/>
          <w:wAfter w:w="209" w:type="pct"/>
          <w:trHeight w:val="48"/>
          <w:jc w:val="center"/>
        </w:trPr>
        <w:tc>
          <w:tcPr>
            <w:tcW w:w="1662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4 - IFRRU</w:t>
            </w:r>
          </w:p>
        </w:tc>
        <w:tc>
          <w:tcPr>
            <w:tcW w:w="764" w:type="pct"/>
            <w:gridSpan w:val="2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05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59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867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BE6E3A" w:rsidRPr="00BE6E3A" w:rsidTr="00400A23">
        <w:trPr>
          <w:gridAfter w:val="1"/>
          <w:wAfter w:w="209" w:type="pct"/>
          <w:trHeight w:val="48"/>
          <w:jc w:val="center"/>
        </w:trPr>
        <w:tc>
          <w:tcPr>
            <w:tcW w:w="1662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4 - Entidade Privada</w:t>
            </w:r>
          </w:p>
        </w:tc>
        <w:tc>
          <w:tcPr>
            <w:tcW w:w="764" w:type="pct"/>
            <w:gridSpan w:val="2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05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59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867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BE6E3A" w:rsidRPr="00BE6E3A" w:rsidTr="00400A23">
        <w:trPr>
          <w:gridAfter w:val="1"/>
          <w:wAfter w:w="209" w:type="pct"/>
          <w:trHeight w:val="48"/>
          <w:jc w:val="center"/>
        </w:trPr>
        <w:tc>
          <w:tcPr>
            <w:tcW w:w="1662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4- Outra Entidade </w:t>
            </w:r>
          </w:p>
        </w:tc>
        <w:tc>
          <w:tcPr>
            <w:tcW w:w="764" w:type="pct"/>
            <w:gridSpan w:val="2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05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59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867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BE6E3A" w:rsidRPr="00BE6E3A" w:rsidTr="00400A23">
        <w:trPr>
          <w:gridAfter w:val="1"/>
          <w:wAfter w:w="209" w:type="pct"/>
          <w:trHeight w:val="48"/>
          <w:jc w:val="center"/>
        </w:trPr>
        <w:tc>
          <w:tcPr>
            <w:tcW w:w="1662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764" w:type="pct"/>
            <w:gridSpan w:val="2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05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330.000 €</w:t>
            </w:r>
          </w:p>
        </w:tc>
        <w:tc>
          <w:tcPr>
            <w:tcW w:w="593" w:type="pct"/>
            <w:tcBorders>
              <w:top w:val="nil"/>
              <w:left w:val="single" w:sz="8" w:space="0" w:color="auto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100,0%</w:t>
            </w:r>
          </w:p>
        </w:tc>
        <w:tc>
          <w:tcPr>
            <w:tcW w:w="867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BE6E3A" w:rsidRPr="00BE6E3A" w:rsidTr="00400A23">
        <w:trPr>
          <w:gridAfter w:val="1"/>
          <w:wAfter w:w="209" w:type="pct"/>
          <w:trHeight w:val="48"/>
          <w:jc w:val="center"/>
        </w:trPr>
        <w:tc>
          <w:tcPr>
            <w:tcW w:w="1662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Indicadores </w:t>
            </w:r>
          </w:p>
        </w:tc>
        <w:tc>
          <w:tcPr>
            <w:tcW w:w="764" w:type="pct"/>
            <w:gridSpan w:val="2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Valor </w:t>
            </w:r>
          </w:p>
        </w:tc>
        <w:tc>
          <w:tcPr>
            <w:tcW w:w="2365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BE6E3A" w:rsidRPr="00BE6E3A" w:rsidTr="00400A23">
        <w:trPr>
          <w:gridAfter w:val="1"/>
          <w:wAfter w:w="209" w:type="pct"/>
          <w:trHeight w:val="48"/>
          <w:jc w:val="center"/>
        </w:trPr>
        <w:tc>
          <w:tcPr>
            <w:tcW w:w="1662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criados ou reabilitados (m</w:t>
            </w: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764" w:type="pct"/>
            <w:gridSpan w:val="2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5.500</w:t>
            </w:r>
          </w:p>
        </w:tc>
        <w:tc>
          <w:tcPr>
            <w:tcW w:w="2365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</w:p>
        </w:tc>
      </w:tr>
      <w:tr w:rsidR="00BE6E3A" w:rsidRPr="00BE6E3A" w:rsidTr="00400A23">
        <w:trPr>
          <w:gridAfter w:val="1"/>
          <w:wAfter w:w="209" w:type="pct"/>
          <w:trHeight w:val="48"/>
          <w:jc w:val="center"/>
        </w:trPr>
        <w:tc>
          <w:tcPr>
            <w:tcW w:w="1662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Edifícios reabilitados (nº) </w:t>
            </w:r>
          </w:p>
        </w:tc>
        <w:tc>
          <w:tcPr>
            <w:tcW w:w="764" w:type="pct"/>
            <w:gridSpan w:val="2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365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E6E3A" w:rsidRPr="00BE6E3A" w:rsidTr="00400A23">
        <w:trPr>
          <w:gridAfter w:val="1"/>
          <w:wAfter w:w="209" w:type="pct"/>
          <w:trHeight w:val="48"/>
          <w:jc w:val="center"/>
        </w:trPr>
        <w:tc>
          <w:tcPr>
            <w:tcW w:w="1662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764" w:type="pct"/>
            <w:gridSpan w:val="2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365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E6E3A" w:rsidRPr="00BE6E3A" w:rsidTr="00400A23">
        <w:trPr>
          <w:gridAfter w:val="1"/>
          <w:wAfter w:w="209" w:type="pct"/>
          <w:trHeight w:val="48"/>
          <w:jc w:val="center"/>
        </w:trPr>
        <w:tc>
          <w:tcPr>
            <w:tcW w:w="1662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Alojamentos reabilitados / criadas (nº) </w:t>
            </w:r>
          </w:p>
        </w:tc>
        <w:tc>
          <w:tcPr>
            <w:tcW w:w="764" w:type="pct"/>
            <w:gridSpan w:val="2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365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BE6E3A" w:rsidRPr="00BE6E3A" w:rsidTr="00400A23">
        <w:trPr>
          <w:gridAfter w:val="1"/>
          <w:wAfter w:w="209" w:type="pct"/>
          <w:trHeight w:val="48"/>
          <w:jc w:val="center"/>
        </w:trPr>
        <w:tc>
          <w:tcPr>
            <w:tcW w:w="1662" w:type="pct"/>
            <w:tcBorders>
              <w:top w:val="nil"/>
              <w:left w:val="single" w:sz="12" w:space="0" w:color="1F4E79"/>
              <w:bottom w:val="single" w:sz="12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comerciais, de ser</w:t>
            </w:r>
            <w:r w:rsidR="0096330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viços, outros não habitacionais</w:t>
            </w:r>
            <w:r w:rsidRPr="00BE6E3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reabilitados / criados (nº)</w:t>
            </w:r>
          </w:p>
        </w:tc>
        <w:tc>
          <w:tcPr>
            <w:tcW w:w="764" w:type="pct"/>
            <w:gridSpan w:val="2"/>
            <w:tcBorders>
              <w:top w:val="nil"/>
              <w:left w:val="nil"/>
              <w:bottom w:val="single" w:sz="12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365" w:type="pct"/>
            <w:gridSpan w:val="4"/>
            <w:tcBorders>
              <w:top w:val="single" w:sz="8" w:space="0" w:color="1F4E79"/>
              <w:left w:val="nil"/>
              <w:bottom w:val="single" w:sz="12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BE6E3A" w:rsidRPr="00BE6E3A" w:rsidRDefault="00BE6E3A" w:rsidP="00BE6E3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BE6E3A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96330C">
        <w:trPr>
          <w:trHeight w:val="38"/>
          <w:jc w:val="center"/>
        </w:trPr>
        <w:tc>
          <w:tcPr>
            <w:tcW w:w="5000" w:type="pct"/>
            <w:gridSpan w:val="8"/>
            <w:tcBorders>
              <w:top w:val="single" w:sz="12" w:space="0" w:color="1F4E79"/>
              <w:left w:val="single" w:sz="12" w:space="0" w:color="1F4E79"/>
              <w:bottom w:val="single" w:sz="8" w:space="0" w:color="1F4E79"/>
              <w:right w:val="single" w:sz="12" w:space="0" w:color="1F4E79"/>
            </w:tcBorders>
            <w:shd w:val="clear" w:color="000000" w:fill="C00000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  <w:lastRenderedPageBreak/>
              <w:t>FICHA DE PROJETO</w:t>
            </w:r>
          </w:p>
        </w:tc>
      </w:tr>
      <w:tr w:rsidR="002C347E" w:rsidRPr="002C347E" w:rsidTr="0096330C">
        <w:trPr>
          <w:trHeight w:val="48"/>
          <w:jc w:val="center"/>
        </w:trPr>
        <w:tc>
          <w:tcPr>
            <w:tcW w:w="1801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Identificação do Projeto (n.º e designação)</w:t>
            </w:r>
          </w:p>
        </w:tc>
        <w:tc>
          <w:tcPr>
            <w:tcW w:w="63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AACF EP 7</w:t>
            </w:r>
          </w:p>
        </w:tc>
        <w:tc>
          <w:tcPr>
            <w:tcW w:w="2566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Remodelação da Carreira de São Francisco (a Norte da Avenida Gago Coutinho)</w:t>
            </w:r>
          </w:p>
        </w:tc>
      </w:tr>
      <w:tr w:rsidR="002C347E" w:rsidRPr="002C347E" w:rsidTr="0096330C">
        <w:trPr>
          <w:trHeight w:val="48"/>
          <w:jc w:val="center"/>
        </w:trPr>
        <w:tc>
          <w:tcPr>
            <w:tcW w:w="1801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Proprietário (os) e outros titulares de direitos  </w:t>
            </w:r>
          </w:p>
        </w:tc>
        <w:tc>
          <w:tcPr>
            <w:tcW w:w="3199" w:type="pct"/>
            <w:gridSpan w:val="6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Câmara Municipal de Montemor-o-Novo</w:t>
            </w:r>
          </w:p>
        </w:tc>
      </w:tr>
      <w:tr w:rsidR="002C347E" w:rsidRPr="002C347E" w:rsidTr="0096330C">
        <w:trPr>
          <w:trHeight w:val="48"/>
          <w:jc w:val="center"/>
        </w:trPr>
        <w:tc>
          <w:tcPr>
            <w:tcW w:w="1801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Promotor </w:t>
            </w:r>
          </w:p>
        </w:tc>
        <w:tc>
          <w:tcPr>
            <w:tcW w:w="3199" w:type="pct"/>
            <w:gridSpan w:val="6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Câmara Municipal de Montemor-o-Novo</w:t>
            </w:r>
          </w:p>
        </w:tc>
      </w:tr>
      <w:tr w:rsidR="002C347E" w:rsidRPr="002C347E" w:rsidTr="0096330C">
        <w:trPr>
          <w:trHeight w:val="48"/>
          <w:jc w:val="center"/>
        </w:trPr>
        <w:tc>
          <w:tcPr>
            <w:tcW w:w="1801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Parceiros envolvidos</w:t>
            </w:r>
          </w:p>
        </w:tc>
        <w:tc>
          <w:tcPr>
            <w:tcW w:w="3199" w:type="pct"/>
            <w:gridSpan w:val="6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  <w:t>N</w:t>
            </w:r>
            <w:r w:rsidR="00DA1184"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  <w:t>.A.</w:t>
            </w:r>
          </w:p>
        </w:tc>
      </w:tr>
      <w:tr w:rsidR="002C347E" w:rsidRPr="002C347E" w:rsidTr="0096330C">
        <w:trPr>
          <w:trHeight w:val="48"/>
          <w:jc w:val="center"/>
        </w:trPr>
        <w:tc>
          <w:tcPr>
            <w:tcW w:w="1801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Localização </w:t>
            </w:r>
          </w:p>
        </w:tc>
        <w:tc>
          <w:tcPr>
            <w:tcW w:w="3199" w:type="pct"/>
            <w:gridSpan w:val="6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Carreira de São Francisco (a Norte da Avenida Gago Coutinho)</w:t>
            </w:r>
          </w:p>
        </w:tc>
      </w:tr>
      <w:tr w:rsidR="002C347E" w:rsidRPr="002C347E" w:rsidTr="00400A23">
        <w:trPr>
          <w:trHeight w:val="1543"/>
          <w:jc w:val="center"/>
        </w:trPr>
        <w:tc>
          <w:tcPr>
            <w:tcW w:w="1801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Foto atual / extrato da planta</w:t>
            </w:r>
          </w:p>
        </w:tc>
        <w:tc>
          <w:tcPr>
            <w:tcW w:w="1530" w:type="pct"/>
            <w:gridSpan w:val="3"/>
            <w:tcBorders>
              <w:top w:val="nil"/>
              <w:left w:val="nil"/>
              <w:bottom w:val="nil"/>
              <w:right w:val="single" w:sz="8" w:space="0" w:color="1F4E79"/>
            </w:tcBorders>
            <w:shd w:val="clear" w:color="auto" w:fill="auto"/>
            <w:noWrap/>
            <w:vAlign w:val="bottom"/>
            <w:hideMark/>
          </w:tcPr>
          <w:p w:rsidR="002C347E" w:rsidRPr="002C347E" w:rsidRDefault="002C347E" w:rsidP="00400A2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48352" behindDoc="0" locked="0" layoutInCell="1" allowOverlap="1">
                  <wp:simplePos x="0" y="0"/>
                  <wp:positionH relativeFrom="column">
                    <wp:posOffset>149860</wp:posOffset>
                  </wp:positionH>
                  <wp:positionV relativeFrom="paragraph">
                    <wp:posOffset>-828675</wp:posOffset>
                  </wp:positionV>
                  <wp:extent cx="1638300" cy="921385"/>
                  <wp:effectExtent l="0" t="0" r="0" b="0"/>
                  <wp:wrapNone/>
                  <wp:docPr id="34" name="Imagem 3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8E8DD8F-0B80-4101-BAAB-CB7C3CE41A74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m 7">
                            <a:extLst>
                              <a:ext uri="{FF2B5EF4-FFF2-40B4-BE49-F238E27FC236}">
                                <a16:creationId xmlns:a16="http://schemas.microsoft.com/office/drawing/2014/main" id="{98E8DD8F-0B80-4101-BAAB-CB7C3CE41A74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928"/>
                          <a:stretch/>
                        </pic:blipFill>
                        <pic:spPr bwMode="auto">
                          <a:xfrm>
                            <a:off x="0" y="0"/>
                            <a:ext cx="1638300" cy="921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669" w:type="pct"/>
            <w:gridSpan w:val="3"/>
            <w:tcBorders>
              <w:top w:val="nil"/>
              <w:left w:val="nil"/>
              <w:bottom w:val="nil"/>
              <w:right w:val="single" w:sz="12" w:space="0" w:color="1F4E79"/>
            </w:tcBorders>
            <w:shd w:val="clear" w:color="auto" w:fill="auto"/>
            <w:noWrap/>
            <w:vAlign w:val="bottom"/>
            <w:hideMark/>
          </w:tcPr>
          <w:p w:rsidR="002C347E" w:rsidRPr="002C347E" w:rsidRDefault="00400A23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46304" behindDoc="0" locked="0" layoutInCell="1" allowOverlap="1">
                  <wp:simplePos x="0" y="0"/>
                  <wp:positionH relativeFrom="column">
                    <wp:posOffset>106045</wp:posOffset>
                  </wp:positionH>
                  <wp:positionV relativeFrom="paragraph">
                    <wp:posOffset>-697230</wp:posOffset>
                  </wp:positionV>
                  <wp:extent cx="1858010" cy="906780"/>
                  <wp:effectExtent l="0" t="0" r="8890" b="7620"/>
                  <wp:wrapNone/>
                  <wp:docPr id="33" name="Imagem 3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B71F74B-38C4-4665-AFEC-99CCEEECBB72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7B71F74B-38C4-4665-AFEC-99CCEEECBB7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/>
                          <a:srcRect l="12186" t="13806" r="15870" b="13400"/>
                          <a:stretch/>
                        </pic:blipFill>
                        <pic:spPr bwMode="auto">
                          <a:xfrm>
                            <a:off x="0" y="0"/>
                            <a:ext cx="1858010" cy="906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10D31" w:rsidRPr="002C347E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mc:AlternateContent>
                <mc:Choice Requires="wps">
                  <w:drawing>
                    <wp:anchor distT="0" distB="0" distL="114300" distR="114300" simplePos="0" relativeHeight="251747328" behindDoc="0" locked="0" layoutInCell="1" allowOverlap="1">
                      <wp:simplePos x="0" y="0"/>
                      <wp:positionH relativeFrom="column">
                        <wp:posOffset>922655</wp:posOffset>
                      </wp:positionH>
                      <wp:positionV relativeFrom="paragraph">
                        <wp:posOffset>-545465</wp:posOffset>
                      </wp:positionV>
                      <wp:extent cx="48895" cy="204470"/>
                      <wp:effectExtent l="38100" t="19050" r="27305" b="5080"/>
                      <wp:wrapNone/>
                      <wp:docPr id="32" name="Círculo: Oco 32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092EAB6C-087B-479A-B3CD-7133FFB40DE1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200000" flipV="1">
                                <a:off x="0" y="0"/>
                                <a:ext cx="48895" cy="204470"/>
                              </a:xfrm>
                              <a:prstGeom prst="donut">
                                <a:avLst>
                                  <a:gd name="adj" fmla="val 12546"/>
                                </a:avLst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 rtlCol="0" anchor="t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F5989C" id="Círculo: Oco 32" o:spid="_x0000_s1026" type="#_x0000_t23" style="position:absolute;margin-left:72.65pt;margin-top:-42.95pt;width:3.85pt;height:16.1pt;rotation:-20;flip:y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" adj="2710" fillcolor="red" strokecolor="red" strokeweight="1pt">
                      <v:stroke joinstyle="miter"/>
                    </v:shape>
                  </w:pict>
                </mc:Fallback>
              </mc:AlternateContent>
            </w:r>
          </w:p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</w:tr>
      <w:tr w:rsidR="002C347E" w:rsidRPr="002C347E" w:rsidTr="0096330C">
        <w:trPr>
          <w:trHeight w:val="48"/>
          <w:jc w:val="center"/>
        </w:trPr>
        <w:tc>
          <w:tcPr>
            <w:tcW w:w="1801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Descrição Sumária </w:t>
            </w:r>
          </w:p>
        </w:tc>
        <w:tc>
          <w:tcPr>
            <w:tcW w:w="3199" w:type="pct"/>
            <w:gridSpan w:val="6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Intervenção de requalificação de um espaço público determinante da cidade, não só em termos da estrutura urbana</w:t>
            </w:r>
            <w:r w:rsidR="00DA1184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, </w:t>
            </w: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mas também na localização de elementos relevantes de Montemor-o-Novo. Aliás, trata-se de um espaço que alberga uma apreciável diversidade de atividades: elementos patrimoniais de primeira ordem (Convento de São Francisco); terminal rodoviário; algum comércio de rua; zona residencial.  Sublinhe-se então que a requalificação a empreender neste Espaço Público - que se assume como um dos projetos estruturantes da ARU da Avenida - terá necessariamente uma ampla relação com a reabilitação da estrutura edificada envolvente. </w:t>
            </w:r>
          </w:p>
        </w:tc>
      </w:tr>
      <w:tr w:rsidR="002C347E" w:rsidRPr="002C347E" w:rsidTr="0096330C">
        <w:trPr>
          <w:trHeight w:val="147"/>
          <w:jc w:val="center"/>
        </w:trPr>
        <w:tc>
          <w:tcPr>
            <w:tcW w:w="1801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Objetivos Específicos</w:t>
            </w:r>
          </w:p>
        </w:tc>
        <w:tc>
          <w:tcPr>
            <w:tcW w:w="3199" w:type="pct"/>
            <w:gridSpan w:val="6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2C347E" w:rsidRDefault="002C347E" w:rsidP="002C347E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• Criar uma imagem urbana coerente e atrativa nomeadamente por via de aplicação de sinalética, iluminação pública, mobiliário urbano e materiais de pavimentação (e outros) coerentes entre as diversas intervenções;</w:t>
            </w:r>
          </w:p>
          <w:p w:rsidR="002C347E" w:rsidRPr="002C347E" w:rsidRDefault="002C347E" w:rsidP="002C347E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• Melhorar as condições de acessibilidade e circulação, privilegiando a acessibilidade pedonal, mas garantindo igualmente a eficácia da circulação rodoviária e do estacionamento;</w:t>
            </w:r>
          </w:p>
        </w:tc>
      </w:tr>
      <w:tr w:rsidR="002C347E" w:rsidRPr="002C347E" w:rsidTr="0096330C">
        <w:trPr>
          <w:trHeight w:val="48"/>
          <w:jc w:val="center"/>
        </w:trPr>
        <w:tc>
          <w:tcPr>
            <w:tcW w:w="1801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Relação com operações executadas há menos de 5 anos ou previstas a curto/médio prazo na ARU </w:t>
            </w:r>
          </w:p>
        </w:tc>
        <w:tc>
          <w:tcPr>
            <w:tcW w:w="3199" w:type="pct"/>
            <w:gridSpan w:val="6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Reestruturação da Av. Gago Coutinho (Ficha EP 4); Reabilitação do Convento de São Francisco (Ficha ED D)</w:t>
            </w:r>
            <w:r w:rsidR="00DA1184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.</w:t>
            </w:r>
          </w:p>
        </w:tc>
      </w:tr>
      <w:tr w:rsidR="002C347E" w:rsidRPr="002C347E" w:rsidTr="0096330C">
        <w:trPr>
          <w:trHeight w:val="48"/>
          <w:jc w:val="center"/>
        </w:trPr>
        <w:tc>
          <w:tcPr>
            <w:tcW w:w="1801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Enquadramento em Plano ou Programa de investimento</w:t>
            </w: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(designação)</w:t>
            </w:r>
          </w:p>
        </w:tc>
        <w:tc>
          <w:tcPr>
            <w:tcW w:w="3199" w:type="pct"/>
            <w:gridSpan w:val="6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2C347E" w:rsidRPr="004875DF" w:rsidRDefault="004875DF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i/>
                <w:color w:val="000000"/>
                <w:sz w:val="17"/>
                <w:szCs w:val="17"/>
                <w:lang w:eastAsia="pt-PT"/>
              </w:rPr>
            </w:pPr>
            <w:r w:rsidRPr="004875DF">
              <w:rPr>
                <w:rFonts w:ascii="Calibri" w:eastAsia="Times New Roman" w:hAnsi="Calibri" w:cs="Times New Roman"/>
                <w:i/>
                <w:color w:val="000000"/>
                <w:sz w:val="17"/>
                <w:szCs w:val="17"/>
                <w:lang w:eastAsia="pt-PT"/>
              </w:rPr>
              <w:t>N.A.</w:t>
            </w:r>
            <w:r w:rsidR="002C347E" w:rsidRPr="004875DF">
              <w:rPr>
                <w:rFonts w:ascii="Calibri" w:eastAsia="Times New Roman" w:hAnsi="Calibri" w:cs="Times New Roman"/>
                <w:i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400A23">
        <w:trPr>
          <w:trHeight w:val="48"/>
          <w:jc w:val="center"/>
        </w:trPr>
        <w:tc>
          <w:tcPr>
            <w:tcW w:w="1801" w:type="pct"/>
            <w:gridSpan w:val="2"/>
            <w:vMerge w:val="restar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Grau de Maturidade</w:t>
            </w:r>
          </w:p>
        </w:tc>
        <w:tc>
          <w:tcPr>
            <w:tcW w:w="633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Intenção</w:t>
            </w:r>
          </w:p>
        </w:tc>
        <w:tc>
          <w:tcPr>
            <w:tcW w:w="897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6718AC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6718AC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59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6718AC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6718AC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076" w:type="pct"/>
            <w:gridSpan w:val="2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X</w:t>
            </w:r>
          </w:p>
        </w:tc>
      </w:tr>
      <w:tr w:rsidR="002C347E" w:rsidRPr="002C347E" w:rsidTr="00400A23">
        <w:trPr>
          <w:trHeight w:val="48"/>
          <w:jc w:val="center"/>
        </w:trPr>
        <w:tc>
          <w:tcPr>
            <w:tcW w:w="1801" w:type="pct"/>
            <w:gridSpan w:val="2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633" w:type="pct"/>
            <w:gridSpan w:val="2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Projeto em Elaboração</w:t>
            </w:r>
          </w:p>
        </w:tc>
        <w:tc>
          <w:tcPr>
            <w:tcW w:w="897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Estudo Prévio</w:t>
            </w:r>
          </w:p>
        </w:tc>
        <w:tc>
          <w:tcPr>
            <w:tcW w:w="59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076" w:type="pct"/>
            <w:gridSpan w:val="2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400A23">
        <w:trPr>
          <w:trHeight w:val="48"/>
          <w:jc w:val="center"/>
        </w:trPr>
        <w:tc>
          <w:tcPr>
            <w:tcW w:w="1801" w:type="pct"/>
            <w:gridSpan w:val="2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633" w:type="pct"/>
            <w:gridSpan w:val="2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97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Base</w:t>
            </w:r>
          </w:p>
        </w:tc>
        <w:tc>
          <w:tcPr>
            <w:tcW w:w="59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076" w:type="pct"/>
            <w:gridSpan w:val="2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400A23">
        <w:trPr>
          <w:trHeight w:val="48"/>
          <w:jc w:val="center"/>
        </w:trPr>
        <w:tc>
          <w:tcPr>
            <w:tcW w:w="1801" w:type="pct"/>
            <w:gridSpan w:val="2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633" w:type="pct"/>
            <w:gridSpan w:val="2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97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de Execução</w:t>
            </w:r>
          </w:p>
        </w:tc>
        <w:tc>
          <w:tcPr>
            <w:tcW w:w="59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076" w:type="pct"/>
            <w:gridSpan w:val="2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96330C">
        <w:trPr>
          <w:trHeight w:val="48"/>
          <w:jc w:val="center"/>
        </w:trPr>
        <w:tc>
          <w:tcPr>
            <w:tcW w:w="1801" w:type="pct"/>
            <w:gridSpan w:val="2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123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Projeto de execução aprovado pelo Município</w:t>
            </w:r>
          </w:p>
        </w:tc>
        <w:tc>
          <w:tcPr>
            <w:tcW w:w="1076" w:type="pct"/>
            <w:gridSpan w:val="2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96330C">
        <w:trPr>
          <w:trHeight w:val="48"/>
          <w:jc w:val="center"/>
        </w:trPr>
        <w:tc>
          <w:tcPr>
            <w:tcW w:w="1801" w:type="pct"/>
            <w:gridSpan w:val="2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633" w:type="pct"/>
            <w:gridSpan w:val="2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Em processo de Concurso de obra</w:t>
            </w:r>
          </w:p>
        </w:tc>
        <w:tc>
          <w:tcPr>
            <w:tcW w:w="1490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Concurso Lançado</w:t>
            </w:r>
          </w:p>
        </w:tc>
        <w:tc>
          <w:tcPr>
            <w:tcW w:w="1076" w:type="pct"/>
            <w:gridSpan w:val="2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96330C">
        <w:trPr>
          <w:trHeight w:val="48"/>
          <w:jc w:val="center"/>
        </w:trPr>
        <w:tc>
          <w:tcPr>
            <w:tcW w:w="1801" w:type="pct"/>
            <w:gridSpan w:val="2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633" w:type="pct"/>
            <w:gridSpan w:val="2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490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Em adjudicação</w:t>
            </w:r>
          </w:p>
        </w:tc>
        <w:tc>
          <w:tcPr>
            <w:tcW w:w="1076" w:type="pct"/>
            <w:gridSpan w:val="2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96330C">
        <w:trPr>
          <w:trHeight w:val="48"/>
          <w:jc w:val="center"/>
        </w:trPr>
        <w:tc>
          <w:tcPr>
            <w:tcW w:w="1801" w:type="pct"/>
            <w:gridSpan w:val="2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633" w:type="pct"/>
            <w:gridSpan w:val="2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490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Adjudicado</w:t>
            </w:r>
          </w:p>
        </w:tc>
        <w:tc>
          <w:tcPr>
            <w:tcW w:w="1076" w:type="pct"/>
            <w:gridSpan w:val="2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96330C">
        <w:trPr>
          <w:trHeight w:val="48"/>
          <w:jc w:val="center"/>
        </w:trPr>
        <w:tc>
          <w:tcPr>
            <w:tcW w:w="1801" w:type="pct"/>
            <w:gridSpan w:val="2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123" w:type="pct"/>
            <w:gridSpan w:val="4"/>
            <w:tcBorders>
              <w:top w:val="single" w:sz="8" w:space="0" w:color="1F4E79"/>
              <w:left w:val="single" w:sz="8" w:space="0" w:color="305496"/>
              <w:bottom w:val="single" w:sz="8" w:space="0" w:color="1F4E79"/>
              <w:right w:val="single" w:sz="8" w:space="0" w:color="305496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Em obra (só para os projetos públicos) </w:t>
            </w:r>
          </w:p>
        </w:tc>
        <w:tc>
          <w:tcPr>
            <w:tcW w:w="1076" w:type="pct"/>
            <w:gridSpan w:val="2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400A23">
        <w:trPr>
          <w:trHeight w:val="48"/>
          <w:jc w:val="center"/>
        </w:trPr>
        <w:tc>
          <w:tcPr>
            <w:tcW w:w="1801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Calendário de Execução </w:t>
            </w: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(ano/mês)</w:t>
            </w:r>
          </w:p>
        </w:tc>
        <w:tc>
          <w:tcPr>
            <w:tcW w:w="633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2C347E" w:rsidRPr="00584C57" w:rsidRDefault="002C347E" w:rsidP="002C347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84C5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Inicio: </w:t>
            </w:r>
          </w:p>
        </w:tc>
        <w:tc>
          <w:tcPr>
            <w:tcW w:w="897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2C347E" w:rsidRPr="00584C57" w:rsidRDefault="00584C57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84C5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Janeiro 2021</w:t>
            </w:r>
          </w:p>
        </w:tc>
        <w:tc>
          <w:tcPr>
            <w:tcW w:w="59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2C347E" w:rsidRPr="00584C57" w:rsidRDefault="002C347E" w:rsidP="002C347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84C5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Fim: </w:t>
            </w:r>
          </w:p>
        </w:tc>
        <w:tc>
          <w:tcPr>
            <w:tcW w:w="1076" w:type="pct"/>
            <w:gridSpan w:val="2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2C347E" w:rsidRPr="00584C57" w:rsidRDefault="00584C57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84C5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Dezembro 2022</w:t>
            </w:r>
          </w:p>
        </w:tc>
      </w:tr>
      <w:tr w:rsidR="002C347E" w:rsidRPr="002C347E" w:rsidTr="00400A23">
        <w:trPr>
          <w:trHeight w:val="48"/>
          <w:jc w:val="center"/>
        </w:trPr>
        <w:tc>
          <w:tcPr>
            <w:tcW w:w="1801" w:type="pct"/>
            <w:gridSpan w:val="2"/>
            <w:tcBorders>
              <w:top w:val="nil"/>
              <w:left w:val="single" w:sz="12" w:space="0" w:color="1F4E79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Estimativa do custo total do investimento</w:t>
            </w:r>
          </w:p>
        </w:tc>
        <w:tc>
          <w:tcPr>
            <w:tcW w:w="633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quantidade</w:t>
            </w:r>
          </w:p>
        </w:tc>
        <w:tc>
          <w:tcPr>
            <w:tcW w:w="897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(euros)</w:t>
            </w:r>
          </w:p>
        </w:tc>
        <w:tc>
          <w:tcPr>
            <w:tcW w:w="1669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2C347E" w:rsidRPr="002C347E" w:rsidTr="00400A23">
        <w:trPr>
          <w:trHeight w:val="48"/>
          <w:jc w:val="center"/>
        </w:trPr>
        <w:tc>
          <w:tcPr>
            <w:tcW w:w="1801" w:type="pct"/>
            <w:gridSpan w:val="2"/>
            <w:tcBorders>
              <w:top w:val="single" w:sz="8" w:space="0" w:color="1F4E79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criados (m</w:t>
            </w: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633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97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669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400A23">
        <w:trPr>
          <w:trHeight w:val="48"/>
          <w:jc w:val="center"/>
        </w:trPr>
        <w:tc>
          <w:tcPr>
            <w:tcW w:w="1801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reabilitados (m</w:t>
            </w: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633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6.000</w:t>
            </w:r>
          </w:p>
        </w:tc>
        <w:tc>
          <w:tcPr>
            <w:tcW w:w="897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360.000 €</w:t>
            </w:r>
          </w:p>
        </w:tc>
        <w:tc>
          <w:tcPr>
            <w:tcW w:w="1669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400A23">
        <w:trPr>
          <w:trHeight w:val="48"/>
          <w:jc w:val="center"/>
        </w:trPr>
        <w:tc>
          <w:tcPr>
            <w:tcW w:w="1801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633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97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669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400A23">
        <w:trPr>
          <w:trHeight w:val="48"/>
          <w:jc w:val="center"/>
        </w:trPr>
        <w:tc>
          <w:tcPr>
            <w:tcW w:w="1801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633" w:type="pct"/>
            <w:gridSpan w:val="2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6.000</w:t>
            </w:r>
          </w:p>
        </w:tc>
        <w:tc>
          <w:tcPr>
            <w:tcW w:w="897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360.000 €</w:t>
            </w:r>
          </w:p>
        </w:tc>
        <w:tc>
          <w:tcPr>
            <w:tcW w:w="1669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400A23">
        <w:trPr>
          <w:trHeight w:val="48"/>
          <w:jc w:val="center"/>
        </w:trPr>
        <w:tc>
          <w:tcPr>
            <w:tcW w:w="1801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Fontes de Financiamento </w:t>
            </w:r>
          </w:p>
        </w:tc>
        <w:tc>
          <w:tcPr>
            <w:tcW w:w="633" w:type="pct"/>
            <w:gridSpan w:val="2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Participação</w:t>
            </w:r>
          </w:p>
        </w:tc>
        <w:tc>
          <w:tcPr>
            <w:tcW w:w="897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(€)</w:t>
            </w:r>
          </w:p>
        </w:tc>
        <w:tc>
          <w:tcPr>
            <w:tcW w:w="59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%</w:t>
            </w:r>
          </w:p>
        </w:tc>
        <w:tc>
          <w:tcPr>
            <w:tcW w:w="1076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2C347E" w:rsidRPr="002C347E" w:rsidTr="00400A23">
        <w:trPr>
          <w:trHeight w:val="48"/>
          <w:jc w:val="center"/>
        </w:trPr>
        <w:tc>
          <w:tcPr>
            <w:tcW w:w="1801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1- Câmara Municipal - Orçamento</w:t>
            </w:r>
          </w:p>
        </w:tc>
        <w:tc>
          <w:tcPr>
            <w:tcW w:w="633" w:type="pct"/>
            <w:gridSpan w:val="2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97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54.000 €</w:t>
            </w:r>
          </w:p>
        </w:tc>
        <w:tc>
          <w:tcPr>
            <w:tcW w:w="59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15,0%</w:t>
            </w:r>
          </w:p>
        </w:tc>
        <w:tc>
          <w:tcPr>
            <w:tcW w:w="1076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400A23">
        <w:trPr>
          <w:trHeight w:val="48"/>
          <w:jc w:val="center"/>
        </w:trPr>
        <w:tc>
          <w:tcPr>
            <w:tcW w:w="1801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2- Administração Central</w:t>
            </w:r>
          </w:p>
        </w:tc>
        <w:tc>
          <w:tcPr>
            <w:tcW w:w="633" w:type="pct"/>
            <w:gridSpan w:val="2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97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59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1076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400A23">
        <w:trPr>
          <w:trHeight w:val="48"/>
          <w:jc w:val="center"/>
        </w:trPr>
        <w:tc>
          <w:tcPr>
            <w:tcW w:w="1801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3- Portugal 2020 - Programas operacionais</w:t>
            </w:r>
          </w:p>
        </w:tc>
        <w:tc>
          <w:tcPr>
            <w:tcW w:w="633" w:type="pct"/>
            <w:gridSpan w:val="2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97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306.000 €</w:t>
            </w:r>
          </w:p>
        </w:tc>
        <w:tc>
          <w:tcPr>
            <w:tcW w:w="59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85,0%</w:t>
            </w:r>
          </w:p>
        </w:tc>
        <w:tc>
          <w:tcPr>
            <w:tcW w:w="1076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400A23">
        <w:trPr>
          <w:trHeight w:val="48"/>
          <w:jc w:val="center"/>
        </w:trPr>
        <w:tc>
          <w:tcPr>
            <w:tcW w:w="1801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4 - IFRRU</w:t>
            </w:r>
          </w:p>
        </w:tc>
        <w:tc>
          <w:tcPr>
            <w:tcW w:w="633" w:type="pct"/>
            <w:gridSpan w:val="2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97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59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1076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400A23">
        <w:trPr>
          <w:trHeight w:val="48"/>
          <w:jc w:val="center"/>
        </w:trPr>
        <w:tc>
          <w:tcPr>
            <w:tcW w:w="1801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4 - Entidade Privada</w:t>
            </w:r>
          </w:p>
        </w:tc>
        <w:tc>
          <w:tcPr>
            <w:tcW w:w="633" w:type="pct"/>
            <w:gridSpan w:val="2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97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59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1076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400A23">
        <w:trPr>
          <w:trHeight w:val="48"/>
          <w:jc w:val="center"/>
        </w:trPr>
        <w:tc>
          <w:tcPr>
            <w:tcW w:w="1801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4- Outra Entidade </w:t>
            </w:r>
          </w:p>
        </w:tc>
        <w:tc>
          <w:tcPr>
            <w:tcW w:w="633" w:type="pct"/>
            <w:gridSpan w:val="2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97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59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1076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400A23">
        <w:trPr>
          <w:trHeight w:val="48"/>
          <w:jc w:val="center"/>
        </w:trPr>
        <w:tc>
          <w:tcPr>
            <w:tcW w:w="1801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633" w:type="pct"/>
            <w:gridSpan w:val="2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97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360.000 €</w:t>
            </w:r>
          </w:p>
        </w:tc>
        <w:tc>
          <w:tcPr>
            <w:tcW w:w="593" w:type="pct"/>
            <w:tcBorders>
              <w:top w:val="nil"/>
              <w:left w:val="single" w:sz="8" w:space="0" w:color="auto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100,0%</w:t>
            </w:r>
          </w:p>
        </w:tc>
        <w:tc>
          <w:tcPr>
            <w:tcW w:w="1076" w:type="pct"/>
            <w:gridSpan w:val="2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96330C">
        <w:trPr>
          <w:trHeight w:val="48"/>
          <w:jc w:val="center"/>
        </w:trPr>
        <w:tc>
          <w:tcPr>
            <w:tcW w:w="1801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Indicadores </w:t>
            </w:r>
          </w:p>
        </w:tc>
        <w:tc>
          <w:tcPr>
            <w:tcW w:w="633" w:type="pct"/>
            <w:gridSpan w:val="2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Valor </w:t>
            </w:r>
          </w:p>
        </w:tc>
        <w:tc>
          <w:tcPr>
            <w:tcW w:w="2566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2C347E" w:rsidRPr="002C347E" w:rsidTr="0096330C">
        <w:trPr>
          <w:trHeight w:val="48"/>
          <w:jc w:val="center"/>
        </w:trPr>
        <w:tc>
          <w:tcPr>
            <w:tcW w:w="1801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criados ou reabilitados (m</w:t>
            </w: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633" w:type="pct"/>
            <w:gridSpan w:val="2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6.000</w:t>
            </w:r>
          </w:p>
        </w:tc>
        <w:tc>
          <w:tcPr>
            <w:tcW w:w="2566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reabilitação do espaço público</w:t>
            </w:r>
          </w:p>
        </w:tc>
      </w:tr>
      <w:tr w:rsidR="002C347E" w:rsidRPr="002C347E" w:rsidTr="0096330C">
        <w:trPr>
          <w:trHeight w:val="48"/>
          <w:jc w:val="center"/>
        </w:trPr>
        <w:tc>
          <w:tcPr>
            <w:tcW w:w="1801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Edifícios reabilitados (nº) </w:t>
            </w:r>
          </w:p>
        </w:tc>
        <w:tc>
          <w:tcPr>
            <w:tcW w:w="633" w:type="pct"/>
            <w:gridSpan w:val="2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566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96330C">
        <w:trPr>
          <w:trHeight w:val="48"/>
          <w:jc w:val="center"/>
        </w:trPr>
        <w:tc>
          <w:tcPr>
            <w:tcW w:w="1801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633" w:type="pct"/>
            <w:gridSpan w:val="2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566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96330C">
        <w:trPr>
          <w:trHeight w:val="48"/>
          <w:jc w:val="center"/>
        </w:trPr>
        <w:tc>
          <w:tcPr>
            <w:tcW w:w="1801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Alojamentos reabilitados / criadas (nº) </w:t>
            </w:r>
          </w:p>
        </w:tc>
        <w:tc>
          <w:tcPr>
            <w:tcW w:w="633" w:type="pct"/>
            <w:gridSpan w:val="2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566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96330C">
        <w:trPr>
          <w:trHeight w:val="48"/>
          <w:jc w:val="center"/>
        </w:trPr>
        <w:tc>
          <w:tcPr>
            <w:tcW w:w="1801" w:type="pct"/>
            <w:gridSpan w:val="2"/>
            <w:tcBorders>
              <w:top w:val="nil"/>
              <w:left w:val="single" w:sz="12" w:space="0" w:color="1F4E79"/>
              <w:bottom w:val="single" w:sz="12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comerciais, de serviços, outros não habitacionais reabilitados / criados (nº)</w:t>
            </w:r>
          </w:p>
        </w:tc>
        <w:tc>
          <w:tcPr>
            <w:tcW w:w="633" w:type="pct"/>
            <w:gridSpan w:val="2"/>
            <w:tcBorders>
              <w:top w:val="nil"/>
              <w:left w:val="nil"/>
              <w:bottom w:val="single" w:sz="12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566" w:type="pct"/>
            <w:gridSpan w:val="4"/>
            <w:tcBorders>
              <w:top w:val="single" w:sz="8" w:space="0" w:color="1F4E79"/>
              <w:left w:val="nil"/>
              <w:bottom w:val="single" w:sz="12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</w:tbl>
    <w:p w:rsidR="002C347E" w:rsidRDefault="002C347E" w:rsidP="00465D38">
      <w:pPr>
        <w:spacing w:after="0" w:line="240" w:lineRule="auto"/>
      </w:pPr>
    </w:p>
    <w:tbl>
      <w:tblPr>
        <w:tblW w:w="5313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46"/>
        <w:gridCol w:w="1197"/>
        <w:gridCol w:w="1779"/>
        <w:gridCol w:w="1478"/>
        <w:gridCol w:w="2208"/>
      </w:tblGrid>
      <w:tr w:rsidR="002C347E" w:rsidRPr="002C347E" w:rsidTr="00CB1102">
        <w:trPr>
          <w:trHeight w:val="34"/>
          <w:jc w:val="center"/>
        </w:trPr>
        <w:tc>
          <w:tcPr>
            <w:tcW w:w="5000" w:type="pct"/>
            <w:gridSpan w:val="5"/>
            <w:tcBorders>
              <w:top w:val="single" w:sz="12" w:space="0" w:color="1F4E79"/>
              <w:left w:val="single" w:sz="12" w:space="0" w:color="1F4E79"/>
              <w:bottom w:val="single" w:sz="8" w:space="0" w:color="1F4E79"/>
              <w:right w:val="single" w:sz="12" w:space="0" w:color="1F4E79"/>
            </w:tcBorders>
            <w:shd w:val="clear" w:color="000000" w:fill="C00000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  <w:t>FICHA DE PROJETO</w:t>
            </w:r>
          </w:p>
        </w:tc>
      </w:tr>
      <w:tr w:rsidR="002C347E" w:rsidRPr="002C347E" w:rsidTr="00CB1102">
        <w:trPr>
          <w:trHeight w:val="44"/>
          <w:jc w:val="center"/>
        </w:trPr>
        <w:tc>
          <w:tcPr>
            <w:tcW w:w="1638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Identificação do Projeto (n.º e designação)</w:t>
            </w:r>
          </w:p>
        </w:tc>
        <w:tc>
          <w:tcPr>
            <w:tcW w:w="604" w:type="pct"/>
            <w:tcBorders>
              <w:top w:val="nil"/>
              <w:left w:val="nil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AACF EP 8</w:t>
            </w:r>
          </w:p>
        </w:tc>
        <w:tc>
          <w:tcPr>
            <w:tcW w:w="2758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Remodelação do Largo Calouste Gulbenkian e ligação deste largo ao Largo Bento Jesus Caraça</w:t>
            </w:r>
          </w:p>
        </w:tc>
      </w:tr>
      <w:tr w:rsidR="002C347E" w:rsidRPr="002C347E" w:rsidTr="00CB1102">
        <w:trPr>
          <w:trHeight w:val="44"/>
          <w:jc w:val="center"/>
        </w:trPr>
        <w:tc>
          <w:tcPr>
            <w:tcW w:w="1638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Proprietário (os) e outros titulares de direitos  </w:t>
            </w:r>
          </w:p>
        </w:tc>
        <w:tc>
          <w:tcPr>
            <w:tcW w:w="3362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Câmara Municipal de Montemor-o-Novo </w:t>
            </w:r>
          </w:p>
        </w:tc>
      </w:tr>
      <w:tr w:rsidR="002C347E" w:rsidRPr="002C347E" w:rsidTr="00CB1102">
        <w:trPr>
          <w:trHeight w:val="44"/>
          <w:jc w:val="center"/>
        </w:trPr>
        <w:tc>
          <w:tcPr>
            <w:tcW w:w="1638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Promotor </w:t>
            </w:r>
          </w:p>
        </w:tc>
        <w:tc>
          <w:tcPr>
            <w:tcW w:w="3362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Câmara Municipal de Montemor-o-Novo</w:t>
            </w:r>
          </w:p>
        </w:tc>
      </w:tr>
      <w:tr w:rsidR="002C347E" w:rsidRPr="002C347E" w:rsidTr="00CB1102">
        <w:trPr>
          <w:trHeight w:val="44"/>
          <w:jc w:val="center"/>
        </w:trPr>
        <w:tc>
          <w:tcPr>
            <w:tcW w:w="1638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Parceiros envolvidos</w:t>
            </w:r>
          </w:p>
        </w:tc>
        <w:tc>
          <w:tcPr>
            <w:tcW w:w="3362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  <w:t>N</w:t>
            </w:r>
            <w:r w:rsidR="004875DF"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  <w:t>.A.</w:t>
            </w:r>
          </w:p>
        </w:tc>
      </w:tr>
      <w:tr w:rsidR="002C347E" w:rsidRPr="002C347E" w:rsidTr="00CB1102">
        <w:trPr>
          <w:trHeight w:val="44"/>
          <w:jc w:val="center"/>
        </w:trPr>
        <w:tc>
          <w:tcPr>
            <w:tcW w:w="1638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Localização </w:t>
            </w:r>
          </w:p>
        </w:tc>
        <w:tc>
          <w:tcPr>
            <w:tcW w:w="3362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Largo Calouste Gulbenkian</w:t>
            </w:r>
          </w:p>
        </w:tc>
      </w:tr>
      <w:tr w:rsidR="002C347E" w:rsidRPr="002C347E" w:rsidTr="00465D38">
        <w:trPr>
          <w:trHeight w:val="1728"/>
          <w:jc w:val="center"/>
        </w:trPr>
        <w:tc>
          <w:tcPr>
            <w:tcW w:w="1638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Foto atual / extrato da planta</w:t>
            </w:r>
          </w:p>
        </w:tc>
        <w:tc>
          <w:tcPr>
            <w:tcW w:w="1502" w:type="pct"/>
            <w:gridSpan w:val="2"/>
            <w:tcBorders>
              <w:top w:val="nil"/>
              <w:left w:val="nil"/>
              <w:bottom w:val="nil"/>
              <w:right w:val="single" w:sz="8" w:space="0" w:color="1F4E79"/>
            </w:tcBorders>
            <w:shd w:val="clear" w:color="auto" w:fill="auto"/>
            <w:noWrap/>
            <w:vAlign w:val="bottom"/>
            <w:hideMark/>
          </w:tcPr>
          <w:p w:rsidR="002C347E" w:rsidRPr="002C347E" w:rsidRDefault="00CB1102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52448" behindDoc="0" locked="0" layoutInCell="1" allowOverlap="1">
                  <wp:simplePos x="0" y="0"/>
                  <wp:positionH relativeFrom="column">
                    <wp:posOffset>15875</wp:posOffset>
                  </wp:positionH>
                  <wp:positionV relativeFrom="paragraph">
                    <wp:posOffset>-797560</wp:posOffset>
                  </wp:positionV>
                  <wp:extent cx="1696720" cy="950595"/>
                  <wp:effectExtent l="0" t="0" r="0" b="1905"/>
                  <wp:wrapNone/>
                  <wp:docPr id="37" name="Imagem 3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34C980A-029E-43B9-A4F1-C42DD7DE9308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834C980A-029E-43B9-A4F1-C42DD7DE9308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575"/>
                          <a:stretch/>
                        </pic:blipFill>
                        <pic:spPr bwMode="auto">
                          <a:xfrm>
                            <a:off x="0" y="0"/>
                            <a:ext cx="1696720" cy="950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1860" w:type="pct"/>
            <w:gridSpan w:val="2"/>
            <w:tcBorders>
              <w:top w:val="nil"/>
              <w:left w:val="nil"/>
              <w:bottom w:val="nil"/>
              <w:right w:val="single" w:sz="12" w:space="0" w:color="1F4E79"/>
            </w:tcBorders>
            <w:shd w:val="clear" w:color="auto" w:fill="auto"/>
            <w:noWrap/>
            <w:vAlign w:val="bottom"/>
            <w:hideMark/>
          </w:tcPr>
          <w:p w:rsidR="002C347E" w:rsidRPr="002C347E" w:rsidRDefault="00465D38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50400" behindDoc="0" locked="0" layoutInCell="1" allowOverlap="1">
                  <wp:simplePos x="0" y="0"/>
                  <wp:positionH relativeFrom="column">
                    <wp:posOffset>53975</wp:posOffset>
                  </wp:positionH>
                  <wp:positionV relativeFrom="paragraph">
                    <wp:posOffset>-799465</wp:posOffset>
                  </wp:positionV>
                  <wp:extent cx="2195830" cy="961390"/>
                  <wp:effectExtent l="0" t="0" r="0" b="0"/>
                  <wp:wrapNone/>
                  <wp:docPr id="36" name="Imagem 3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EB9622E-10E3-45F5-9035-DB35517A0AA6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3EB9622E-10E3-45F5-9035-DB35517A0AA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/>
                          <a:srcRect l="9956" t="9525" r="9907" b="7925"/>
                          <a:stretch/>
                        </pic:blipFill>
                        <pic:spPr>
                          <a:xfrm>
                            <a:off x="0" y="0"/>
                            <a:ext cx="2195830" cy="961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B1102" w:rsidRPr="002C347E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>
                      <wp:simplePos x="0" y="0"/>
                      <wp:positionH relativeFrom="column">
                        <wp:posOffset>530860</wp:posOffset>
                      </wp:positionH>
                      <wp:positionV relativeFrom="paragraph">
                        <wp:posOffset>-368935</wp:posOffset>
                      </wp:positionV>
                      <wp:extent cx="121920" cy="92075"/>
                      <wp:effectExtent l="19050" t="19050" r="11430" b="22225"/>
                      <wp:wrapNone/>
                      <wp:docPr id="35" name="Círculo: Oco 35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1D89E3DC-BB42-4703-80DB-B7CCD57A2536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200000" flipV="1">
                                <a:off x="0" y="0"/>
                                <a:ext cx="121920" cy="92075"/>
                              </a:xfrm>
                              <a:prstGeom prst="donut">
                                <a:avLst>
                                  <a:gd name="adj" fmla="val 12546"/>
                                </a:avLst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 rtlCol="0" anchor="t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CD0E75" id="Círculo: Oco 35" o:spid="_x0000_s1026" type="#_x0000_t23" style="position:absolute;margin-left:41.8pt;margin-top:-29.05pt;width:9.6pt;height:7.25pt;rotation:-20;flip:y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" adj="2047" fillcolor="red" strokecolor="red" strokeweight="1pt">
                      <v:stroke joinstyle="miter"/>
                    </v:shape>
                  </w:pict>
                </mc:Fallback>
              </mc:AlternateContent>
            </w:r>
          </w:p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</w:tr>
      <w:tr w:rsidR="002C347E" w:rsidRPr="002C347E" w:rsidTr="00CB1102">
        <w:trPr>
          <w:trHeight w:val="798"/>
          <w:jc w:val="center"/>
        </w:trPr>
        <w:tc>
          <w:tcPr>
            <w:tcW w:w="1638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Descrição Sumária </w:t>
            </w:r>
          </w:p>
        </w:tc>
        <w:tc>
          <w:tcPr>
            <w:tcW w:w="3362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O Largo Calouste Gulbenkian ocupa um papel central na estrutura urbana da Cidade. A sua lógica formal, a sua localização - à ilharga da Avenida Gago Coutinho mas acedendo ao Centro Histórico - a diversidade de atividades que se realizam no espaço público ou a diversidade de usos da estrutura edificada envolvente tornam o Largo num local único de Montemor-o-Novo. O projeto de requalificação do Largo assume assim essa riqueza e procura integrar todas as variáveis em presença de forma a conferir ao espaço público uma maior clareza e tornar o seu usufruto mais agradável sem reduzir a eficácia das atividades que nele acontecem.</w:t>
            </w:r>
          </w:p>
        </w:tc>
      </w:tr>
      <w:tr w:rsidR="002C347E" w:rsidRPr="002C347E" w:rsidTr="00036C02">
        <w:trPr>
          <w:trHeight w:val="1539"/>
          <w:jc w:val="center"/>
        </w:trPr>
        <w:tc>
          <w:tcPr>
            <w:tcW w:w="1638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Objetivos Específicos</w:t>
            </w:r>
          </w:p>
        </w:tc>
        <w:tc>
          <w:tcPr>
            <w:tcW w:w="3362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875DF" w:rsidRDefault="002C347E" w:rsidP="002C347E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• Qualificar a imagem urbana e as condições de fruição das principais artérias comerciais e Largos</w:t>
            </w:r>
            <w:r w:rsidR="004875D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,</w:t>
            </w: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que</w:t>
            </w:r>
            <w:r w:rsidR="004875D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</w:t>
            </w: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enquadram o centro funcional da Cidade - a “baixa” da Cidade. </w:t>
            </w:r>
          </w:p>
          <w:p w:rsidR="00CB1102" w:rsidRDefault="002C347E" w:rsidP="002C347E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• Criar uma imagem urbana coerente e atrativa nomeadamente por via de aplicação de sinalética, iluminação pública, mobiliário urbano e materiais de pavimentação (e outros) coerentes entre as diversas intervenções;</w:t>
            </w:r>
          </w:p>
          <w:p w:rsidR="002C347E" w:rsidRPr="002C347E" w:rsidRDefault="002C347E" w:rsidP="002C347E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• Melhorar as condições de acessibilidade e circulação, privilegiando a acessibilidade pedonal, mas garantindo igualmente a eficácia da circulação rodoviária e do estacionamento</w:t>
            </w:r>
            <w:r w:rsidR="004875D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.</w:t>
            </w:r>
          </w:p>
        </w:tc>
      </w:tr>
      <w:tr w:rsidR="002C347E" w:rsidRPr="002C347E" w:rsidTr="00CB1102">
        <w:trPr>
          <w:trHeight w:val="720"/>
          <w:jc w:val="center"/>
        </w:trPr>
        <w:tc>
          <w:tcPr>
            <w:tcW w:w="1638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Relação com operações executadas há menos de 5 anos ou previstas a curto/médio prazo na ARU </w:t>
            </w:r>
          </w:p>
        </w:tc>
        <w:tc>
          <w:tcPr>
            <w:tcW w:w="3362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Qualificação das Ruas de Aviz, das Escadinhas, de Olivença, de São Miguel e do Calvário, incluindo o muro do Jardim Público (Ficha EP 1); Remodelação da envolvente do Mercado Municipal e do troço sudeste da Rua Comandante Fragoso (Ficha EP 3); Reestruturação da Av. Gago Coutinho (Ficha EP 4); Reinstalação e modernização do Posto de Turismo (Ficha ED B)</w:t>
            </w:r>
          </w:p>
        </w:tc>
      </w:tr>
      <w:tr w:rsidR="002C347E" w:rsidRPr="002C347E" w:rsidTr="00CB1102">
        <w:trPr>
          <w:trHeight w:val="44"/>
          <w:jc w:val="center"/>
        </w:trPr>
        <w:tc>
          <w:tcPr>
            <w:tcW w:w="1638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Enquadramento em Plano ou Programa de investimento</w:t>
            </w: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(designação)</w:t>
            </w:r>
          </w:p>
        </w:tc>
        <w:tc>
          <w:tcPr>
            <w:tcW w:w="3362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2C347E" w:rsidRPr="002C347E" w:rsidRDefault="000A758A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CED de Montemor-o-Novo 2025</w:t>
            </w:r>
          </w:p>
        </w:tc>
      </w:tr>
      <w:tr w:rsidR="002C347E" w:rsidRPr="002C347E" w:rsidTr="00465D38">
        <w:trPr>
          <w:trHeight w:val="44"/>
          <w:jc w:val="center"/>
        </w:trPr>
        <w:tc>
          <w:tcPr>
            <w:tcW w:w="1638" w:type="pct"/>
            <w:vMerge w:val="restar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Grau de Maturidade</w:t>
            </w:r>
          </w:p>
        </w:tc>
        <w:tc>
          <w:tcPr>
            <w:tcW w:w="604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Intenção</w:t>
            </w:r>
          </w:p>
        </w:tc>
        <w:tc>
          <w:tcPr>
            <w:tcW w:w="898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6718AC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6718AC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746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6718AC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6718AC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114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X</w:t>
            </w:r>
          </w:p>
        </w:tc>
      </w:tr>
      <w:tr w:rsidR="002C347E" w:rsidRPr="002C347E" w:rsidTr="00465D38">
        <w:trPr>
          <w:trHeight w:val="44"/>
          <w:jc w:val="center"/>
        </w:trPr>
        <w:tc>
          <w:tcPr>
            <w:tcW w:w="1638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604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Projeto em Elaboração</w:t>
            </w:r>
          </w:p>
        </w:tc>
        <w:tc>
          <w:tcPr>
            <w:tcW w:w="898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Estudo Prévio</w:t>
            </w:r>
          </w:p>
        </w:tc>
        <w:tc>
          <w:tcPr>
            <w:tcW w:w="746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114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465D38">
        <w:trPr>
          <w:trHeight w:val="44"/>
          <w:jc w:val="center"/>
        </w:trPr>
        <w:tc>
          <w:tcPr>
            <w:tcW w:w="1638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604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98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Base</w:t>
            </w:r>
          </w:p>
        </w:tc>
        <w:tc>
          <w:tcPr>
            <w:tcW w:w="746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114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465D38">
        <w:trPr>
          <w:trHeight w:val="44"/>
          <w:jc w:val="center"/>
        </w:trPr>
        <w:tc>
          <w:tcPr>
            <w:tcW w:w="1638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604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98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de Execução</w:t>
            </w:r>
          </w:p>
        </w:tc>
        <w:tc>
          <w:tcPr>
            <w:tcW w:w="746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114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610D31">
        <w:trPr>
          <w:trHeight w:val="44"/>
          <w:jc w:val="center"/>
        </w:trPr>
        <w:tc>
          <w:tcPr>
            <w:tcW w:w="1638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248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Projeto de execução aprovado pelo Município</w:t>
            </w:r>
          </w:p>
        </w:tc>
        <w:tc>
          <w:tcPr>
            <w:tcW w:w="1114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610D31">
        <w:trPr>
          <w:trHeight w:val="44"/>
          <w:jc w:val="center"/>
        </w:trPr>
        <w:tc>
          <w:tcPr>
            <w:tcW w:w="1638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604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Em processo de Concurso de obra</w:t>
            </w:r>
          </w:p>
        </w:tc>
        <w:tc>
          <w:tcPr>
            <w:tcW w:w="1644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Concurso Lançado</w:t>
            </w:r>
          </w:p>
        </w:tc>
        <w:tc>
          <w:tcPr>
            <w:tcW w:w="1114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610D31">
        <w:trPr>
          <w:trHeight w:val="44"/>
          <w:jc w:val="center"/>
        </w:trPr>
        <w:tc>
          <w:tcPr>
            <w:tcW w:w="1638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604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644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Em adjudicação</w:t>
            </w:r>
          </w:p>
        </w:tc>
        <w:tc>
          <w:tcPr>
            <w:tcW w:w="1114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610D31">
        <w:trPr>
          <w:trHeight w:val="44"/>
          <w:jc w:val="center"/>
        </w:trPr>
        <w:tc>
          <w:tcPr>
            <w:tcW w:w="1638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604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644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Adjudicado</w:t>
            </w:r>
          </w:p>
        </w:tc>
        <w:tc>
          <w:tcPr>
            <w:tcW w:w="1114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610D31">
        <w:trPr>
          <w:trHeight w:val="44"/>
          <w:jc w:val="center"/>
        </w:trPr>
        <w:tc>
          <w:tcPr>
            <w:tcW w:w="1638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248" w:type="pct"/>
            <w:gridSpan w:val="3"/>
            <w:tcBorders>
              <w:top w:val="single" w:sz="8" w:space="0" w:color="1F4E79"/>
              <w:left w:val="single" w:sz="8" w:space="0" w:color="305496"/>
              <w:bottom w:val="single" w:sz="8" w:space="0" w:color="1F4E79"/>
              <w:right w:val="single" w:sz="8" w:space="0" w:color="305496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Em obra (só para os projetos públicos) </w:t>
            </w:r>
          </w:p>
        </w:tc>
        <w:tc>
          <w:tcPr>
            <w:tcW w:w="1114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465D38">
        <w:trPr>
          <w:trHeight w:val="44"/>
          <w:jc w:val="center"/>
        </w:trPr>
        <w:tc>
          <w:tcPr>
            <w:tcW w:w="1638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Calendário de Execução </w:t>
            </w: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(ano/mês)</w:t>
            </w:r>
          </w:p>
        </w:tc>
        <w:tc>
          <w:tcPr>
            <w:tcW w:w="604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2C347E" w:rsidRPr="00584C57" w:rsidRDefault="002C347E" w:rsidP="002C347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84C5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Inicio: </w:t>
            </w:r>
          </w:p>
        </w:tc>
        <w:tc>
          <w:tcPr>
            <w:tcW w:w="898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2C347E" w:rsidRPr="00584C57" w:rsidRDefault="00584C57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84C5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Julho 2018</w:t>
            </w:r>
          </w:p>
        </w:tc>
        <w:tc>
          <w:tcPr>
            <w:tcW w:w="746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2C347E" w:rsidRPr="00584C57" w:rsidRDefault="002C347E" w:rsidP="002C347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84C5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Fim: </w:t>
            </w:r>
          </w:p>
        </w:tc>
        <w:tc>
          <w:tcPr>
            <w:tcW w:w="1114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2C347E" w:rsidRPr="00584C57" w:rsidRDefault="00584C57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84C5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Junho 2019</w:t>
            </w:r>
          </w:p>
        </w:tc>
      </w:tr>
      <w:tr w:rsidR="002C347E" w:rsidRPr="002C347E" w:rsidTr="00465D38">
        <w:trPr>
          <w:trHeight w:val="44"/>
          <w:jc w:val="center"/>
        </w:trPr>
        <w:tc>
          <w:tcPr>
            <w:tcW w:w="1638" w:type="pct"/>
            <w:tcBorders>
              <w:top w:val="nil"/>
              <w:left w:val="single" w:sz="12" w:space="0" w:color="1F4E79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Estimativa do custo total do investimento</w:t>
            </w:r>
          </w:p>
        </w:tc>
        <w:tc>
          <w:tcPr>
            <w:tcW w:w="604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quantidade</w:t>
            </w:r>
          </w:p>
        </w:tc>
        <w:tc>
          <w:tcPr>
            <w:tcW w:w="898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(euros)</w:t>
            </w:r>
          </w:p>
        </w:tc>
        <w:tc>
          <w:tcPr>
            <w:tcW w:w="1860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2C347E" w:rsidRPr="002C347E" w:rsidTr="00465D38">
        <w:trPr>
          <w:trHeight w:val="44"/>
          <w:jc w:val="center"/>
        </w:trPr>
        <w:tc>
          <w:tcPr>
            <w:tcW w:w="1638" w:type="pct"/>
            <w:tcBorders>
              <w:top w:val="single" w:sz="8" w:space="0" w:color="1F4E79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criados (m</w:t>
            </w: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604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98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860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465D38">
        <w:trPr>
          <w:trHeight w:val="44"/>
          <w:jc w:val="center"/>
        </w:trPr>
        <w:tc>
          <w:tcPr>
            <w:tcW w:w="1638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reabilitados (m</w:t>
            </w: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604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5.000</w:t>
            </w:r>
          </w:p>
        </w:tc>
        <w:tc>
          <w:tcPr>
            <w:tcW w:w="898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400.000 €</w:t>
            </w:r>
          </w:p>
        </w:tc>
        <w:tc>
          <w:tcPr>
            <w:tcW w:w="1860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465D38">
        <w:trPr>
          <w:trHeight w:val="44"/>
          <w:jc w:val="center"/>
        </w:trPr>
        <w:tc>
          <w:tcPr>
            <w:tcW w:w="1638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604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98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860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465D38">
        <w:trPr>
          <w:trHeight w:val="44"/>
          <w:jc w:val="center"/>
        </w:trPr>
        <w:tc>
          <w:tcPr>
            <w:tcW w:w="1638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60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5.000</w:t>
            </w:r>
          </w:p>
        </w:tc>
        <w:tc>
          <w:tcPr>
            <w:tcW w:w="898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400.000 €</w:t>
            </w:r>
          </w:p>
        </w:tc>
        <w:tc>
          <w:tcPr>
            <w:tcW w:w="1860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465D38">
        <w:trPr>
          <w:trHeight w:val="44"/>
          <w:jc w:val="center"/>
        </w:trPr>
        <w:tc>
          <w:tcPr>
            <w:tcW w:w="1638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Fontes de Financiamento </w:t>
            </w:r>
          </w:p>
        </w:tc>
        <w:tc>
          <w:tcPr>
            <w:tcW w:w="60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Participação</w:t>
            </w:r>
          </w:p>
        </w:tc>
        <w:tc>
          <w:tcPr>
            <w:tcW w:w="898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(€)</w:t>
            </w:r>
          </w:p>
        </w:tc>
        <w:tc>
          <w:tcPr>
            <w:tcW w:w="746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%</w:t>
            </w:r>
          </w:p>
        </w:tc>
        <w:tc>
          <w:tcPr>
            <w:tcW w:w="1114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2C347E" w:rsidRPr="002C347E" w:rsidTr="00465D38">
        <w:trPr>
          <w:trHeight w:val="44"/>
          <w:jc w:val="center"/>
        </w:trPr>
        <w:tc>
          <w:tcPr>
            <w:tcW w:w="1638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1- Câmara Municipal - Orçamento</w:t>
            </w:r>
          </w:p>
        </w:tc>
        <w:tc>
          <w:tcPr>
            <w:tcW w:w="60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98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60.000 €</w:t>
            </w:r>
          </w:p>
        </w:tc>
        <w:tc>
          <w:tcPr>
            <w:tcW w:w="746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15,0%</w:t>
            </w:r>
          </w:p>
        </w:tc>
        <w:tc>
          <w:tcPr>
            <w:tcW w:w="1114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465D38">
        <w:trPr>
          <w:trHeight w:val="44"/>
          <w:jc w:val="center"/>
        </w:trPr>
        <w:tc>
          <w:tcPr>
            <w:tcW w:w="1638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2- Administração Central</w:t>
            </w:r>
          </w:p>
        </w:tc>
        <w:tc>
          <w:tcPr>
            <w:tcW w:w="60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98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746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1114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465D38">
        <w:trPr>
          <w:trHeight w:val="44"/>
          <w:jc w:val="center"/>
        </w:trPr>
        <w:tc>
          <w:tcPr>
            <w:tcW w:w="1638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3- Portugal 2020 - Programas operacionais</w:t>
            </w:r>
          </w:p>
        </w:tc>
        <w:tc>
          <w:tcPr>
            <w:tcW w:w="60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98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340.000 €</w:t>
            </w:r>
          </w:p>
        </w:tc>
        <w:tc>
          <w:tcPr>
            <w:tcW w:w="746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85,0%</w:t>
            </w:r>
          </w:p>
        </w:tc>
        <w:tc>
          <w:tcPr>
            <w:tcW w:w="1114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465D38">
        <w:trPr>
          <w:trHeight w:val="44"/>
          <w:jc w:val="center"/>
        </w:trPr>
        <w:tc>
          <w:tcPr>
            <w:tcW w:w="1638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4 - IFRRU</w:t>
            </w:r>
          </w:p>
        </w:tc>
        <w:tc>
          <w:tcPr>
            <w:tcW w:w="60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98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746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1114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465D38">
        <w:trPr>
          <w:trHeight w:val="44"/>
          <w:jc w:val="center"/>
        </w:trPr>
        <w:tc>
          <w:tcPr>
            <w:tcW w:w="1638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4 - Entidade Privada</w:t>
            </w:r>
          </w:p>
        </w:tc>
        <w:tc>
          <w:tcPr>
            <w:tcW w:w="60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98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746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1114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465D38">
        <w:trPr>
          <w:trHeight w:val="44"/>
          <w:jc w:val="center"/>
        </w:trPr>
        <w:tc>
          <w:tcPr>
            <w:tcW w:w="1638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4- Outra Entidade </w:t>
            </w:r>
          </w:p>
        </w:tc>
        <w:tc>
          <w:tcPr>
            <w:tcW w:w="60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98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746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1114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465D38">
        <w:trPr>
          <w:trHeight w:val="44"/>
          <w:jc w:val="center"/>
        </w:trPr>
        <w:tc>
          <w:tcPr>
            <w:tcW w:w="1638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60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98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400.000 €</w:t>
            </w:r>
          </w:p>
        </w:tc>
        <w:tc>
          <w:tcPr>
            <w:tcW w:w="746" w:type="pct"/>
            <w:tcBorders>
              <w:top w:val="nil"/>
              <w:left w:val="single" w:sz="8" w:space="0" w:color="auto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100,0%</w:t>
            </w:r>
          </w:p>
        </w:tc>
        <w:tc>
          <w:tcPr>
            <w:tcW w:w="1114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</w:tbl>
    <w:p w:rsidR="0096330C" w:rsidRDefault="0096330C"/>
    <w:tbl>
      <w:tblPr>
        <w:tblW w:w="5313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46"/>
        <w:gridCol w:w="1197"/>
        <w:gridCol w:w="5465"/>
      </w:tblGrid>
      <w:tr w:rsidR="00610D31" w:rsidRPr="002C347E" w:rsidTr="00F258C4">
        <w:trPr>
          <w:trHeight w:val="34"/>
          <w:jc w:val="center"/>
        </w:trPr>
        <w:tc>
          <w:tcPr>
            <w:tcW w:w="5000" w:type="pct"/>
            <w:gridSpan w:val="3"/>
            <w:tcBorders>
              <w:top w:val="single" w:sz="12" w:space="0" w:color="1F4E79"/>
              <w:left w:val="single" w:sz="12" w:space="0" w:color="1F4E79"/>
              <w:bottom w:val="single" w:sz="8" w:space="0" w:color="1F4E79"/>
              <w:right w:val="single" w:sz="12" w:space="0" w:color="1F4E79"/>
            </w:tcBorders>
            <w:shd w:val="clear" w:color="000000" w:fill="C00000"/>
            <w:vAlign w:val="center"/>
            <w:hideMark/>
          </w:tcPr>
          <w:p w:rsidR="00610D31" w:rsidRPr="002C347E" w:rsidRDefault="00610D31" w:rsidP="00F258C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  <w:t>FICHA DE PROJETO</w:t>
            </w:r>
            <w:r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  <w:t xml:space="preserve"> (continuação)</w:t>
            </w:r>
          </w:p>
        </w:tc>
      </w:tr>
      <w:tr w:rsidR="002C347E" w:rsidRPr="002C347E" w:rsidTr="00CB1102">
        <w:trPr>
          <w:trHeight w:val="44"/>
          <w:jc w:val="center"/>
        </w:trPr>
        <w:tc>
          <w:tcPr>
            <w:tcW w:w="1638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Indicadores </w:t>
            </w:r>
          </w:p>
        </w:tc>
        <w:tc>
          <w:tcPr>
            <w:tcW w:w="60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Valor </w:t>
            </w:r>
          </w:p>
        </w:tc>
        <w:tc>
          <w:tcPr>
            <w:tcW w:w="2758" w:type="pct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2C347E" w:rsidRPr="002C347E" w:rsidTr="00CB1102">
        <w:trPr>
          <w:trHeight w:val="44"/>
          <w:jc w:val="center"/>
        </w:trPr>
        <w:tc>
          <w:tcPr>
            <w:tcW w:w="1638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criados ou reabilitados (m</w:t>
            </w: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604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5.000</w:t>
            </w:r>
          </w:p>
        </w:tc>
        <w:tc>
          <w:tcPr>
            <w:tcW w:w="2758" w:type="pct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reabilitação do espaço público</w:t>
            </w:r>
          </w:p>
        </w:tc>
      </w:tr>
      <w:tr w:rsidR="002C347E" w:rsidRPr="002C347E" w:rsidTr="00CB1102">
        <w:trPr>
          <w:trHeight w:val="44"/>
          <w:jc w:val="center"/>
        </w:trPr>
        <w:tc>
          <w:tcPr>
            <w:tcW w:w="1638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Edifícios reabilitados (nº) </w:t>
            </w:r>
          </w:p>
        </w:tc>
        <w:tc>
          <w:tcPr>
            <w:tcW w:w="604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758" w:type="pct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CB1102">
        <w:trPr>
          <w:trHeight w:val="44"/>
          <w:jc w:val="center"/>
        </w:trPr>
        <w:tc>
          <w:tcPr>
            <w:tcW w:w="1638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604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758" w:type="pct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CB1102">
        <w:trPr>
          <w:trHeight w:val="44"/>
          <w:jc w:val="center"/>
        </w:trPr>
        <w:tc>
          <w:tcPr>
            <w:tcW w:w="1638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Alojamentos reabilitados / criadas (nº) </w:t>
            </w:r>
          </w:p>
        </w:tc>
        <w:tc>
          <w:tcPr>
            <w:tcW w:w="604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758" w:type="pct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2C347E" w:rsidRPr="002C347E" w:rsidTr="00CB1102">
        <w:trPr>
          <w:trHeight w:val="44"/>
          <w:jc w:val="center"/>
        </w:trPr>
        <w:tc>
          <w:tcPr>
            <w:tcW w:w="1638" w:type="pct"/>
            <w:tcBorders>
              <w:top w:val="nil"/>
              <w:left w:val="single" w:sz="12" w:space="0" w:color="1F4E79"/>
              <w:bottom w:val="single" w:sz="12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comerciais, de serviços, outros não habitacionais reabilitados / criados (nº)</w:t>
            </w:r>
          </w:p>
        </w:tc>
        <w:tc>
          <w:tcPr>
            <w:tcW w:w="604" w:type="pct"/>
            <w:tcBorders>
              <w:top w:val="nil"/>
              <w:left w:val="nil"/>
              <w:bottom w:val="single" w:sz="12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758" w:type="pct"/>
            <w:tcBorders>
              <w:top w:val="single" w:sz="8" w:space="0" w:color="1F4E79"/>
              <w:left w:val="nil"/>
              <w:bottom w:val="single" w:sz="12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2C347E" w:rsidRPr="002C347E" w:rsidRDefault="002C347E" w:rsidP="002C34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2C347E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</w:tbl>
    <w:p w:rsidR="00D4111E" w:rsidRDefault="00D4111E">
      <w:pPr>
        <w:rPr>
          <w:rFonts w:ascii="Calibri" w:eastAsia="Times New Roman" w:hAnsi="Calibri" w:cs="Times New Roman"/>
          <w:b/>
        </w:rPr>
      </w:pPr>
    </w:p>
    <w:p w:rsidR="00D4111E" w:rsidRDefault="0007366B">
      <w:pPr>
        <w:rPr>
          <w:rFonts w:ascii="Calibri" w:eastAsia="Times New Roman" w:hAnsi="Calibri" w:cs="Times New Roman"/>
          <w:b/>
        </w:rPr>
      </w:pPr>
      <w:r>
        <w:rPr>
          <w:rFonts w:ascii="Calibri" w:eastAsia="Times New Roman" w:hAnsi="Calibri" w:cs="Times New Roman"/>
          <w:b/>
        </w:rPr>
        <w:br w:type="page"/>
      </w:r>
    </w:p>
    <w:tbl>
      <w:tblPr>
        <w:tblW w:w="5397" w:type="pct"/>
        <w:tblInd w:w="-29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72"/>
        <w:gridCol w:w="1479"/>
        <w:gridCol w:w="1628"/>
        <w:gridCol w:w="1628"/>
        <w:gridCol w:w="2057"/>
      </w:tblGrid>
      <w:tr w:rsidR="0007366B" w:rsidRPr="0007366B" w:rsidTr="0007366B">
        <w:trPr>
          <w:trHeight w:val="38"/>
        </w:trPr>
        <w:tc>
          <w:tcPr>
            <w:tcW w:w="5000" w:type="pct"/>
            <w:gridSpan w:val="5"/>
            <w:tcBorders>
              <w:top w:val="single" w:sz="12" w:space="0" w:color="1F4E79"/>
              <w:left w:val="single" w:sz="12" w:space="0" w:color="1F4E79"/>
              <w:bottom w:val="single" w:sz="8" w:space="0" w:color="1F4E79"/>
              <w:right w:val="single" w:sz="12" w:space="0" w:color="1F4E79"/>
            </w:tcBorders>
            <w:shd w:val="clear" w:color="000000" w:fill="C00000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  <w:lastRenderedPageBreak/>
              <w:t>FICHA DE PROJETO</w:t>
            </w:r>
          </w:p>
        </w:tc>
      </w:tr>
      <w:tr w:rsidR="0007366B" w:rsidRPr="0007366B" w:rsidTr="00610D31">
        <w:trPr>
          <w:trHeight w:val="48"/>
        </w:trPr>
        <w:tc>
          <w:tcPr>
            <w:tcW w:w="162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Identificação do Projeto (n.º e designação)</w:t>
            </w:r>
          </w:p>
        </w:tc>
        <w:tc>
          <w:tcPr>
            <w:tcW w:w="735" w:type="pct"/>
            <w:tcBorders>
              <w:top w:val="nil"/>
              <w:left w:val="nil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AACF EP 9</w:t>
            </w:r>
          </w:p>
        </w:tc>
        <w:tc>
          <w:tcPr>
            <w:tcW w:w="2641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Qualificação da Rua 5 de Outubro e da ligação ao Largo Bento Jesus Caraça</w:t>
            </w:r>
          </w:p>
        </w:tc>
      </w:tr>
      <w:tr w:rsidR="0007366B" w:rsidRPr="0007366B" w:rsidTr="00610D31">
        <w:trPr>
          <w:trHeight w:val="48"/>
        </w:trPr>
        <w:tc>
          <w:tcPr>
            <w:tcW w:w="162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Proprietário (os) e outros titulares de direitos  </w:t>
            </w:r>
          </w:p>
        </w:tc>
        <w:tc>
          <w:tcPr>
            <w:tcW w:w="3375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Câmara Municipal de Montemor-o-Novo </w:t>
            </w:r>
          </w:p>
        </w:tc>
      </w:tr>
      <w:tr w:rsidR="0007366B" w:rsidRPr="0007366B" w:rsidTr="00610D31">
        <w:trPr>
          <w:trHeight w:val="48"/>
        </w:trPr>
        <w:tc>
          <w:tcPr>
            <w:tcW w:w="162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Promotor </w:t>
            </w:r>
          </w:p>
        </w:tc>
        <w:tc>
          <w:tcPr>
            <w:tcW w:w="3375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Câmara Municipal de Montemor-o-Novo</w:t>
            </w:r>
          </w:p>
        </w:tc>
      </w:tr>
      <w:tr w:rsidR="0007366B" w:rsidRPr="0007366B" w:rsidTr="00610D31">
        <w:trPr>
          <w:trHeight w:val="48"/>
        </w:trPr>
        <w:tc>
          <w:tcPr>
            <w:tcW w:w="162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Parceiros envolvidos</w:t>
            </w:r>
          </w:p>
        </w:tc>
        <w:tc>
          <w:tcPr>
            <w:tcW w:w="3375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  <w:t>NA</w:t>
            </w:r>
          </w:p>
        </w:tc>
      </w:tr>
      <w:tr w:rsidR="0007366B" w:rsidRPr="0007366B" w:rsidTr="00610D31">
        <w:trPr>
          <w:trHeight w:val="48"/>
        </w:trPr>
        <w:tc>
          <w:tcPr>
            <w:tcW w:w="162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Localização </w:t>
            </w:r>
          </w:p>
        </w:tc>
        <w:tc>
          <w:tcPr>
            <w:tcW w:w="3375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Rua 5 de Outubro</w:t>
            </w:r>
          </w:p>
        </w:tc>
      </w:tr>
      <w:tr w:rsidR="0007366B" w:rsidRPr="0007366B" w:rsidTr="00610D31">
        <w:trPr>
          <w:trHeight w:val="2167"/>
        </w:trPr>
        <w:tc>
          <w:tcPr>
            <w:tcW w:w="162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Foto atual / extrato da planta</w:t>
            </w:r>
          </w:p>
        </w:tc>
        <w:tc>
          <w:tcPr>
            <w:tcW w:w="1544" w:type="pct"/>
            <w:gridSpan w:val="2"/>
            <w:tcBorders>
              <w:top w:val="nil"/>
              <w:left w:val="nil"/>
              <w:bottom w:val="nil"/>
              <w:right w:val="single" w:sz="8" w:space="0" w:color="1F4E79"/>
            </w:tcBorders>
            <w:shd w:val="clear" w:color="auto" w:fill="auto"/>
            <w:noWrap/>
            <w:vAlign w:val="bottom"/>
            <w:hideMark/>
          </w:tcPr>
          <w:p w:rsidR="0007366B" w:rsidRPr="0007366B" w:rsidRDefault="00085B35" w:rsidP="0007366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56544" behindDoc="0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-1094105</wp:posOffset>
                  </wp:positionV>
                  <wp:extent cx="1836420" cy="1287780"/>
                  <wp:effectExtent l="0" t="0" r="0" b="7620"/>
                  <wp:wrapNone/>
                  <wp:docPr id="40" name="Imagem 4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281DEEE-3766-4DD3-9306-FD5471ABC58C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C281DEEE-3766-4DD3-9306-FD5471ABC58C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420" cy="128778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1832" w:type="pct"/>
            <w:gridSpan w:val="2"/>
            <w:tcBorders>
              <w:top w:val="nil"/>
              <w:left w:val="nil"/>
              <w:bottom w:val="nil"/>
              <w:right w:val="single" w:sz="12" w:space="0" w:color="1F4E79"/>
            </w:tcBorders>
            <w:shd w:val="clear" w:color="auto" w:fill="auto"/>
            <w:noWrap/>
            <w:vAlign w:val="bottom"/>
            <w:hideMark/>
          </w:tcPr>
          <w:p w:rsidR="0007366B" w:rsidRPr="0007366B" w:rsidRDefault="00036C02" w:rsidP="0007366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54496" behindDoc="0" locked="0" layoutInCell="1" allowOverlap="1">
                  <wp:simplePos x="0" y="0"/>
                  <wp:positionH relativeFrom="column">
                    <wp:posOffset>71755</wp:posOffset>
                  </wp:positionH>
                  <wp:positionV relativeFrom="paragraph">
                    <wp:posOffset>-1089025</wp:posOffset>
                  </wp:positionV>
                  <wp:extent cx="2135505" cy="1258570"/>
                  <wp:effectExtent l="0" t="0" r="0" b="0"/>
                  <wp:wrapNone/>
                  <wp:docPr id="39" name="Imagem 3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327E3A1-CAB7-480B-AAB4-D047A7B8DAD2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D327E3A1-CAB7-480B-AAB4-D047A7B8DAD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/>
                          <a:srcRect l="9956" t="11856" r="14152" b="7925"/>
                          <a:stretch/>
                        </pic:blipFill>
                        <pic:spPr bwMode="auto">
                          <a:xfrm>
                            <a:off x="0" y="0"/>
                            <a:ext cx="2135505" cy="1258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85B35" w:rsidRPr="0007366B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mc:AlternateContent>
                <mc:Choice Requires="wps">
                  <w:drawing>
                    <wp:anchor distT="0" distB="0" distL="114300" distR="114300" simplePos="0" relativeHeight="251755520" behindDoc="0" locked="0" layoutInCell="1" allowOverlap="1">
                      <wp:simplePos x="0" y="0"/>
                      <wp:positionH relativeFrom="column">
                        <wp:posOffset>306070</wp:posOffset>
                      </wp:positionH>
                      <wp:positionV relativeFrom="paragraph">
                        <wp:posOffset>-382270</wp:posOffset>
                      </wp:positionV>
                      <wp:extent cx="361950" cy="57785"/>
                      <wp:effectExtent l="0" t="57150" r="0" b="56515"/>
                      <wp:wrapNone/>
                      <wp:docPr id="38" name="Círculo: Oco 38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F20812CB-323F-432E-A129-FC4BB3440E39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200000" flipV="1">
                                <a:off x="0" y="0"/>
                                <a:ext cx="361950" cy="57785"/>
                              </a:xfrm>
                              <a:prstGeom prst="donut">
                                <a:avLst>
                                  <a:gd name="adj" fmla="val 12546"/>
                                </a:avLst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 rtlCol="0" anchor="t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8E172A" id="Círculo: Oco 38" o:spid="_x0000_s1026" type="#_x0000_t23" style="position:absolute;margin-left:24.1pt;margin-top:-30.1pt;width:28.5pt;height:4.55pt;rotation:-20;flip:y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" adj="433" fillcolor="red" strokecolor="red" strokeweight="1pt">
                      <v:stroke joinstyle="miter"/>
                    </v:shape>
                  </w:pict>
                </mc:Fallback>
              </mc:AlternateContent>
            </w:r>
          </w:p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</w:tr>
      <w:tr w:rsidR="0007366B" w:rsidRPr="0007366B" w:rsidTr="00610D31">
        <w:trPr>
          <w:trHeight w:val="618"/>
        </w:trPr>
        <w:tc>
          <w:tcPr>
            <w:tcW w:w="1625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Descrição Sumária </w:t>
            </w:r>
          </w:p>
        </w:tc>
        <w:tc>
          <w:tcPr>
            <w:tcW w:w="3375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O projeto abrange um conjunto de espaços públicos - em que se salienta a Rua 5 de Outubro - que fazem a transposição entre a ARU da Avenida com a ARU do Castelo. Nesse sentido estes espaços ocupam um lugar determinante no tecido urbano da Cidade e pretende-se, com a qualificação dos mesmos, garantir a existência de uma série de percursos entre os espaços públicos mais notáveis de Montemor-o-Novo (e criando lógicas de relação entre as intervenções nas várias ARU).</w:t>
            </w:r>
          </w:p>
        </w:tc>
      </w:tr>
      <w:tr w:rsidR="0007366B" w:rsidRPr="0007366B" w:rsidTr="00610D31">
        <w:trPr>
          <w:trHeight w:val="1602"/>
        </w:trPr>
        <w:tc>
          <w:tcPr>
            <w:tcW w:w="1625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Objetivos Específicos</w:t>
            </w:r>
          </w:p>
        </w:tc>
        <w:tc>
          <w:tcPr>
            <w:tcW w:w="3375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875DF" w:rsidRDefault="0007366B" w:rsidP="0007366B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• Qualificar a imagem urbana e as condições de fruição das principais artérias comerciais e Largos que</w:t>
            </w:r>
            <w:r w:rsidR="004875D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</w:t>
            </w: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enquadram o centro funcional da Cidade - a “baixa” da Cidade.</w:t>
            </w:r>
          </w:p>
          <w:p w:rsidR="0007366B" w:rsidRDefault="0007366B" w:rsidP="0007366B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• Criar uma imagem urbana coerente e atrativa nomeadamente por via de aplicação de sinalética, iluminação pública, mobiliário urbano e materiais de pavimentação (e outros) coerentes entre as diversas intervenções;</w:t>
            </w:r>
          </w:p>
          <w:p w:rsidR="0007366B" w:rsidRPr="0007366B" w:rsidRDefault="0007366B" w:rsidP="0007366B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• Melhorar as condições de acessibilidade e circulação, privilegiando a acessibilidade pedonal, mas garantindo igualmente a eficácia da circulação rodoviária e do estacionamento;</w:t>
            </w:r>
          </w:p>
        </w:tc>
      </w:tr>
      <w:tr w:rsidR="0007366B" w:rsidRPr="0007366B" w:rsidTr="00610D31">
        <w:trPr>
          <w:trHeight w:val="44"/>
        </w:trPr>
        <w:tc>
          <w:tcPr>
            <w:tcW w:w="1625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Relação com operações executadas há menos de 5 anos ou previstas a curto/médio prazo na ARU </w:t>
            </w:r>
          </w:p>
        </w:tc>
        <w:tc>
          <w:tcPr>
            <w:tcW w:w="3375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Qualificação das Ruas de Aviz, das Escadinhas, de Olivença, de São Miguel e do Calvário, incluindo o muro do Jardim Público (Ficha EP 1); Remodelação da envolvente do Mercado Municipal e do troço sudeste da Rua Comandante Fragoso (Ficha EP 3)</w:t>
            </w:r>
          </w:p>
        </w:tc>
      </w:tr>
      <w:tr w:rsidR="0007366B" w:rsidRPr="0007366B" w:rsidTr="00610D31">
        <w:trPr>
          <w:trHeight w:val="44"/>
        </w:trPr>
        <w:tc>
          <w:tcPr>
            <w:tcW w:w="1625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Enquadramento em Plano ou Programa de investimento</w:t>
            </w: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(designação)</w:t>
            </w:r>
          </w:p>
        </w:tc>
        <w:tc>
          <w:tcPr>
            <w:tcW w:w="3375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07366B" w:rsidRPr="004875DF" w:rsidRDefault="004875DF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i/>
                <w:color w:val="000000"/>
                <w:sz w:val="17"/>
                <w:szCs w:val="17"/>
                <w:lang w:eastAsia="pt-PT"/>
              </w:rPr>
            </w:pPr>
            <w:r w:rsidRPr="004875DF">
              <w:rPr>
                <w:rFonts w:ascii="Calibri" w:eastAsia="Times New Roman" w:hAnsi="Calibri" w:cs="Times New Roman"/>
                <w:i/>
                <w:color w:val="000000"/>
                <w:sz w:val="17"/>
                <w:szCs w:val="17"/>
                <w:lang w:eastAsia="pt-PT"/>
              </w:rPr>
              <w:t xml:space="preserve">N.A. </w:t>
            </w:r>
            <w:r w:rsidR="0007366B" w:rsidRPr="004875DF">
              <w:rPr>
                <w:rFonts w:ascii="Calibri" w:eastAsia="Times New Roman" w:hAnsi="Calibri" w:cs="Times New Roman"/>
                <w:i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07366B" w:rsidRPr="0007366B" w:rsidTr="00610D31">
        <w:trPr>
          <w:trHeight w:val="48"/>
        </w:trPr>
        <w:tc>
          <w:tcPr>
            <w:tcW w:w="1625" w:type="pct"/>
            <w:vMerge w:val="restar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Grau de Maturidade</w:t>
            </w:r>
          </w:p>
        </w:tc>
        <w:tc>
          <w:tcPr>
            <w:tcW w:w="735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Intenção</w:t>
            </w:r>
          </w:p>
        </w:tc>
        <w:tc>
          <w:tcPr>
            <w:tcW w:w="809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7366B" w:rsidRPr="006718AC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6718AC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09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7366B" w:rsidRPr="006718AC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6718AC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023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X</w:t>
            </w:r>
          </w:p>
        </w:tc>
      </w:tr>
      <w:tr w:rsidR="0007366B" w:rsidRPr="0007366B" w:rsidTr="00610D31">
        <w:trPr>
          <w:trHeight w:val="48"/>
        </w:trPr>
        <w:tc>
          <w:tcPr>
            <w:tcW w:w="1625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35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Projeto em Elaboração</w:t>
            </w:r>
          </w:p>
        </w:tc>
        <w:tc>
          <w:tcPr>
            <w:tcW w:w="809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Estudo Prévio</w:t>
            </w:r>
          </w:p>
        </w:tc>
        <w:tc>
          <w:tcPr>
            <w:tcW w:w="809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023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07366B" w:rsidRPr="0007366B" w:rsidTr="00610D31">
        <w:trPr>
          <w:trHeight w:val="48"/>
        </w:trPr>
        <w:tc>
          <w:tcPr>
            <w:tcW w:w="1625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35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09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Base</w:t>
            </w:r>
          </w:p>
        </w:tc>
        <w:tc>
          <w:tcPr>
            <w:tcW w:w="809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023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07366B" w:rsidRPr="0007366B" w:rsidTr="00610D31">
        <w:trPr>
          <w:trHeight w:val="48"/>
        </w:trPr>
        <w:tc>
          <w:tcPr>
            <w:tcW w:w="1625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35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09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de Execução</w:t>
            </w:r>
          </w:p>
        </w:tc>
        <w:tc>
          <w:tcPr>
            <w:tcW w:w="809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023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07366B" w:rsidRPr="0007366B" w:rsidTr="00610D31">
        <w:trPr>
          <w:trHeight w:val="48"/>
        </w:trPr>
        <w:tc>
          <w:tcPr>
            <w:tcW w:w="1625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352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Projeto de execução aprovado pelo Município</w:t>
            </w:r>
          </w:p>
        </w:tc>
        <w:tc>
          <w:tcPr>
            <w:tcW w:w="1023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07366B" w:rsidRPr="0007366B" w:rsidTr="00610D31">
        <w:trPr>
          <w:trHeight w:val="48"/>
        </w:trPr>
        <w:tc>
          <w:tcPr>
            <w:tcW w:w="1625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35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Em processo de Concurso de obra</w:t>
            </w:r>
          </w:p>
        </w:tc>
        <w:tc>
          <w:tcPr>
            <w:tcW w:w="1618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Concurso Lançado</w:t>
            </w:r>
          </w:p>
        </w:tc>
        <w:tc>
          <w:tcPr>
            <w:tcW w:w="1023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07366B" w:rsidRPr="0007366B" w:rsidTr="00610D31">
        <w:trPr>
          <w:trHeight w:val="48"/>
        </w:trPr>
        <w:tc>
          <w:tcPr>
            <w:tcW w:w="1625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35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618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Em adjudicação</w:t>
            </w:r>
          </w:p>
        </w:tc>
        <w:tc>
          <w:tcPr>
            <w:tcW w:w="1023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07366B" w:rsidRPr="0007366B" w:rsidTr="00610D31">
        <w:trPr>
          <w:trHeight w:val="48"/>
        </w:trPr>
        <w:tc>
          <w:tcPr>
            <w:tcW w:w="1625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35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618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Adjudicado</w:t>
            </w:r>
          </w:p>
        </w:tc>
        <w:tc>
          <w:tcPr>
            <w:tcW w:w="1023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07366B" w:rsidRPr="0007366B" w:rsidTr="00610D31">
        <w:trPr>
          <w:trHeight w:val="48"/>
        </w:trPr>
        <w:tc>
          <w:tcPr>
            <w:tcW w:w="1625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352" w:type="pct"/>
            <w:gridSpan w:val="3"/>
            <w:tcBorders>
              <w:top w:val="single" w:sz="8" w:space="0" w:color="1F4E79"/>
              <w:left w:val="single" w:sz="8" w:space="0" w:color="305496"/>
              <w:bottom w:val="single" w:sz="8" w:space="0" w:color="1F4E79"/>
              <w:right w:val="single" w:sz="8" w:space="0" w:color="305496"/>
            </w:tcBorders>
            <w:shd w:val="clear" w:color="000000" w:fill="FFFFFF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Em obra (só para os projetos públicos) </w:t>
            </w:r>
          </w:p>
        </w:tc>
        <w:tc>
          <w:tcPr>
            <w:tcW w:w="1023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07366B" w:rsidRPr="0007366B" w:rsidTr="00610D31">
        <w:trPr>
          <w:trHeight w:val="48"/>
        </w:trPr>
        <w:tc>
          <w:tcPr>
            <w:tcW w:w="1625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Calendário de Execução </w:t>
            </w: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(ano/mês)</w:t>
            </w:r>
          </w:p>
        </w:tc>
        <w:tc>
          <w:tcPr>
            <w:tcW w:w="735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07366B" w:rsidRPr="00584C57" w:rsidRDefault="0007366B" w:rsidP="0007366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84C5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Inicio: </w:t>
            </w:r>
          </w:p>
        </w:tc>
        <w:tc>
          <w:tcPr>
            <w:tcW w:w="809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07366B" w:rsidRPr="00584C57" w:rsidRDefault="00584C57" w:rsidP="0007366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84C5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Janeiro 2023</w:t>
            </w:r>
          </w:p>
        </w:tc>
        <w:tc>
          <w:tcPr>
            <w:tcW w:w="809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07366B" w:rsidRPr="00584C57" w:rsidRDefault="0007366B" w:rsidP="0007366B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84C5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Fim: </w:t>
            </w:r>
          </w:p>
        </w:tc>
        <w:tc>
          <w:tcPr>
            <w:tcW w:w="1023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7366B" w:rsidRPr="00584C57" w:rsidRDefault="00584C57" w:rsidP="0007366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84C5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Dezembro 2023</w:t>
            </w:r>
          </w:p>
        </w:tc>
      </w:tr>
      <w:tr w:rsidR="0007366B" w:rsidRPr="0007366B" w:rsidTr="00610D31">
        <w:trPr>
          <w:trHeight w:val="48"/>
        </w:trPr>
        <w:tc>
          <w:tcPr>
            <w:tcW w:w="1625" w:type="pct"/>
            <w:tcBorders>
              <w:top w:val="nil"/>
              <w:left w:val="single" w:sz="12" w:space="0" w:color="1F4E79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Estimativa do custo total do investimento</w:t>
            </w:r>
          </w:p>
        </w:tc>
        <w:tc>
          <w:tcPr>
            <w:tcW w:w="735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quantidade</w:t>
            </w:r>
          </w:p>
        </w:tc>
        <w:tc>
          <w:tcPr>
            <w:tcW w:w="809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(euros)</w:t>
            </w:r>
          </w:p>
        </w:tc>
        <w:tc>
          <w:tcPr>
            <w:tcW w:w="1832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07366B" w:rsidRPr="0007366B" w:rsidTr="00610D31">
        <w:trPr>
          <w:trHeight w:val="48"/>
        </w:trPr>
        <w:tc>
          <w:tcPr>
            <w:tcW w:w="1625" w:type="pct"/>
            <w:tcBorders>
              <w:top w:val="single" w:sz="8" w:space="0" w:color="1F4E79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criados (m</w:t>
            </w: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735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09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832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07366B" w:rsidRPr="0007366B" w:rsidTr="00610D31">
        <w:trPr>
          <w:trHeight w:val="48"/>
        </w:trPr>
        <w:tc>
          <w:tcPr>
            <w:tcW w:w="1625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reabilitados (m</w:t>
            </w: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735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4.000</w:t>
            </w:r>
          </w:p>
        </w:tc>
        <w:tc>
          <w:tcPr>
            <w:tcW w:w="809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240.000 €</w:t>
            </w:r>
          </w:p>
        </w:tc>
        <w:tc>
          <w:tcPr>
            <w:tcW w:w="1832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07366B" w:rsidRPr="0007366B" w:rsidTr="00610D31">
        <w:trPr>
          <w:trHeight w:val="44"/>
        </w:trPr>
        <w:tc>
          <w:tcPr>
            <w:tcW w:w="1625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735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09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832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07366B" w:rsidRPr="0007366B" w:rsidTr="00610D31">
        <w:trPr>
          <w:trHeight w:val="48"/>
        </w:trPr>
        <w:tc>
          <w:tcPr>
            <w:tcW w:w="162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735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4.000</w:t>
            </w:r>
          </w:p>
        </w:tc>
        <w:tc>
          <w:tcPr>
            <w:tcW w:w="809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240.000 €</w:t>
            </w:r>
          </w:p>
        </w:tc>
        <w:tc>
          <w:tcPr>
            <w:tcW w:w="1832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07366B" w:rsidRPr="0007366B" w:rsidTr="00610D31">
        <w:trPr>
          <w:trHeight w:val="48"/>
        </w:trPr>
        <w:tc>
          <w:tcPr>
            <w:tcW w:w="162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Fontes de Financiamento </w:t>
            </w:r>
          </w:p>
        </w:tc>
        <w:tc>
          <w:tcPr>
            <w:tcW w:w="735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Participação</w:t>
            </w:r>
          </w:p>
        </w:tc>
        <w:tc>
          <w:tcPr>
            <w:tcW w:w="809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(€)</w:t>
            </w:r>
          </w:p>
        </w:tc>
        <w:tc>
          <w:tcPr>
            <w:tcW w:w="809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%</w:t>
            </w:r>
          </w:p>
        </w:tc>
        <w:tc>
          <w:tcPr>
            <w:tcW w:w="1023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07366B" w:rsidRPr="0007366B" w:rsidTr="00610D31">
        <w:trPr>
          <w:trHeight w:val="48"/>
        </w:trPr>
        <w:tc>
          <w:tcPr>
            <w:tcW w:w="162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1- Câmara Municipal - Orçamento</w:t>
            </w:r>
          </w:p>
        </w:tc>
        <w:tc>
          <w:tcPr>
            <w:tcW w:w="735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09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36.000 €</w:t>
            </w:r>
          </w:p>
        </w:tc>
        <w:tc>
          <w:tcPr>
            <w:tcW w:w="809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15,0%</w:t>
            </w:r>
          </w:p>
        </w:tc>
        <w:tc>
          <w:tcPr>
            <w:tcW w:w="1023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07366B" w:rsidRPr="0007366B" w:rsidTr="00610D31">
        <w:trPr>
          <w:trHeight w:val="48"/>
        </w:trPr>
        <w:tc>
          <w:tcPr>
            <w:tcW w:w="162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2- Administração Central</w:t>
            </w:r>
          </w:p>
        </w:tc>
        <w:tc>
          <w:tcPr>
            <w:tcW w:w="735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09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809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1023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07366B" w:rsidRPr="0007366B" w:rsidTr="00610D31">
        <w:trPr>
          <w:trHeight w:val="48"/>
        </w:trPr>
        <w:tc>
          <w:tcPr>
            <w:tcW w:w="162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3- Portugal 2020 - Programas operacionais</w:t>
            </w:r>
          </w:p>
        </w:tc>
        <w:tc>
          <w:tcPr>
            <w:tcW w:w="735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09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204.000 €</w:t>
            </w:r>
          </w:p>
        </w:tc>
        <w:tc>
          <w:tcPr>
            <w:tcW w:w="809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85,0%</w:t>
            </w:r>
          </w:p>
        </w:tc>
        <w:tc>
          <w:tcPr>
            <w:tcW w:w="1023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07366B" w:rsidRPr="0007366B" w:rsidTr="00610D31">
        <w:trPr>
          <w:trHeight w:val="48"/>
        </w:trPr>
        <w:tc>
          <w:tcPr>
            <w:tcW w:w="162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4 - IFRRU</w:t>
            </w:r>
          </w:p>
        </w:tc>
        <w:tc>
          <w:tcPr>
            <w:tcW w:w="735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09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809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1023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07366B" w:rsidRPr="0007366B" w:rsidTr="00610D31">
        <w:trPr>
          <w:trHeight w:val="48"/>
        </w:trPr>
        <w:tc>
          <w:tcPr>
            <w:tcW w:w="162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4 - Entidade Privada</w:t>
            </w:r>
          </w:p>
        </w:tc>
        <w:tc>
          <w:tcPr>
            <w:tcW w:w="735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09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809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1023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07366B" w:rsidRPr="0007366B" w:rsidTr="00610D31">
        <w:trPr>
          <w:trHeight w:val="48"/>
        </w:trPr>
        <w:tc>
          <w:tcPr>
            <w:tcW w:w="162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4- Outra Entidade </w:t>
            </w:r>
          </w:p>
        </w:tc>
        <w:tc>
          <w:tcPr>
            <w:tcW w:w="735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09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809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1023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07366B" w:rsidRPr="0007366B" w:rsidTr="00610D31">
        <w:trPr>
          <w:trHeight w:val="48"/>
        </w:trPr>
        <w:tc>
          <w:tcPr>
            <w:tcW w:w="162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735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09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240.000 €</w:t>
            </w:r>
          </w:p>
        </w:tc>
        <w:tc>
          <w:tcPr>
            <w:tcW w:w="809" w:type="pct"/>
            <w:tcBorders>
              <w:top w:val="nil"/>
              <w:left w:val="single" w:sz="8" w:space="0" w:color="auto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100,0%</w:t>
            </w:r>
          </w:p>
        </w:tc>
        <w:tc>
          <w:tcPr>
            <w:tcW w:w="1023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</w:tbl>
    <w:p w:rsidR="00610D31" w:rsidRDefault="00610D31"/>
    <w:p w:rsidR="00610D31" w:rsidRDefault="00610D31"/>
    <w:tbl>
      <w:tblPr>
        <w:tblW w:w="5397" w:type="pct"/>
        <w:tblInd w:w="-29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71"/>
        <w:gridCol w:w="1479"/>
        <w:gridCol w:w="5314"/>
      </w:tblGrid>
      <w:tr w:rsidR="00610D31" w:rsidRPr="0007366B" w:rsidTr="00F258C4">
        <w:trPr>
          <w:trHeight w:val="38"/>
        </w:trPr>
        <w:tc>
          <w:tcPr>
            <w:tcW w:w="5000" w:type="pct"/>
            <w:gridSpan w:val="3"/>
            <w:tcBorders>
              <w:top w:val="single" w:sz="12" w:space="0" w:color="1F4E79"/>
              <w:left w:val="single" w:sz="12" w:space="0" w:color="1F4E79"/>
              <w:bottom w:val="single" w:sz="8" w:space="0" w:color="1F4E79"/>
              <w:right w:val="single" w:sz="12" w:space="0" w:color="1F4E79"/>
            </w:tcBorders>
            <w:shd w:val="clear" w:color="000000" w:fill="C00000"/>
            <w:vAlign w:val="center"/>
            <w:hideMark/>
          </w:tcPr>
          <w:p w:rsidR="00610D31" w:rsidRPr="0007366B" w:rsidRDefault="00610D31" w:rsidP="00F258C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  <w:t>FICHA DE PROJETO</w:t>
            </w:r>
            <w:r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  <w:t xml:space="preserve"> (continuação)</w:t>
            </w:r>
          </w:p>
        </w:tc>
      </w:tr>
      <w:tr w:rsidR="0007366B" w:rsidRPr="0007366B" w:rsidTr="00610D31">
        <w:trPr>
          <w:trHeight w:val="48"/>
        </w:trPr>
        <w:tc>
          <w:tcPr>
            <w:tcW w:w="162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Indicadores </w:t>
            </w:r>
          </w:p>
        </w:tc>
        <w:tc>
          <w:tcPr>
            <w:tcW w:w="735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Valor </w:t>
            </w:r>
          </w:p>
        </w:tc>
        <w:tc>
          <w:tcPr>
            <w:tcW w:w="2640" w:type="pct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07366B" w:rsidRPr="0007366B" w:rsidTr="00610D31">
        <w:trPr>
          <w:trHeight w:val="48"/>
        </w:trPr>
        <w:tc>
          <w:tcPr>
            <w:tcW w:w="162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criados ou reabilitados (m</w:t>
            </w: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735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4.000</w:t>
            </w:r>
          </w:p>
        </w:tc>
        <w:tc>
          <w:tcPr>
            <w:tcW w:w="2640" w:type="pct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reabilitação do espaço público</w:t>
            </w:r>
          </w:p>
        </w:tc>
      </w:tr>
      <w:tr w:rsidR="0007366B" w:rsidRPr="0007366B" w:rsidTr="00610D31">
        <w:trPr>
          <w:trHeight w:val="48"/>
        </w:trPr>
        <w:tc>
          <w:tcPr>
            <w:tcW w:w="162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Edifícios reabilitados (nº) </w:t>
            </w:r>
          </w:p>
        </w:tc>
        <w:tc>
          <w:tcPr>
            <w:tcW w:w="735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640" w:type="pct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07366B" w:rsidRPr="0007366B" w:rsidTr="00610D31">
        <w:trPr>
          <w:trHeight w:val="48"/>
        </w:trPr>
        <w:tc>
          <w:tcPr>
            <w:tcW w:w="162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735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640" w:type="pct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07366B" w:rsidRPr="0007366B" w:rsidTr="00610D31">
        <w:trPr>
          <w:trHeight w:val="44"/>
        </w:trPr>
        <w:tc>
          <w:tcPr>
            <w:tcW w:w="162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Alojamentos reabilitados / criadas (nº) </w:t>
            </w:r>
          </w:p>
        </w:tc>
        <w:tc>
          <w:tcPr>
            <w:tcW w:w="735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640" w:type="pct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07366B" w:rsidRPr="0007366B" w:rsidTr="00610D31">
        <w:trPr>
          <w:trHeight w:val="44"/>
        </w:trPr>
        <w:tc>
          <w:tcPr>
            <w:tcW w:w="1625" w:type="pct"/>
            <w:tcBorders>
              <w:top w:val="nil"/>
              <w:left w:val="single" w:sz="12" w:space="0" w:color="1F4E79"/>
              <w:bottom w:val="single" w:sz="12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comerciais, de serv</w:t>
            </w:r>
            <w:r w:rsidR="00A3451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iços, outros não habitacionais </w:t>
            </w:r>
            <w:r w:rsidRPr="0007366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reabilitados / criados (nº)</w:t>
            </w:r>
          </w:p>
        </w:tc>
        <w:tc>
          <w:tcPr>
            <w:tcW w:w="735" w:type="pct"/>
            <w:tcBorders>
              <w:top w:val="nil"/>
              <w:left w:val="nil"/>
              <w:bottom w:val="single" w:sz="12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640" w:type="pct"/>
            <w:tcBorders>
              <w:top w:val="single" w:sz="8" w:space="0" w:color="1F4E79"/>
              <w:left w:val="nil"/>
              <w:bottom w:val="single" w:sz="12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7366B" w:rsidRPr="0007366B" w:rsidRDefault="0007366B" w:rsidP="000736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7366B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</w:tbl>
    <w:p w:rsidR="00D4111E" w:rsidRDefault="00D4111E">
      <w:pPr>
        <w:rPr>
          <w:rFonts w:ascii="Calibri" w:eastAsia="Times New Roman" w:hAnsi="Calibri" w:cs="Times New Roman"/>
          <w:b/>
        </w:rPr>
      </w:pPr>
    </w:p>
    <w:p w:rsidR="000E036F" w:rsidRDefault="00D07A94">
      <w:pPr>
        <w:rPr>
          <w:rFonts w:ascii="Calibri" w:eastAsia="Times New Roman" w:hAnsi="Calibri" w:cs="Times New Roman"/>
          <w:b/>
        </w:rPr>
      </w:pPr>
      <w:r>
        <w:rPr>
          <w:rFonts w:ascii="Calibri" w:eastAsia="Times New Roman" w:hAnsi="Calibri" w:cs="Times New Roman"/>
          <w:b/>
        </w:rPr>
        <w:br w:type="page"/>
      </w:r>
    </w:p>
    <w:p w:rsidR="009431DC" w:rsidRPr="0044361D" w:rsidRDefault="009431DC" w:rsidP="00F863C0">
      <w:pPr>
        <w:spacing w:after="0"/>
        <w:rPr>
          <w:rFonts w:ascii="Calibri" w:eastAsia="Times New Roman" w:hAnsi="Calibri" w:cs="Times New Roman"/>
          <w:sz w:val="12"/>
          <w:szCs w:val="12"/>
        </w:rPr>
      </w:pPr>
    </w:p>
    <w:tbl>
      <w:tblPr>
        <w:tblW w:w="5238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824"/>
        <w:gridCol w:w="1657"/>
        <w:gridCol w:w="1643"/>
        <w:gridCol w:w="1657"/>
        <w:gridCol w:w="1987"/>
      </w:tblGrid>
      <w:tr w:rsidR="00085B35" w:rsidRPr="00085B35" w:rsidTr="00F863C0">
        <w:trPr>
          <w:trHeight w:val="30"/>
          <w:jc w:val="center"/>
        </w:trPr>
        <w:tc>
          <w:tcPr>
            <w:tcW w:w="5000" w:type="pct"/>
            <w:gridSpan w:val="5"/>
            <w:tcBorders>
              <w:top w:val="single" w:sz="12" w:space="0" w:color="1F4E79"/>
              <w:left w:val="single" w:sz="12" w:space="0" w:color="1F4E79"/>
              <w:bottom w:val="single" w:sz="8" w:space="0" w:color="1F4E79"/>
              <w:right w:val="single" w:sz="12" w:space="0" w:color="1F4E79"/>
            </w:tcBorders>
            <w:shd w:val="clear" w:color="000000" w:fill="C00000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  <w:t>FICHA DE PROJETO</w:t>
            </w:r>
          </w:p>
        </w:tc>
      </w:tr>
      <w:tr w:rsidR="00085B35" w:rsidRPr="00085B35" w:rsidTr="00F863C0">
        <w:trPr>
          <w:trHeight w:val="40"/>
          <w:jc w:val="center"/>
        </w:trPr>
        <w:tc>
          <w:tcPr>
            <w:tcW w:w="1446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Identificação do Projeto (n.º e designação)</w:t>
            </w:r>
          </w:p>
        </w:tc>
        <w:tc>
          <w:tcPr>
            <w:tcW w:w="848" w:type="pct"/>
            <w:tcBorders>
              <w:top w:val="nil"/>
              <w:left w:val="nil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AACF ED A</w:t>
            </w:r>
          </w:p>
        </w:tc>
        <w:tc>
          <w:tcPr>
            <w:tcW w:w="2706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Reabilitação do Mercado Municipal </w:t>
            </w:r>
          </w:p>
        </w:tc>
      </w:tr>
      <w:tr w:rsidR="00085B35" w:rsidRPr="00085B35" w:rsidTr="00F863C0">
        <w:trPr>
          <w:trHeight w:val="40"/>
          <w:jc w:val="center"/>
        </w:trPr>
        <w:tc>
          <w:tcPr>
            <w:tcW w:w="1446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Proprietário (os) e outros titulares de direitos  </w:t>
            </w:r>
          </w:p>
        </w:tc>
        <w:tc>
          <w:tcPr>
            <w:tcW w:w="3554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Câmara Municipal de Montemor-o-Novo</w:t>
            </w:r>
          </w:p>
        </w:tc>
      </w:tr>
      <w:tr w:rsidR="00085B35" w:rsidRPr="00085B35" w:rsidTr="00F863C0">
        <w:trPr>
          <w:trHeight w:val="40"/>
          <w:jc w:val="center"/>
        </w:trPr>
        <w:tc>
          <w:tcPr>
            <w:tcW w:w="1446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Promotor </w:t>
            </w:r>
          </w:p>
        </w:tc>
        <w:tc>
          <w:tcPr>
            <w:tcW w:w="3554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Câmara Municipal de Montemor-o-Novo</w:t>
            </w:r>
          </w:p>
        </w:tc>
      </w:tr>
      <w:tr w:rsidR="00085B35" w:rsidRPr="00085B35" w:rsidTr="00F863C0">
        <w:trPr>
          <w:trHeight w:val="40"/>
          <w:jc w:val="center"/>
        </w:trPr>
        <w:tc>
          <w:tcPr>
            <w:tcW w:w="1446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Outras entidades envolvidas</w:t>
            </w:r>
          </w:p>
        </w:tc>
        <w:tc>
          <w:tcPr>
            <w:tcW w:w="3554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  <w:t>NA</w:t>
            </w:r>
          </w:p>
        </w:tc>
      </w:tr>
      <w:tr w:rsidR="00085B35" w:rsidRPr="00085B35" w:rsidTr="00F863C0">
        <w:trPr>
          <w:trHeight w:val="40"/>
          <w:jc w:val="center"/>
        </w:trPr>
        <w:tc>
          <w:tcPr>
            <w:tcW w:w="1446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Localização </w:t>
            </w:r>
          </w:p>
        </w:tc>
        <w:tc>
          <w:tcPr>
            <w:tcW w:w="3554" w:type="pct"/>
            <w:gridSpan w:val="4"/>
            <w:tcBorders>
              <w:top w:val="single" w:sz="8" w:space="0" w:color="1F4E79"/>
              <w:left w:val="nil"/>
              <w:bottom w:val="nil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Largo Bento Jesus Caraça</w:t>
            </w:r>
          </w:p>
        </w:tc>
      </w:tr>
      <w:tr w:rsidR="00085B35" w:rsidRPr="00085B35" w:rsidTr="0044361D">
        <w:trPr>
          <w:trHeight w:val="1321"/>
          <w:jc w:val="center"/>
        </w:trPr>
        <w:tc>
          <w:tcPr>
            <w:tcW w:w="1446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Foto atual / extrato da planta</w:t>
            </w:r>
          </w:p>
        </w:tc>
        <w:tc>
          <w:tcPr>
            <w:tcW w:w="3554" w:type="pct"/>
            <w:gridSpan w:val="4"/>
            <w:tcBorders>
              <w:top w:val="nil"/>
              <w:left w:val="nil"/>
              <w:bottom w:val="nil"/>
              <w:right w:val="single" w:sz="12" w:space="0" w:color="1F4E79"/>
            </w:tcBorders>
            <w:shd w:val="clear" w:color="auto" w:fill="auto"/>
            <w:noWrap/>
            <w:vAlign w:val="bottom"/>
            <w:hideMark/>
          </w:tcPr>
          <w:p w:rsidR="00085B35" w:rsidRPr="00085B35" w:rsidRDefault="0044361D" w:rsidP="0044361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58592" behindDoc="0" locked="0" layoutInCell="1" allowOverlap="1">
                  <wp:simplePos x="0" y="0"/>
                  <wp:positionH relativeFrom="column">
                    <wp:posOffset>2180590</wp:posOffset>
                  </wp:positionH>
                  <wp:positionV relativeFrom="paragraph">
                    <wp:posOffset>-93345</wp:posOffset>
                  </wp:positionV>
                  <wp:extent cx="2055495" cy="789305"/>
                  <wp:effectExtent l="0" t="0" r="1905" b="0"/>
                  <wp:wrapNone/>
                  <wp:docPr id="44" name="Imagem 4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9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m 8">
                            <a:extLst>
                              <a:ext uri="{FF2B5EF4-FFF2-40B4-BE49-F238E27FC236}">
                                <a16:creationId xmlns:a16="http://schemas.microsoft.com/office/drawing/2014/main" id="{00000000-0008-0000-0000-000009000000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8"/>
                          <a:srcRect l="13687" t="23031" r="16463" b="20625"/>
                          <a:stretch/>
                        </pic:blipFill>
                        <pic:spPr bwMode="auto">
                          <a:xfrm>
                            <a:off x="0" y="0"/>
                            <a:ext cx="2055495" cy="7893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863C0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60640" behindDoc="0" locked="0" layoutInCell="1" allowOverlap="1">
                  <wp:simplePos x="0" y="0"/>
                  <wp:positionH relativeFrom="column">
                    <wp:posOffset>154305</wp:posOffset>
                  </wp:positionH>
                  <wp:positionV relativeFrom="paragraph">
                    <wp:posOffset>-83820</wp:posOffset>
                  </wp:positionV>
                  <wp:extent cx="1739900" cy="796290"/>
                  <wp:effectExtent l="0" t="0" r="0" b="3810"/>
                  <wp:wrapNone/>
                  <wp:docPr id="42" name="Imagem 42" descr="\\192.168.16.150\geral\AON\GON\2016 - ORUs\ORUs de Montemor\2ª fase - Programa estratégico\Avenida\RL PR ORU AACF V2\P_20180213_160158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272C93F-29CF-41E2-9DFB-9A5A9205A8C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m 3" descr="\\192.168.16.150\geral\AON\GON\2016 - ORUs\ORUs de Montemor\2ª fase - Programa estratégico\Avenida\RL PR ORU AACF V2\P_20180213_160158.jpg">
                            <a:extLst>
                              <a:ext uri="{FF2B5EF4-FFF2-40B4-BE49-F238E27FC236}">
                                <a16:creationId xmlns:a16="http://schemas.microsoft.com/office/drawing/2014/main" id="{4272C93F-29CF-41E2-9DFB-9A5A9205A8CB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39" b="9949"/>
                          <a:stretch/>
                        </pic:blipFill>
                        <pic:spPr bwMode="auto">
                          <a:xfrm>
                            <a:off x="0" y="0"/>
                            <a:ext cx="1739900" cy="796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863C0" w:rsidRPr="00F863C0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mc:AlternateContent>
                <mc:Choice Requires="wps">
                  <w:drawing>
                    <wp:anchor distT="0" distB="0" distL="114300" distR="114300" simplePos="0" relativeHeight="251759616" behindDoc="0" locked="0" layoutInCell="1" allowOverlap="1">
                      <wp:simplePos x="0" y="0"/>
                      <wp:positionH relativeFrom="column">
                        <wp:posOffset>2386965</wp:posOffset>
                      </wp:positionH>
                      <wp:positionV relativeFrom="paragraph">
                        <wp:posOffset>302260</wp:posOffset>
                      </wp:positionV>
                      <wp:extent cx="121920" cy="106680"/>
                      <wp:effectExtent l="19050" t="19050" r="11430" b="26670"/>
                      <wp:wrapNone/>
                      <wp:docPr id="43" name="Oval 43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00000000-0008-0000-0000-00000A000000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1920" cy="106680"/>
                              </a:xfrm>
                              <a:prstGeom prst="ellipse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vertOverflow="clip" horzOverflow="clip" rtlCol="0" anchor="t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      <w:pict>
                    <v:oval w14:anchorId="0A59F80F" id="Oval 43" o:spid="_x0000_s1026" style="position:absolute;margin-left:187.95pt;margin-top:23.8pt;width:9.6pt;height:8.4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" filled="f" strokecolor="red" strokeweight="2.25pt">
                      <v:stroke joinstyle="miter"/>
                    </v:oval>
                  </w:pict>
                </mc:Fallback>
              </mc:AlternateContent>
            </w:r>
          </w:p>
        </w:tc>
      </w:tr>
      <w:tr w:rsidR="00085B35" w:rsidRPr="00085B35" w:rsidTr="00F863C0">
        <w:trPr>
          <w:trHeight w:val="40"/>
          <w:jc w:val="center"/>
        </w:trPr>
        <w:tc>
          <w:tcPr>
            <w:tcW w:w="1446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Descrição Sumária </w:t>
            </w:r>
          </w:p>
        </w:tc>
        <w:tc>
          <w:tcPr>
            <w:tcW w:w="3554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85B35" w:rsidRPr="00085B35" w:rsidRDefault="00085B35" w:rsidP="00F863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Intervenção profunda de reabilitação do edifício e qualificação das funções e estabelecimentos. Pretende-se conferir ao edifício melhores condições de utilização, comodidade e conforto e dotá-lo de características que permitam a sua utilização polivalente e a organização de diversos tipos de eventos. O Mercado passará a dispor de uma cozinha para formação.  </w:t>
            </w:r>
          </w:p>
        </w:tc>
      </w:tr>
      <w:tr w:rsidR="00085B35" w:rsidRPr="00085B35" w:rsidTr="0044361D">
        <w:trPr>
          <w:trHeight w:val="575"/>
          <w:jc w:val="center"/>
        </w:trPr>
        <w:tc>
          <w:tcPr>
            <w:tcW w:w="1446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Objetivos Específicos</w:t>
            </w:r>
          </w:p>
        </w:tc>
        <w:tc>
          <w:tcPr>
            <w:tcW w:w="3554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4875DF" w:rsidRDefault="00085B35" w:rsidP="004875DF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215" w:hanging="142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5D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Promover a reabilitação dos edifícios e espaços não habitacionais e a qualificação das suas funções económicas (comércio, serviços e turismo) e culturais.</w:t>
            </w:r>
          </w:p>
          <w:p w:rsidR="00085B35" w:rsidRPr="004875DF" w:rsidRDefault="00085B35" w:rsidP="004875DF">
            <w:pPr>
              <w:pStyle w:val="PargrafodaLista"/>
              <w:numPr>
                <w:ilvl w:val="0"/>
                <w:numId w:val="45"/>
              </w:numPr>
              <w:spacing w:after="0" w:line="240" w:lineRule="auto"/>
              <w:ind w:left="215" w:hanging="142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875D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Promover a dinamização económica e a animação urbana do Largo Bento Jesus Caraça. </w:t>
            </w:r>
          </w:p>
        </w:tc>
      </w:tr>
      <w:tr w:rsidR="00085B35" w:rsidRPr="00085B35" w:rsidTr="0044361D">
        <w:trPr>
          <w:trHeight w:val="486"/>
          <w:jc w:val="center"/>
        </w:trPr>
        <w:tc>
          <w:tcPr>
            <w:tcW w:w="1446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Relação com operações executadas há menos de 5 anos ou previstas a curto/médio prazo nesta ARU </w:t>
            </w:r>
          </w:p>
        </w:tc>
        <w:tc>
          <w:tcPr>
            <w:tcW w:w="3554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085B35" w:rsidRPr="00085B35" w:rsidRDefault="00085B35" w:rsidP="00F863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Reabilitação da envolvente do Mercado Municipal, intervenção contemplada no programa dos espaços públicos desta ORU (Ficha AACF EP 3).</w:t>
            </w:r>
          </w:p>
        </w:tc>
      </w:tr>
      <w:tr w:rsidR="00085B35" w:rsidRPr="00085B35" w:rsidTr="00F863C0">
        <w:trPr>
          <w:trHeight w:val="40"/>
          <w:jc w:val="center"/>
        </w:trPr>
        <w:tc>
          <w:tcPr>
            <w:tcW w:w="1446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Enquadramento em Plano ou Programa de investimento</w:t>
            </w: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(designação)</w:t>
            </w:r>
          </w:p>
        </w:tc>
        <w:tc>
          <w:tcPr>
            <w:tcW w:w="3554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Plano de Ação de Regeneração Urbana </w:t>
            </w:r>
            <w:r w:rsidR="0006688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de Montemor-o-Novo</w:t>
            </w: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br/>
              <w:t xml:space="preserve">CED de Montemor-o-Novo 2025 </w:t>
            </w:r>
          </w:p>
        </w:tc>
      </w:tr>
      <w:tr w:rsidR="00085B35" w:rsidRPr="00085B35" w:rsidTr="00F863C0">
        <w:trPr>
          <w:trHeight w:val="40"/>
          <w:jc w:val="center"/>
        </w:trPr>
        <w:tc>
          <w:tcPr>
            <w:tcW w:w="1446" w:type="pct"/>
            <w:vMerge w:val="restar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Grau de Maturidade</w:t>
            </w:r>
          </w:p>
        </w:tc>
        <w:tc>
          <w:tcPr>
            <w:tcW w:w="848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Intenção</w:t>
            </w:r>
          </w:p>
        </w:tc>
        <w:tc>
          <w:tcPr>
            <w:tcW w:w="2706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</w:tr>
      <w:tr w:rsidR="00F863C0" w:rsidRPr="00085B35" w:rsidTr="00F863C0">
        <w:trPr>
          <w:trHeight w:val="40"/>
          <w:jc w:val="center"/>
        </w:trPr>
        <w:tc>
          <w:tcPr>
            <w:tcW w:w="1446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48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Projeto em Elaboração</w:t>
            </w:r>
          </w:p>
        </w:tc>
        <w:tc>
          <w:tcPr>
            <w:tcW w:w="841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Estudo Prévio</w:t>
            </w:r>
          </w:p>
        </w:tc>
        <w:tc>
          <w:tcPr>
            <w:tcW w:w="848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018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F863C0" w:rsidRPr="00085B35" w:rsidTr="00F863C0">
        <w:trPr>
          <w:trHeight w:val="40"/>
          <w:jc w:val="center"/>
        </w:trPr>
        <w:tc>
          <w:tcPr>
            <w:tcW w:w="1446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48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41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Base</w:t>
            </w:r>
          </w:p>
        </w:tc>
        <w:tc>
          <w:tcPr>
            <w:tcW w:w="848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018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F863C0" w:rsidRPr="00085B35" w:rsidTr="00F863C0">
        <w:trPr>
          <w:trHeight w:val="40"/>
          <w:jc w:val="center"/>
        </w:trPr>
        <w:tc>
          <w:tcPr>
            <w:tcW w:w="1446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48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41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de Execução</w:t>
            </w:r>
          </w:p>
        </w:tc>
        <w:tc>
          <w:tcPr>
            <w:tcW w:w="848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018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085B35" w:rsidRPr="00085B35" w:rsidTr="00F863C0">
        <w:trPr>
          <w:trHeight w:val="40"/>
          <w:jc w:val="center"/>
        </w:trPr>
        <w:tc>
          <w:tcPr>
            <w:tcW w:w="1446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537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Projeto de execução aprovado pelo Município</w:t>
            </w:r>
          </w:p>
        </w:tc>
        <w:tc>
          <w:tcPr>
            <w:tcW w:w="1018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x</w:t>
            </w:r>
          </w:p>
        </w:tc>
      </w:tr>
      <w:tr w:rsidR="00F863C0" w:rsidRPr="00085B35" w:rsidTr="00F863C0">
        <w:trPr>
          <w:trHeight w:val="40"/>
          <w:jc w:val="center"/>
        </w:trPr>
        <w:tc>
          <w:tcPr>
            <w:tcW w:w="1446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48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Em processo de Concurso de obra</w:t>
            </w:r>
          </w:p>
        </w:tc>
        <w:tc>
          <w:tcPr>
            <w:tcW w:w="1688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Concurso Lançado</w:t>
            </w:r>
          </w:p>
        </w:tc>
        <w:tc>
          <w:tcPr>
            <w:tcW w:w="1018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F863C0" w:rsidRPr="00085B35" w:rsidTr="00F863C0">
        <w:trPr>
          <w:trHeight w:val="40"/>
          <w:jc w:val="center"/>
        </w:trPr>
        <w:tc>
          <w:tcPr>
            <w:tcW w:w="1446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48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688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Em adjudicação</w:t>
            </w:r>
          </w:p>
        </w:tc>
        <w:tc>
          <w:tcPr>
            <w:tcW w:w="1018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F863C0" w:rsidRPr="00085B35" w:rsidTr="00F863C0">
        <w:trPr>
          <w:trHeight w:val="40"/>
          <w:jc w:val="center"/>
        </w:trPr>
        <w:tc>
          <w:tcPr>
            <w:tcW w:w="1446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48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688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Adjudicado</w:t>
            </w:r>
          </w:p>
        </w:tc>
        <w:tc>
          <w:tcPr>
            <w:tcW w:w="1018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085B35" w:rsidRPr="00085B35" w:rsidTr="00F863C0">
        <w:trPr>
          <w:trHeight w:val="40"/>
          <w:jc w:val="center"/>
        </w:trPr>
        <w:tc>
          <w:tcPr>
            <w:tcW w:w="1446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537" w:type="pct"/>
            <w:gridSpan w:val="3"/>
            <w:tcBorders>
              <w:top w:val="single" w:sz="8" w:space="0" w:color="1F4E79"/>
              <w:left w:val="single" w:sz="8" w:space="0" w:color="305496"/>
              <w:bottom w:val="single" w:sz="8" w:space="0" w:color="1F4E79"/>
              <w:right w:val="single" w:sz="8" w:space="0" w:color="305496"/>
            </w:tcBorders>
            <w:shd w:val="clear" w:color="000000" w:fill="FFFFFF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Em obra (só para os projetos públicos) </w:t>
            </w:r>
          </w:p>
        </w:tc>
        <w:tc>
          <w:tcPr>
            <w:tcW w:w="1018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F863C0" w:rsidRPr="00085B35" w:rsidTr="00F863C0">
        <w:trPr>
          <w:trHeight w:val="40"/>
          <w:jc w:val="center"/>
        </w:trPr>
        <w:tc>
          <w:tcPr>
            <w:tcW w:w="1446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Calendário de Execução </w:t>
            </w: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(ano/mês)</w:t>
            </w:r>
          </w:p>
        </w:tc>
        <w:tc>
          <w:tcPr>
            <w:tcW w:w="848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Inicio: </w:t>
            </w:r>
          </w:p>
        </w:tc>
        <w:tc>
          <w:tcPr>
            <w:tcW w:w="841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jul/2018</w:t>
            </w:r>
          </w:p>
        </w:tc>
        <w:tc>
          <w:tcPr>
            <w:tcW w:w="848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Fim: </w:t>
            </w:r>
          </w:p>
        </w:tc>
        <w:tc>
          <w:tcPr>
            <w:tcW w:w="1018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dez/2019</w:t>
            </w:r>
          </w:p>
        </w:tc>
      </w:tr>
      <w:tr w:rsidR="00F863C0" w:rsidRPr="00085B35" w:rsidTr="00F863C0">
        <w:trPr>
          <w:trHeight w:val="40"/>
          <w:jc w:val="center"/>
        </w:trPr>
        <w:tc>
          <w:tcPr>
            <w:tcW w:w="1446" w:type="pct"/>
            <w:tcBorders>
              <w:top w:val="nil"/>
              <w:left w:val="single" w:sz="12" w:space="0" w:color="1F4E79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Estimativa do custo total do investimento</w:t>
            </w:r>
          </w:p>
        </w:tc>
        <w:tc>
          <w:tcPr>
            <w:tcW w:w="848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quantidade (m</w:t>
            </w:r>
            <w:r w:rsidRPr="00085B35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085B35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41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(€)</w:t>
            </w:r>
          </w:p>
        </w:tc>
        <w:tc>
          <w:tcPr>
            <w:tcW w:w="1865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F863C0" w:rsidRPr="00085B35" w:rsidTr="00F863C0">
        <w:trPr>
          <w:trHeight w:val="40"/>
          <w:jc w:val="center"/>
        </w:trPr>
        <w:tc>
          <w:tcPr>
            <w:tcW w:w="1446" w:type="pct"/>
            <w:tcBorders>
              <w:top w:val="single" w:sz="8" w:space="0" w:color="1F4E79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Espaços exteriores criados </w:t>
            </w:r>
            <w:r w:rsidR="00F863C0"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(m</w:t>
            </w:r>
            <w:r w:rsidR="00F863C0"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="00F863C0"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48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41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865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F863C0" w:rsidRPr="00085B35" w:rsidTr="00F863C0">
        <w:trPr>
          <w:trHeight w:val="40"/>
          <w:jc w:val="center"/>
        </w:trPr>
        <w:tc>
          <w:tcPr>
            <w:tcW w:w="1446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Edifícios reabilitados </w:t>
            </w:r>
          </w:p>
        </w:tc>
        <w:tc>
          <w:tcPr>
            <w:tcW w:w="848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1.381</w:t>
            </w:r>
          </w:p>
        </w:tc>
        <w:tc>
          <w:tcPr>
            <w:tcW w:w="841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827.829 €</w:t>
            </w:r>
          </w:p>
        </w:tc>
        <w:tc>
          <w:tcPr>
            <w:tcW w:w="1865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F863C0" w:rsidRPr="00085B35" w:rsidTr="00F863C0">
        <w:trPr>
          <w:trHeight w:val="40"/>
          <w:jc w:val="center"/>
        </w:trPr>
        <w:tc>
          <w:tcPr>
            <w:tcW w:w="1446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84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41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827.829 €</w:t>
            </w:r>
          </w:p>
        </w:tc>
        <w:tc>
          <w:tcPr>
            <w:tcW w:w="1865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F863C0" w:rsidRPr="00F863C0" w:rsidTr="00F863C0">
        <w:trPr>
          <w:trHeight w:val="40"/>
          <w:jc w:val="center"/>
        </w:trPr>
        <w:tc>
          <w:tcPr>
            <w:tcW w:w="1446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Fontes de Financiamento </w:t>
            </w:r>
          </w:p>
        </w:tc>
        <w:tc>
          <w:tcPr>
            <w:tcW w:w="84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Participação</w:t>
            </w:r>
          </w:p>
        </w:tc>
        <w:tc>
          <w:tcPr>
            <w:tcW w:w="841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(€)</w:t>
            </w:r>
          </w:p>
        </w:tc>
        <w:tc>
          <w:tcPr>
            <w:tcW w:w="84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%</w:t>
            </w:r>
          </w:p>
        </w:tc>
        <w:tc>
          <w:tcPr>
            <w:tcW w:w="1018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F863C0" w:rsidRPr="00085B35" w:rsidTr="00F863C0">
        <w:trPr>
          <w:trHeight w:val="40"/>
          <w:jc w:val="center"/>
        </w:trPr>
        <w:tc>
          <w:tcPr>
            <w:tcW w:w="1446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1- Câmara Municipal - Orçamento</w:t>
            </w:r>
          </w:p>
        </w:tc>
        <w:tc>
          <w:tcPr>
            <w:tcW w:w="84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41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124.174 €</w:t>
            </w:r>
          </w:p>
        </w:tc>
        <w:tc>
          <w:tcPr>
            <w:tcW w:w="84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15,0%</w:t>
            </w:r>
          </w:p>
        </w:tc>
        <w:tc>
          <w:tcPr>
            <w:tcW w:w="1018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F863C0" w:rsidRPr="00085B35" w:rsidTr="00F863C0">
        <w:trPr>
          <w:trHeight w:val="40"/>
          <w:jc w:val="center"/>
        </w:trPr>
        <w:tc>
          <w:tcPr>
            <w:tcW w:w="1446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2- Administração Central</w:t>
            </w:r>
          </w:p>
        </w:tc>
        <w:tc>
          <w:tcPr>
            <w:tcW w:w="84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41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4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018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F863C0" w:rsidRPr="00085B35" w:rsidTr="00F863C0">
        <w:trPr>
          <w:trHeight w:val="40"/>
          <w:jc w:val="center"/>
        </w:trPr>
        <w:tc>
          <w:tcPr>
            <w:tcW w:w="1446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3- Portugal 2020 - Programa Operacional Alentejo 2020</w:t>
            </w:r>
          </w:p>
        </w:tc>
        <w:tc>
          <w:tcPr>
            <w:tcW w:w="84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41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703.655 €</w:t>
            </w:r>
          </w:p>
        </w:tc>
        <w:tc>
          <w:tcPr>
            <w:tcW w:w="84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85,0%</w:t>
            </w:r>
          </w:p>
        </w:tc>
        <w:tc>
          <w:tcPr>
            <w:tcW w:w="1018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F863C0" w:rsidRPr="00085B35" w:rsidTr="00F863C0">
        <w:trPr>
          <w:trHeight w:val="40"/>
          <w:jc w:val="center"/>
        </w:trPr>
        <w:tc>
          <w:tcPr>
            <w:tcW w:w="1446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4 - IFRRU </w:t>
            </w:r>
          </w:p>
        </w:tc>
        <w:tc>
          <w:tcPr>
            <w:tcW w:w="84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41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4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018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F863C0" w:rsidRPr="00085B35" w:rsidTr="00F863C0">
        <w:trPr>
          <w:trHeight w:val="40"/>
          <w:jc w:val="center"/>
        </w:trPr>
        <w:tc>
          <w:tcPr>
            <w:tcW w:w="1446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4 - Entidade Privada</w:t>
            </w:r>
          </w:p>
        </w:tc>
        <w:tc>
          <w:tcPr>
            <w:tcW w:w="84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41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4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018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F863C0" w:rsidRPr="00085B35" w:rsidTr="00F863C0">
        <w:trPr>
          <w:trHeight w:val="40"/>
          <w:jc w:val="center"/>
        </w:trPr>
        <w:tc>
          <w:tcPr>
            <w:tcW w:w="1446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4- Outra Entidade </w:t>
            </w:r>
          </w:p>
        </w:tc>
        <w:tc>
          <w:tcPr>
            <w:tcW w:w="84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41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4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018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F863C0" w:rsidRPr="00085B35" w:rsidTr="00F863C0">
        <w:trPr>
          <w:trHeight w:val="40"/>
          <w:jc w:val="center"/>
        </w:trPr>
        <w:tc>
          <w:tcPr>
            <w:tcW w:w="1446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84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41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827.829 €</w:t>
            </w:r>
          </w:p>
        </w:tc>
        <w:tc>
          <w:tcPr>
            <w:tcW w:w="848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100,0%</w:t>
            </w:r>
          </w:p>
        </w:tc>
        <w:tc>
          <w:tcPr>
            <w:tcW w:w="1018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085B35" w:rsidRPr="00085B35" w:rsidTr="00F863C0">
        <w:trPr>
          <w:trHeight w:val="40"/>
          <w:jc w:val="center"/>
        </w:trPr>
        <w:tc>
          <w:tcPr>
            <w:tcW w:w="1446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Indicadores </w:t>
            </w:r>
          </w:p>
        </w:tc>
        <w:tc>
          <w:tcPr>
            <w:tcW w:w="84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Valor </w:t>
            </w:r>
          </w:p>
        </w:tc>
        <w:tc>
          <w:tcPr>
            <w:tcW w:w="2706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085B35" w:rsidRPr="00085B35" w:rsidTr="00F863C0">
        <w:trPr>
          <w:trHeight w:val="40"/>
          <w:jc w:val="center"/>
        </w:trPr>
        <w:tc>
          <w:tcPr>
            <w:tcW w:w="1446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criados ou reabilitados (m</w:t>
            </w: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48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706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085B35" w:rsidRPr="00085B35" w:rsidTr="00F863C0">
        <w:trPr>
          <w:trHeight w:val="40"/>
          <w:jc w:val="center"/>
        </w:trPr>
        <w:tc>
          <w:tcPr>
            <w:tcW w:w="1446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Edifícios reabilitados (nº) </w:t>
            </w:r>
          </w:p>
        </w:tc>
        <w:tc>
          <w:tcPr>
            <w:tcW w:w="848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</w:t>
            </w:r>
          </w:p>
        </w:tc>
        <w:tc>
          <w:tcPr>
            <w:tcW w:w="2706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085B35" w:rsidRPr="00085B35" w:rsidTr="00F863C0">
        <w:trPr>
          <w:trHeight w:val="40"/>
          <w:jc w:val="center"/>
        </w:trPr>
        <w:tc>
          <w:tcPr>
            <w:tcW w:w="1446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48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1.381</w:t>
            </w:r>
          </w:p>
        </w:tc>
        <w:tc>
          <w:tcPr>
            <w:tcW w:w="2706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085B35" w:rsidRPr="00085B35" w:rsidTr="003353A2">
        <w:trPr>
          <w:trHeight w:val="40"/>
          <w:jc w:val="center"/>
        </w:trPr>
        <w:tc>
          <w:tcPr>
            <w:tcW w:w="1446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9E1F2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Alojamentos reabilitados / criados (nº) </w:t>
            </w:r>
          </w:p>
        </w:tc>
        <w:tc>
          <w:tcPr>
            <w:tcW w:w="848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706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085B35" w:rsidRPr="00085B35" w:rsidTr="003353A2">
        <w:trPr>
          <w:trHeight w:val="519"/>
          <w:jc w:val="center"/>
        </w:trPr>
        <w:tc>
          <w:tcPr>
            <w:tcW w:w="1446" w:type="pct"/>
            <w:tcBorders>
              <w:top w:val="single" w:sz="8" w:space="0" w:color="1F4E79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comerciais, de serviços, outros não habitacionais reabilitados / criados (nº)</w:t>
            </w:r>
          </w:p>
        </w:tc>
        <w:tc>
          <w:tcPr>
            <w:tcW w:w="848" w:type="pct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7</w:t>
            </w:r>
          </w:p>
        </w:tc>
        <w:tc>
          <w:tcPr>
            <w:tcW w:w="2706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085B35" w:rsidRPr="00085B35" w:rsidRDefault="00085B35" w:rsidP="00085B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085B35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</w:tbl>
    <w:p w:rsidR="00F863C0" w:rsidRPr="005041C0" w:rsidRDefault="00F863C0" w:rsidP="005041C0">
      <w:pPr>
        <w:spacing w:after="0" w:line="240" w:lineRule="auto"/>
        <w:rPr>
          <w:sz w:val="12"/>
          <w:szCs w:val="12"/>
        </w:rPr>
      </w:pPr>
    </w:p>
    <w:tbl>
      <w:tblPr>
        <w:tblW w:w="5247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62"/>
        <w:gridCol w:w="1701"/>
        <w:gridCol w:w="1607"/>
        <w:gridCol w:w="1495"/>
        <w:gridCol w:w="1720"/>
      </w:tblGrid>
      <w:tr w:rsidR="00F863C0" w:rsidRPr="00F863C0" w:rsidTr="00DA11D0">
        <w:trPr>
          <w:trHeight w:val="30"/>
          <w:jc w:val="center"/>
        </w:trPr>
        <w:tc>
          <w:tcPr>
            <w:tcW w:w="5000" w:type="pct"/>
            <w:gridSpan w:val="5"/>
            <w:tcBorders>
              <w:top w:val="single" w:sz="12" w:space="0" w:color="1F4E79"/>
              <w:left w:val="single" w:sz="12" w:space="0" w:color="1F4E79"/>
              <w:bottom w:val="single" w:sz="8" w:space="0" w:color="1F4E79"/>
              <w:right w:val="single" w:sz="12" w:space="0" w:color="1F4E79"/>
            </w:tcBorders>
            <w:shd w:val="clear" w:color="000000" w:fill="C00000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  <w:t>FICHA DE PROJETO</w:t>
            </w:r>
          </w:p>
        </w:tc>
      </w:tr>
      <w:tr w:rsidR="00F863C0" w:rsidRPr="00F863C0" w:rsidTr="008D0D93">
        <w:trPr>
          <w:trHeight w:val="40"/>
          <w:jc w:val="center"/>
        </w:trPr>
        <w:tc>
          <w:tcPr>
            <w:tcW w:w="166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Identificação do Projeto (n.º e designação)</w:t>
            </w:r>
          </w:p>
        </w:tc>
        <w:tc>
          <w:tcPr>
            <w:tcW w:w="869" w:type="pct"/>
            <w:tcBorders>
              <w:top w:val="nil"/>
              <w:left w:val="nil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AACF ED B</w:t>
            </w:r>
          </w:p>
        </w:tc>
        <w:tc>
          <w:tcPr>
            <w:tcW w:w="2463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Reinstalação e modernização do Posto de Turismo </w:t>
            </w:r>
          </w:p>
        </w:tc>
      </w:tr>
      <w:tr w:rsidR="00F863C0" w:rsidRPr="00F863C0" w:rsidTr="008D0D93">
        <w:trPr>
          <w:trHeight w:val="40"/>
          <w:jc w:val="center"/>
        </w:trPr>
        <w:tc>
          <w:tcPr>
            <w:tcW w:w="166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Proprietário (os) e outros titulares de direitos  </w:t>
            </w:r>
          </w:p>
        </w:tc>
        <w:tc>
          <w:tcPr>
            <w:tcW w:w="3333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Câmara Municipal de Montemor-o-Novo</w:t>
            </w:r>
          </w:p>
        </w:tc>
      </w:tr>
      <w:tr w:rsidR="00F863C0" w:rsidRPr="00F863C0" w:rsidTr="008D0D93">
        <w:trPr>
          <w:trHeight w:val="40"/>
          <w:jc w:val="center"/>
        </w:trPr>
        <w:tc>
          <w:tcPr>
            <w:tcW w:w="166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Promotor </w:t>
            </w:r>
          </w:p>
        </w:tc>
        <w:tc>
          <w:tcPr>
            <w:tcW w:w="3333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Câmara Municipal de Montemor-o-Novo</w:t>
            </w:r>
          </w:p>
        </w:tc>
      </w:tr>
      <w:tr w:rsidR="00F863C0" w:rsidRPr="00F863C0" w:rsidTr="008D0D93">
        <w:trPr>
          <w:trHeight w:val="40"/>
          <w:jc w:val="center"/>
        </w:trPr>
        <w:tc>
          <w:tcPr>
            <w:tcW w:w="166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Parceiros envolvidos</w:t>
            </w:r>
          </w:p>
        </w:tc>
        <w:tc>
          <w:tcPr>
            <w:tcW w:w="3333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  <w:t>NA</w:t>
            </w:r>
          </w:p>
        </w:tc>
      </w:tr>
      <w:tr w:rsidR="00F863C0" w:rsidRPr="00F863C0" w:rsidTr="008D0D93">
        <w:trPr>
          <w:trHeight w:val="40"/>
          <w:jc w:val="center"/>
        </w:trPr>
        <w:tc>
          <w:tcPr>
            <w:tcW w:w="166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Localização </w:t>
            </w:r>
          </w:p>
        </w:tc>
        <w:tc>
          <w:tcPr>
            <w:tcW w:w="3333" w:type="pct"/>
            <w:gridSpan w:val="4"/>
            <w:tcBorders>
              <w:top w:val="single" w:sz="8" w:space="0" w:color="1F4E79"/>
              <w:left w:val="nil"/>
              <w:bottom w:val="nil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Largo Calouste Gulbenkian</w:t>
            </w:r>
          </w:p>
        </w:tc>
      </w:tr>
      <w:tr w:rsidR="00F863C0" w:rsidRPr="00F863C0" w:rsidTr="005041C0">
        <w:trPr>
          <w:trHeight w:val="1828"/>
          <w:jc w:val="center"/>
        </w:trPr>
        <w:tc>
          <w:tcPr>
            <w:tcW w:w="166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Foto atual / extrato da planta</w:t>
            </w:r>
          </w:p>
        </w:tc>
        <w:tc>
          <w:tcPr>
            <w:tcW w:w="3333" w:type="pct"/>
            <w:gridSpan w:val="4"/>
            <w:tcBorders>
              <w:top w:val="nil"/>
              <w:left w:val="nil"/>
              <w:bottom w:val="nil"/>
              <w:right w:val="single" w:sz="12" w:space="0" w:color="1F4E79"/>
            </w:tcBorders>
            <w:shd w:val="clear" w:color="auto" w:fill="auto"/>
            <w:noWrap/>
            <w:vAlign w:val="bottom"/>
            <w:hideMark/>
          </w:tcPr>
          <w:p w:rsidR="00F863C0" w:rsidRPr="00F863C0" w:rsidRDefault="005041C0" w:rsidP="00F863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62688" behindDoc="0" locked="0" layoutInCell="1" allowOverlap="1">
                  <wp:simplePos x="0" y="0"/>
                  <wp:positionH relativeFrom="column">
                    <wp:posOffset>651510</wp:posOffset>
                  </wp:positionH>
                  <wp:positionV relativeFrom="paragraph">
                    <wp:posOffset>-864235</wp:posOffset>
                  </wp:positionV>
                  <wp:extent cx="2625725" cy="1111885"/>
                  <wp:effectExtent l="0" t="0" r="3175" b="0"/>
                  <wp:wrapNone/>
                  <wp:docPr id="48" name="Imagem 4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100-000004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m 3">
                            <a:extLst>
                              <a:ext uri="{FF2B5EF4-FFF2-40B4-BE49-F238E27FC236}">
                                <a16:creationId xmlns:a16="http://schemas.microsoft.com/office/drawing/2014/main" id="{00000000-0008-0000-0100-000004000000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8"/>
                          <a:srcRect l="13687" t="19901" r="16463" b="20625"/>
                          <a:stretch/>
                        </pic:blipFill>
                        <pic:spPr bwMode="auto">
                          <a:xfrm>
                            <a:off x="0" y="0"/>
                            <a:ext cx="2625725" cy="111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863C0" w:rsidRPr="00F863C0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mc:AlternateContent>
                <mc:Choice Requires="wps">
                  <w:drawing>
                    <wp:anchor distT="0" distB="0" distL="114300" distR="114300" simplePos="0" relativeHeight="251763712" behindDoc="0" locked="0" layoutInCell="1" allowOverlap="1">
                      <wp:simplePos x="0" y="0"/>
                      <wp:positionH relativeFrom="column">
                        <wp:posOffset>1181100</wp:posOffset>
                      </wp:positionH>
                      <wp:positionV relativeFrom="paragraph">
                        <wp:posOffset>-483235</wp:posOffset>
                      </wp:positionV>
                      <wp:extent cx="127000" cy="127000"/>
                      <wp:effectExtent l="19050" t="19050" r="25400" b="25400"/>
                      <wp:wrapNone/>
                      <wp:docPr id="45" name="Oval 45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00000000-0008-0000-0100-000006000000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7000" cy="127000"/>
                              </a:xfrm>
                              <a:prstGeom prst="ellipse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vertOverflow="clip" horzOverflow="clip" rtlCol="0" anchor="t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3AFE1B0" id="Oval 45" o:spid="_x0000_s1026" style="position:absolute;margin-left:93pt;margin-top:-38.05pt;width:10pt;height:10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" filled="f" strokecolor="red" strokeweight="2.25pt">
                      <v:stroke joinstyle="miter"/>
                    </v:oval>
                  </w:pict>
                </mc:Fallback>
              </mc:AlternateContent>
            </w:r>
          </w:p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</w:tr>
      <w:tr w:rsidR="00F863C0" w:rsidRPr="00F863C0" w:rsidTr="008D0D93">
        <w:trPr>
          <w:trHeight w:val="40"/>
          <w:jc w:val="center"/>
        </w:trPr>
        <w:tc>
          <w:tcPr>
            <w:tcW w:w="1667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Descrição Sumária </w:t>
            </w:r>
          </w:p>
        </w:tc>
        <w:tc>
          <w:tcPr>
            <w:tcW w:w="3333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Reinstalação do posto de Turismo no Largo Calouste Gulbenkian e a sua qualificação e modernização, não só ao nível do espaço físico, mas também dos serviços prestados e dos conteúdos e materiais de divulgação e promoção turística do Concelho, melhorando as condições de acolhimento de visitantes. </w:t>
            </w:r>
          </w:p>
        </w:tc>
      </w:tr>
      <w:tr w:rsidR="00F863C0" w:rsidRPr="00F863C0" w:rsidTr="008D0D93">
        <w:trPr>
          <w:trHeight w:val="40"/>
          <w:jc w:val="center"/>
        </w:trPr>
        <w:tc>
          <w:tcPr>
            <w:tcW w:w="1667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Objetivos Específicos</w:t>
            </w:r>
          </w:p>
        </w:tc>
        <w:tc>
          <w:tcPr>
            <w:tcW w:w="3333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Promover a reabilitação dos edifícios e espaços não habitacionais e a qualificação das suas funções económicas (comércio, serviços e turismo) e culturais, garantindo a salvaguarda e valorização do património edificado com interesse histórico e/ou arquitetónico. </w:t>
            </w:r>
          </w:p>
        </w:tc>
      </w:tr>
      <w:tr w:rsidR="00F863C0" w:rsidRPr="00F863C0" w:rsidTr="008D0D93">
        <w:trPr>
          <w:trHeight w:val="40"/>
          <w:jc w:val="center"/>
        </w:trPr>
        <w:tc>
          <w:tcPr>
            <w:tcW w:w="1667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Relação com operações executadas há menos de 5 anos ou previstas a curto/médio prazo nesta ARU </w:t>
            </w:r>
          </w:p>
        </w:tc>
        <w:tc>
          <w:tcPr>
            <w:tcW w:w="3333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Requalificação do Largo Calouste Gulbenkian (Ficha EP 8)</w:t>
            </w:r>
          </w:p>
        </w:tc>
      </w:tr>
      <w:tr w:rsidR="00F863C0" w:rsidRPr="00F863C0" w:rsidTr="008D0D93">
        <w:trPr>
          <w:trHeight w:val="40"/>
          <w:jc w:val="center"/>
        </w:trPr>
        <w:tc>
          <w:tcPr>
            <w:tcW w:w="1667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Enquadramento em Plano ou Programa de investimento</w:t>
            </w: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(designação)</w:t>
            </w:r>
          </w:p>
        </w:tc>
        <w:tc>
          <w:tcPr>
            <w:tcW w:w="3333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Plano de Ação de Regeneração Urbana de Montemor-o-Novo</w:t>
            </w: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br/>
              <w:t xml:space="preserve">CED de Montemor-o-Novo 2025 </w:t>
            </w:r>
          </w:p>
        </w:tc>
      </w:tr>
      <w:tr w:rsidR="00F863C0" w:rsidRPr="00F863C0" w:rsidTr="008D0D93">
        <w:trPr>
          <w:trHeight w:val="40"/>
          <w:jc w:val="center"/>
        </w:trPr>
        <w:tc>
          <w:tcPr>
            <w:tcW w:w="1667" w:type="pct"/>
            <w:vMerge w:val="restar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Grau de Maturidade</w:t>
            </w:r>
          </w:p>
        </w:tc>
        <w:tc>
          <w:tcPr>
            <w:tcW w:w="869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Intenção</w:t>
            </w:r>
          </w:p>
        </w:tc>
        <w:tc>
          <w:tcPr>
            <w:tcW w:w="2463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x</w:t>
            </w:r>
          </w:p>
        </w:tc>
      </w:tr>
      <w:tr w:rsidR="00F863C0" w:rsidRPr="00F863C0" w:rsidTr="008D0D93">
        <w:trPr>
          <w:trHeight w:val="40"/>
          <w:jc w:val="center"/>
        </w:trPr>
        <w:tc>
          <w:tcPr>
            <w:tcW w:w="1667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69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Projeto em Elaboração</w:t>
            </w:r>
          </w:p>
        </w:tc>
        <w:tc>
          <w:tcPr>
            <w:tcW w:w="821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Estudo Prévio</w:t>
            </w:r>
          </w:p>
        </w:tc>
        <w:tc>
          <w:tcPr>
            <w:tcW w:w="76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79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F863C0" w:rsidRPr="00F863C0" w:rsidTr="008D0D93">
        <w:trPr>
          <w:trHeight w:val="40"/>
          <w:jc w:val="center"/>
        </w:trPr>
        <w:tc>
          <w:tcPr>
            <w:tcW w:w="1667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69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21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Base</w:t>
            </w:r>
          </w:p>
        </w:tc>
        <w:tc>
          <w:tcPr>
            <w:tcW w:w="76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79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F863C0" w:rsidRPr="00F863C0" w:rsidTr="008D0D93">
        <w:trPr>
          <w:trHeight w:val="40"/>
          <w:jc w:val="center"/>
        </w:trPr>
        <w:tc>
          <w:tcPr>
            <w:tcW w:w="1667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69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21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de Execução</w:t>
            </w:r>
          </w:p>
        </w:tc>
        <w:tc>
          <w:tcPr>
            <w:tcW w:w="76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79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F863C0" w:rsidRPr="00F863C0" w:rsidTr="008D0D93">
        <w:trPr>
          <w:trHeight w:val="40"/>
          <w:jc w:val="center"/>
        </w:trPr>
        <w:tc>
          <w:tcPr>
            <w:tcW w:w="1667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454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Projeto de execução aprovado pelo Município</w:t>
            </w:r>
          </w:p>
        </w:tc>
        <w:tc>
          <w:tcPr>
            <w:tcW w:w="879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F863C0" w:rsidRPr="00F863C0" w:rsidTr="008D0D93">
        <w:trPr>
          <w:trHeight w:val="40"/>
          <w:jc w:val="center"/>
        </w:trPr>
        <w:tc>
          <w:tcPr>
            <w:tcW w:w="1667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69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Em processo de Concurso de obra</w:t>
            </w:r>
          </w:p>
        </w:tc>
        <w:tc>
          <w:tcPr>
            <w:tcW w:w="1585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Concurso Lançado</w:t>
            </w:r>
          </w:p>
        </w:tc>
        <w:tc>
          <w:tcPr>
            <w:tcW w:w="879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F863C0" w:rsidRPr="00F863C0" w:rsidTr="008D0D93">
        <w:trPr>
          <w:trHeight w:val="40"/>
          <w:jc w:val="center"/>
        </w:trPr>
        <w:tc>
          <w:tcPr>
            <w:tcW w:w="1667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69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585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Em adjudicação</w:t>
            </w:r>
          </w:p>
        </w:tc>
        <w:tc>
          <w:tcPr>
            <w:tcW w:w="879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F863C0" w:rsidRPr="00F863C0" w:rsidTr="008D0D93">
        <w:trPr>
          <w:trHeight w:val="40"/>
          <w:jc w:val="center"/>
        </w:trPr>
        <w:tc>
          <w:tcPr>
            <w:tcW w:w="1667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69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585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Adjudicado</w:t>
            </w:r>
          </w:p>
        </w:tc>
        <w:tc>
          <w:tcPr>
            <w:tcW w:w="879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F863C0" w:rsidRPr="00F863C0" w:rsidTr="008D0D93">
        <w:trPr>
          <w:trHeight w:val="40"/>
          <w:jc w:val="center"/>
        </w:trPr>
        <w:tc>
          <w:tcPr>
            <w:tcW w:w="1667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454" w:type="pct"/>
            <w:gridSpan w:val="3"/>
            <w:tcBorders>
              <w:top w:val="single" w:sz="8" w:space="0" w:color="1F4E79"/>
              <w:left w:val="single" w:sz="8" w:space="0" w:color="305496"/>
              <w:bottom w:val="single" w:sz="8" w:space="0" w:color="1F4E79"/>
              <w:right w:val="single" w:sz="8" w:space="0" w:color="305496"/>
            </w:tcBorders>
            <w:shd w:val="clear" w:color="000000" w:fill="FFFFFF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Em obra (só para os projetos públicos) </w:t>
            </w:r>
          </w:p>
        </w:tc>
        <w:tc>
          <w:tcPr>
            <w:tcW w:w="879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F863C0" w:rsidRPr="00F863C0" w:rsidTr="008D0D93">
        <w:trPr>
          <w:trHeight w:val="40"/>
          <w:jc w:val="center"/>
        </w:trPr>
        <w:tc>
          <w:tcPr>
            <w:tcW w:w="1667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Calendário de Execução </w:t>
            </w: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(ano/mês)</w:t>
            </w:r>
          </w:p>
        </w:tc>
        <w:tc>
          <w:tcPr>
            <w:tcW w:w="869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Inicio: </w:t>
            </w:r>
          </w:p>
        </w:tc>
        <w:tc>
          <w:tcPr>
            <w:tcW w:w="821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jan-20</w:t>
            </w:r>
          </w:p>
        </w:tc>
        <w:tc>
          <w:tcPr>
            <w:tcW w:w="76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Fim: </w:t>
            </w:r>
          </w:p>
        </w:tc>
        <w:tc>
          <w:tcPr>
            <w:tcW w:w="879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dez-20</w:t>
            </w:r>
          </w:p>
        </w:tc>
      </w:tr>
      <w:tr w:rsidR="00F863C0" w:rsidRPr="00F863C0" w:rsidTr="008D0D93">
        <w:trPr>
          <w:trHeight w:val="40"/>
          <w:jc w:val="center"/>
        </w:trPr>
        <w:tc>
          <w:tcPr>
            <w:tcW w:w="1667" w:type="pct"/>
            <w:tcBorders>
              <w:top w:val="nil"/>
              <w:left w:val="single" w:sz="12" w:space="0" w:color="1F4E79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Estimativa do custo total do investimento</w:t>
            </w:r>
          </w:p>
        </w:tc>
        <w:tc>
          <w:tcPr>
            <w:tcW w:w="869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quantidade (m2)</w:t>
            </w:r>
          </w:p>
        </w:tc>
        <w:tc>
          <w:tcPr>
            <w:tcW w:w="821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(€)</w:t>
            </w:r>
          </w:p>
        </w:tc>
        <w:tc>
          <w:tcPr>
            <w:tcW w:w="1642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F863C0" w:rsidRPr="00F863C0" w:rsidTr="008D0D93">
        <w:trPr>
          <w:trHeight w:val="40"/>
          <w:jc w:val="center"/>
        </w:trPr>
        <w:tc>
          <w:tcPr>
            <w:tcW w:w="1667" w:type="pct"/>
            <w:tcBorders>
              <w:top w:val="single" w:sz="8" w:space="0" w:color="1F4E79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Espaços exteriores criados </w:t>
            </w:r>
          </w:p>
        </w:tc>
        <w:tc>
          <w:tcPr>
            <w:tcW w:w="869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21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642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F863C0" w:rsidRPr="00F863C0" w:rsidTr="008D0D93">
        <w:trPr>
          <w:trHeight w:val="40"/>
          <w:jc w:val="center"/>
        </w:trPr>
        <w:tc>
          <w:tcPr>
            <w:tcW w:w="1667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Espaços exteriores reabilitados </w:t>
            </w:r>
          </w:p>
        </w:tc>
        <w:tc>
          <w:tcPr>
            <w:tcW w:w="869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21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642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F863C0" w:rsidRPr="00F863C0" w:rsidTr="008D0D93">
        <w:trPr>
          <w:trHeight w:val="40"/>
          <w:jc w:val="center"/>
        </w:trPr>
        <w:tc>
          <w:tcPr>
            <w:tcW w:w="1667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Edifícios reabilitados </w:t>
            </w:r>
          </w:p>
        </w:tc>
        <w:tc>
          <w:tcPr>
            <w:tcW w:w="869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1</w:t>
            </w:r>
          </w:p>
        </w:tc>
        <w:tc>
          <w:tcPr>
            <w:tcW w:w="821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250.000 €</w:t>
            </w:r>
          </w:p>
        </w:tc>
        <w:tc>
          <w:tcPr>
            <w:tcW w:w="1642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Valor indicativo</w:t>
            </w:r>
          </w:p>
        </w:tc>
      </w:tr>
      <w:tr w:rsidR="00F863C0" w:rsidRPr="00F863C0" w:rsidTr="008D0D93">
        <w:trPr>
          <w:trHeight w:val="40"/>
          <w:jc w:val="center"/>
        </w:trPr>
        <w:tc>
          <w:tcPr>
            <w:tcW w:w="166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869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21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250.000 €</w:t>
            </w:r>
          </w:p>
        </w:tc>
        <w:tc>
          <w:tcPr>
            <w:tcW w:w="1642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F863C0" w:rsidRPr="00F863C0" w:rsidTr="008D0D93">
        <w:trPr>
          <w:trHeight w:val="40"/>
          <w:jc w:val="center"/>
        </w:trPr>
        <w:tc>
          <w:tcPr>
            <w:tcW w:w="166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Fontes de Financiamento </w:t>
            </w:r>
          </w:p>
        </w:tc>
        <w:tc>
          <w:tcPr>
            <w:tcW w:w="869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Participação</w:t>
            </w:r>
          </w:p>
        </w:tc>
        <w:tc>
          <w:tcPr>
            <w:tcW w:w="821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DEEAF6" w:themeFill="accent1" w:themeFillTint="33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(€)</w:t>
            </w:r>
          </w:p>
        </w:tc>
        <w:tc>
          <w:tcPr>
            <w:tcW w:w="76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%</w:t>
            </w:r>
          </w:p>
        </w:tc>
        <w:tc>
          <w:tcPr>
            <w:tcW w:w="879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F863C0" w:rsidRPr="00F863C0" w:rsidTr="008D0D93">
        <w:trPr>
          <w:trHeight w:val="40"/>
          <w:jc w:val="center"/>
        </w:trPr>
        <w:tc>
          <w:tcPr>
            <w:tcW w:w="166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1- Câmara Municipal - Orçamento</w:t>
            </w:r>
          </w:p>
        </w:tc>
        <w:tc>
          <w:tcPr>
            <w:tcW w:w="869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21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250.000 €</w:t>
            </w:r>
          </w:p>
        </w:tc>
        <w:tc>
          <w:tcPr>
            <w:tcW w:w="76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100,0%</w:t>
            </w:r>
          </w:p>
        </w:tc>
        <w:tc>
          <w:tcPr>
            <w:tcW w:w="879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F863C0" w:rsidRPr="00F863C0" w:rsidTr="008D0D93">
        <w:trPr>
          <w:trHeight w:val="40"/>
          <w:jc w:val="center"/>
        </w:trPr>
        <w:tc>
          <w:tcPr>
            <w:tcW w:w="166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2- Administração Central</w:t>
            </w:r>
          </w:p>
        </w:tc>
        <w:tc>
          <w:tcPr>
            <w:tcW w:w="869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21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76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79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F863C0" w:rsidRPr="00F863C0" w:rsidTr="008D0D93">
        <w:trPr>
          <w:trHeight w:val="40"/>
          <w:jc w:val="center"/>
        </w:trPr>
        <w:tc>
          <w:tcPr>
            <w:tcW w:w="166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3- Portugal 2020 - Programa Operacional Alentejo 2020</w:t>
            </w:r>
          </w:p>
        </w:tc>
        <w:tc>
          <w:tcPr>
            <w:tcW w:w="869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21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76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79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F863C0" w:rsidRPr="00F863C0" w:rsidTr="008D0D93">
        <w:trPr>
          <w:trHeight w:val="40"/>
          <w:jc w:val="center"/>
        </w:trPr>
        <w:tc>
          <w:tcPr>
            <w:tcW w:w="166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4 - IFRRU </w:t>
            </w:r>
          </w:p>
        </w:tc>
        <w:tc>
          <w:tcPr>
            <w:tcW w:w="869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21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6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79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F863C0" w:rsidRPr="00F863C0" w:rsidRDefault="008D0D93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Empréstimo até 100%</w:t>
            </w:r>
            <w:r w:rsidR="00F863C0" w:rsidRPr="00F863C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F863C0" w:rsidRPr="00F863C0" w:rsidTr="008D0D93">
        <w:trPr>
          <w:trHeight w:val="40"/>
          <w:jc w:val="center"/>
        </w:trPr>
        <w:tc>
          <w:tcPr>
            <w:tcW w:w="166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4 - Entidade Privada</w:t>
            </w:r>
          </w:p>
        </w:tc>
        <w:tc>
          <w:tcPr>
            <w:tcW w:w="869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21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76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79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F863C0" w:rsidRPr="00F863C0" w:rsidTr="008D0D93">
        <w:trPr>
          <w:trHeight w:val="40"/>
          <w:jc w:val="center"/>
        </w:trPr>
        <w:tc>
          <w:tcPr>
            <w:tcW w:w="166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4- Outra Entidade </w:t>
            </w:r>
          </w:p>
        </w:tc>
        <w:tc>
          <w:tcPr>
            <w:tcW w:w="869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21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76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79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F863C0" w:rsidRPr="00F863C0" w:rsidTr="008D0D93">
        <w:trPr>
          <w:trHeight w:val="40"/>
          <w:jc w:val="center"/>
        </w:trPr>
        <w:tc>
          <w:tcPr>
            <w:tcW w:w="166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869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21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250.000 €</w:t>
            </w:r>
          </w:p>
        </w:tc>
        <w:tc>
          <w:tcPr>
            <w:tcW w:w="76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F863C0" w:rsidRPr="00F863C0" w:rsidRDefault="000A758A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1</w:t>
            </w:r>
            <w:r w:rsidR="00F863C0" w:rsidRPr="00F863C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00,0%</w:t>
            </w:r>
          </w:p>
        </w:tc>
        <w:tc>
          <w:tcPr>
            <w:tcW w:w="879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F863C0" w:rsidRPr="00F863C0" w:rsidTr="008D0D93">
        <w:trPr>
          <w:trHeight w:val="40"/>
          <w:jc w:val="center"/>
        </w:trPr>
        <w:tc>
          <w:tcPr>
            <w:tcW w:w="166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Indicadores </w:t>
            </w:r>
          </w:p>
        </w:tc>
        <w:tc>
          <w:tcPr>
            <w:tcW w:w="869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Valor </w:t>
            </w:r>
          </w:p>
        </w:tc>
        <w:tc>
          <w:tcPr>
            <w:tcW w:w="2463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F863C0" w:rsidRPr="00F863C0" w:rsidTr="008D0D93">
        <w:trPr>
          <w:trHeight w:val="40"/>
          <w:jc w:val="center"/>
        </w:trPr>
        <w:tc>
          <w:tcPr>
            <w:tcW w:w="166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criados ou reabilitados (m</w:t>
            </w: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69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463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F863C0" w:rsidRPr="00F863C0" w:rsidTr="008D0D93">
        <w:trPr>
          <w:trHeight w:val="40"/>
          <w:jc w:val="center"/>
        </w:trPr>
        <w:tc>
          <w:tcPr>
            <w:tcW w:w="166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Edifícios reabilitados (nº) </w:t>
            </w:r>
          </w:p>
        </w:tc>
        <w:tc>
          <w:tcPr>
            <w:tcW w:w="869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</w:t>
            </w:r>
          </w:p>
        </w:tc>
        <w:tc>
          <w:tcPr>
            <w:tcW w:w="2463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F863C0" w:rsidRPr="00F863C0" w:rsidTr="008D0D93">
        <w:trPr>
          <w:trHeight w:val="40"/>
          <w:jc w:val="center"/>
        </w:trPr>
        <w:tc>
          <w:tcPr>
            <w:tcW w:w="166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69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N.D.</w:t>
            </w:r>
          </w:p>
        </w:tc>
        <w:tc>
          <w:tcPr>
            <w:tcW w:w="2463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F863C0" w:rsidRPr="00F863C0" w:rsidTr="008D0D93">
        <w:trPr>
          <w:trHeight w:val="40"/>
          <w:jc w:val="center"/>
        </w:trPr>
        <w:tc>
          <w:tcPr>
            <w:tcW w:w="1667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Alojamentos reabilitados / criados (nº) </w:t>
            </w:r>
          </w:p>
        </w:tc>
        <w:tc>
          <w:tcPr>
            <w:tcW w:w="869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463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F863C0" w:rsidRPr="00F863C0" w:rsidTr="008D0D93">
        <w:trPr>
          <w:trHeight w:val="40"/>
          <w:jc w:val="center"/>
        </w:trPr>
        <w:tc>
          <w:tcPr>
            <w:tcW w:w="1667" w:type="pct"/>
            <w:tcBorders>
              <w:top w:val="nil"/>
              <w:left w:val="single" w:sz="12" w:space="0" w:color="1F4E79"/>
              <w:bottom w:val="single" w:sz="12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comerciais, de serviços, outros não habitacionai</w:t>
            </w:r>
            <w:r w:rsidR="00A3451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s </w:t>
            </w: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reabilitados / criados (nº)</w:t>
            </w:r>
          </w:p>
        </w:tc>
        <w:tc>
          <w:tcPr>
            <w:tcW w:w="869" w:type="pct"/>
            <w:tcBorders>
              <w:top w:val="nil"/>
              <w:left w:val="nil"/>
              <w:bottom w:val="single" w:sz="12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</w:t>
            </w:r>
          </w:p>
        </w:tc>
        <w:tc>
          <w:tcPr>
            <w:tcW w:w="2463" w:type="pct"/>
            <w:gridSpan w:val="3"/>
            <w:tcBorders>
              <w:top w:val="single" w:sz="8" w:space="0" w:color="1F4E79"/>
              <w:left w:val="nil"/>
              <w:bottom w:val="single" w:sz="12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F863C0" w:rsidRPr="00F863C0" w:rsidRDefault="00F863C0" w:rsidP="00F863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F863C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</w:tbl>
    <w:p w:rsidR="00DA11D0" w:rsidRDefault="00DA11D0"/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386"/>
        <w:gridCol w:w="1419"/>
        <w:gridCol w:w="1557"/>
        <w:gridCol w:w="1136"/>
        <w:gridCol w:w="1826"/>
      </w:tblGrid>
      <w:tr w:rsidR="00DA11D0" w:rsidRPr="00DA11D0" w:rsidTr="00DA11D0">
        <w:trPr>
          <w:trHeight w:val="30"/>
        </w:trPr>
        <w:tc>
          <w:tcPr>
            <w:tcW w:w="5000" w:type="pct"/>
            <w:gridSpan w:val="5"/>
            <w:tcBorders>
              <w:top w:val="single" w:sz="12" w:space="0" w:color="1F4E79"/>
              <w:left w:val="single" w:sz="12" w:space="0" w:color="1F4E79"/>
              <w:bottom w:val="single" w:sz="8" w:space="0" w:color="1F4E79"/>
              <w:right w:val="single" w:sz="12" w:space="0" w:color="1F4E79"/>
            </w:tcBorders>
            <w:shd w:val="clear" w:color="000000" w:fill="C00000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  <w:t>FICHA DE PROJETO</w:t>
            </w:r>
          </w:p>
        </w:tc>
      </w:tr>
      <w:tr w:rsidR="00DA11D0" w:rsidRPr="00DA11D0" w:rsidTr="00DA11D0">
        <w:trPr>
          <w:trHeight w:val="40"/>
        </w:trPr>
        <w:tc>
          <w:tcPr>
            <w:tcW w:w="1816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Identificação do Projeto (n.º e designação)</w:t>
            </w:r>
          </w:p>
        </w:tc>
        <w:tc>
          <w:tcPr>
            <w:tcW w:w="761" w:type="pct"/>
            <w:tcBorders>
              <w:top w:val="nil"/>
              <w:left w:val="nil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AACF ED C</w:t>
            </w:r>
          </w:p>
        </w:tc>
        <w:tc>
          <w:tcPr>
            <w:tcW w:w="2423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Reabilitação do Cine-Teatro Curvo Semedo</w:t>
            </w:r>
          </w:p>
        </w:tc>
      </w:tr>
      <w:tr w:rsidR="00DA11D0" w:rsidRPr="00DA11D0" w:rsidTr="00DA11D0">
        <w:trPr>
          <w:trHeight w:val="40"/>
        </w:trPr>
        <w:tc>
          <w:tcPr>
            <w:tcW w:w="1816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Proprietário (os) e outros titulares de direitos  </w:t>
            </w:r>
          </w:p>
        </w:tc>
        <w:tc>
          <w:tcPr>
            <w:tcW w:w="3184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Câmara Municipal de Montemor-o-Novo</w:t>
            </w:r>
          </w:p>
        </w:tc>
      </w:tr>
      <w:tr w:rsidR="00DA11D0" w:rsidRPr="00DA11D0" w:rsidTr="00DA11D0">
        <w:trPr>
          <w:trHeight w:val="40"/>
        </w:trPr>
        <w:tc>
          <w:tcPr>
            <w:tcW w:w="1816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Promotor </w:t>
            </w:r>
          </w:p>
        </w:tc>
        <w:tc>
          <w:tcPr>
            <w:tcW w:w="3184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Câmara Municipal de Montemor-o-Novo</w:t>
            </w:r>
          </w:p>
        </w:tc>
      </w:tr>
      <w:tr w:rsidR="00DA11D0" w:rsidRPr="00DA11D0" w:rsidTr="00DA11D0">
        <w:trPr>
          <w:trHeight w:val="40"/>
        </w:trPr>
        <w:tc>
          <w:tcPr>
            <w:tcW w:w="1816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Parceiros envolvidos</w:t>
            </w:r>
          </w:p>
        </w:tc>
        <w:tc>
          <w:tcPr>
            <w:tcW w:w="3184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  <w:t>NA</w:t>
            </w:r>
          </w:p>
        </w:tc>
      </w:tr>
      <w:tr w:rsidR="00DA11D0" w:rsidRPr="00DA11D0" w:rsidTr="00DA11D0">
        <w:trPr>
          <w:trHeight w:val="40"/>
        </w:trPr>
        <w:tc>
          <w:tcPr>
            <w:tcW w:w="1816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Localização </w:t>
            </w:r>
          </w:p>
        </w:tc>
        <w:tc>
          <w:tcPr>
            <w:tcW w:w="3184" w:type="pct"/>
            <w:gridSpan w:val="4"/>
            <w:tcBorders>
              <w:top w:val="single" w:sz="8" w:space="0" w:color="1F4E79"/>
              <w:left w:val="nil"/>
              <w:bottom w:val="nil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Largo Doutor António José de Almeida</w:t>
            </w:r>
          </w:p>
        </w:tc>
      </w:tr>
      <w:tr w:rsidR="00DA11D0" w:rsidRPr="00DA11D0" w:rsidTr="005041C0">
        <w:trPr>
          <w:trHeight w:val="1447"/>
        </w:trPr>
        <w:tc>
          <w:tcPr>
            <w:tcW w:w="1816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Foto atual / extrato da planta</w:t>
            </w:r>
          </w:p>
        </w:tc>
        <w:tc>
          <w:tcPr>
            <w:tcW w:w="3184" w:type="pct"/>
            <w:gridSpan w:val="4"/>
            <w:tcBorders>
              <w:top w:val="nil"/>
              <w:left w:val="nil"/>
              <w:bottom w:val="nil"/>
              <w:right w:val="single" w:sz="12" w:space="0" w:color="1F4E79"/>
            </w:tcBorders>
            <w:shd w:val="clear" w:color="auto" w:fill="auto"/>
            <w:noWrap/>
            <w:vAlign w:val="bottom"/>
            <w:hideMark/>
          </w:tcPr>
          <w:p w:rsidR="00DA11D0" w:rsidRPr="00DA11D0" w:rsidRDefault="005041C0" w:rsidP="005041C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67808" behindDoc="0" locked="0" layoutInCell="1" allowOverlap="1">
                  <wp:simplePos x="0" y="0"/>
                  <wp:positionH relativeFrom="column">
                    <wp:posOffset>52705</wp:posOffset>
                  </wp:positionH>
                  <wp:positionV relativeFrom="paragraph">
                    <wp:posOffset>-54610</wp:posOffset>
                  </wp:positionV>
                  <wp:extent cx="1403350" cy="884555"/>
                  <wp:effectExtent l="0" t="0" r="6350" b="0"/>
                  <wp:wrapNone/>
                  <wp:docPr id="49" name="Imagem 49" descr="\\192.168.16.150\geral\AON\GON\2016 - ORUs\ORUs de Montemor\1ª fase caraterização e diagnóstico\Bases de dados GON\Fotos\Fotos Avenida\07001 largo Ant Jose Almeida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400-000006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m 5" descr="\\192.168.16.150\geral\AON\GON\2016 - ORUs\ORUs de Montemor\1ª fase caraterização e diagnóstico\Bases de dados GON\Fotos\Fotos Avenida\07001 largo Ant Jose Almeida.jpg">
                            <a:extLst>
                              <a:ext uri="{FF2B5EF4-FFF2-40B4-BE49-F238E27FC236}">
                                <a16:creationId xmlns:a16="http://schemas.microsoft.com/office/drawing/2014/main" id="{00000000-0008-0000-0400-000006000000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584"/>
                          <a:stretch/>
                        </pic:blipFill>
                        <pic:spPr bwMode="auto">
                          <a:xfrm>
                            <a:off x="0" y="0"/>
                            <a:ext cx="1403350" cy="884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A11D0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65760" behindDoc="0" locked="0" layoutInCell="1" allowOverlap="1">
                  <wp:simplePos x="0" y="0"/>
                  <wp:positionH relativeFrom="column">
                    <wp:posOffset>1597025</wp:posOffset>
                  </wp:positionH>
                  <wp:positionV relativeFrom="paragraph">
                    <wp:posOffset>-2540</wp:posOffset>
                  </wp:positionV>
                  <wp:extent cx="2077085" cy="855345"/>
                  <wp:effectExtent l="0" t="0" r="0" b="1905"/>
                  <wp:wrapNone/>
                  <wp:docPr id="51" name="Imagem 5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400-000004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m 3">
                            <a:extLst>
                              <a:ext uri="{FF2B5EF4-FFF2-40B4-BE49-F238E27FC236}">
                                <a16:creationId xmlns:a16="http://schemas.microsoft.com/office/drawing/2014/main" id="{00000000-0008-0000-0400-000004000000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8"/>
                          <a:srcRect l="13687" t="19901" r="16463" b="20625"/>
                          <a:stretch/>
                        </pic:blipFill>
                        <pic:spPr bwMode="auto">
                          <a:xfrm>
                            <a:off x="0" y="0"/>
                            <a:ext cx="2077085" cy="8553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A11D0" w:rsidRPr="00DA11D0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mc:AlternateContent>
                <mc:Choice Requires="wps">
                  <w:drawing>
                    <wp:anchor distT="0" distB="0" distL="114300" distR="114300" simplePos="0" relativeHeight="251766784" behindDoc="0" locked="0" layoutInCell="1" allowOverlap="1">
                      <wp:simplePos x="0" y="0"/>
                      <wp:positionH relativeFrom="column">
                        <wp:posOffset>2352040</wp:posOffset>
                      </wp:positionH>
                      <wp:positionV relativeFrom="paragraph">
                        <wp:posOffset>565150</wp:posOffset>
                      </wp:positionV>
                      <wp:extent cx="83820" cy="100330"/>
                      <wp:effectExtent l="19050" t="19050" r="11430" b="13970"/>
                      <wp:wrapNone/>
                      <wp:docPr id="50" name="Oval 50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00000000-0008-0000-0400-000005000000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3820" cy="100330"/>
                              </a:xfrm>
                              <a:prstGeom prst="ellipse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vertOverflow="clip" horzOverflow="clip" rtlCol="0" anchor="t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      <w:pict>
                    <v:oval w14:anchorId="799B7206" id="Oval 50" o:spid="_x0000_s1026" style="position:absolute;margin-left:185.2pt;margin-top:44.5pt;width:6.6pt;height:7.9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" filled="f" strokecolor="red" strokeweight="2.25pt">
                      <v:stroke joinstyle="miter"/>
                    </v:oval>
                  </w:pict>
                </mc:Fallback>
              </mc:AlternateContent>
            </w:r>
          </w:p>
        </w:tc>
      </w:tr>
      <w:tr w:rsidR="00DA11D0" w:rsidRPr="00DA11D0" w:rsidTr="00DA11D0">
        <w:trPr>
          <w:trHeight w:val="1152"/>
        </w:trPr>
        <w:tc>
          <w:tcPr>
            <w:tcW w:w="1816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Descrição Sumária </w:t>
            </w:r>
          </w:p>
        </w:tc>
        <w:tc>
          <w:tcPr>
            <w:tcW w:w="3184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A intervenção visa melhorar as condições de segurança, conforto e acessibilidade, potenciando assim a utilização da principal sala de espetáculos da Cidade. Contempla as seguintes componentes: substituição das cadeiras da sala de espetáculos; remodelação da instalação elétrica e climatização; remodelação das instalações sanitárias; dotar o edifício de condições de acessibilidade para pessoas com deficiência. </w:t>
            </w:r>
          </w:p>
        </w:tc>
      </w:tr>
      <w:tr w:rsidR="00DA11D0" w:rsidRPr="00DA11D0" w:rsidTr="00DA11D0">
        <w:trPr>
          <w:trHeight w:val="40"/>
        </w:trPr>
        <w:tc>
          <w:tcPr>
            <w:tcW w:w="1816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Objetivos Específicos</w:t>
            </w:r>
          </w:p>
        </w:tc>
        <w:tc>
          <w:tcPr>
            <w:tcW w:w="3184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Promover a reabilitação dos edifícios e espaços não habitacionais e a qualificação das suas funções económicas (comércio, serviços e turismo) e culturais, garantindo a salvaguarda e valorização do património edificado com interesse histórico e/ou arquitetónico. </w:t>
            </w:r>
          </w:p>
        </w:tc>
      </w:tr>
      <w:tr w:rsidR="00DA11D0" w:rsidRPr="00DA11D0" w:rsidTr="00DA11D0">
        <w:trPr>
          <w:trHeight w:val="221"/>
        </w:trPr>
        <w:tc>
          <w:tcPr>
            <w:tcW w:w="1816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Relação com operações executadas há menos de 5 anos ou previstas a curto/médio prazo nesta ARU </w:t>
            </w:r>
          </w:p>
        </w:tc>
        <w:tc>
          <w:tcPr>
            <w:tcW w:w="3184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Qualificação das Ruas de Aviz, das Escadinhas, de Olivença, de S. Miguel e do Calvário, incluindo o muro do Jardim Público (Ficha EP 1)</w:t>
            </w:r>
          </w:p>
        </w:tc>
      </w:tr>
      <w:tr w:rsidR="00DA11D0" w:rsidRPr="00DA11D0" w:rsidTr="00DA11D0">
        <w:trPr>
          <w:trHeight w:val="40"/>
        </w:trPr>
        <w:tc>
          <w:tcPr>
            <w:tcW w:w="1816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Enquadramento em Plano ou Programa de investimento</w:t>
            </w: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(designação)</w:t>
            </w:r>
          </w:p>
        </w:tc>
        <w:tc>
          <w:tcPr>
            <w:tcW w:w="3184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Plano de Ação de Regeneração Urbana de Montemor-o-Novo</w:t>
            </w:r>
          </w:p>
        </w:tc>
      </w:tr>
      <w:tr w:rsidR="00DA11D0" w:rsidRPr="00DA11D0" w:rsidTr="00DA11D0">
        <w:trPr>
          <w:trHeight w:val="40"/>
        </w:trPr>
        <w:tc>
          <w:tcPr>
            <w:tcW w:w="1816" w:type="pct"/>
            <w:vMerge w:val="restar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Grau de Maturidade</w:t>
            </w:r>
          </w:p>
        </w:tc>
        <w:tc>
          <w:tcPr>
            <w:tcW w:w="761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Intenção</w:t>
            </w:r>
          </w:p>
        </w:tc>
        <w:tc>
          <w:tcPr>
            <w:tcW w:w="2423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</w:tr>
      <w:tr w:rsidR="00DA11D0" w:rsidRPr="00DA11D0" w:rsidTr="008D0D93">
        <w:trPr>
          <w:trHeight w:val="40"/>
        </w:trPr>
        <w:tc>
          <w:tcPr>
            <w:tcW w:w="1816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61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Projeto em Elaboração</w:t>
            </w:r>
          </w:p>
        </w:tc>
        <w:tc>
          <w:tcPr>
            <w:tcW w:w="835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Estudo Prévio</w:t>
            </w:r>
          </w:p>
        </w:tc>
        <w:tc>
          <w:tcPr>
            <w:tcW w:w="609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79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x</w:t>
            </w:r>
          </w:p>
        </w:tc>
      </w:tr>
      <w:tr w:rsidR="00DA11D0" w:rsidRPr="00DA11D0" w:rsidTr="008D0D93">
        <w:trPr>
          <w:trHeight w:val="40"/>
        </w:trPr>
        <w:tc>
          <w:tcPr>
            <w:tcW w:w="1816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61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35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Base</w:t>
            </w:r>
          </w:p>
        </w:tc>
        <w:tc>
          <w:tcPr>
            <w:tcW w:w="609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79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DA11D0" w:rsidRPr="00DA11D0" w:rsidTr="008D0D93">
        <w:trPr>
          <w:trHeight w:val="40"/>
        </w:trPr>
        <w:tc>
          <w:tcPr>
            <w:tcW w:w="1816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61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35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de Execução</w:t>
            </w:r>
          </w:p>
        </w:tc>
        <w:tc>
          <w:tcPr>
            <w:tcW w:w="609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79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DA11D0" w:rsidRPr="00DA11D0" w:rsidTr="008D0D93">
        <w:trPr>
          <w:trHeight w:val="40"/>
        </w:trPr>
        <w:tc>
          <w:tcPr>
            <w:tcW w:w="1816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205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Projeto de execução aprovado pelo Município</w:t>
            </w:r>
          </w:p>
        </w:tc>
        <w:tc>
          <w:tcPr>
            <w:tcW w:w="979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DA11D0" w:rsidRPr="00DA11D0" w:rsidTr="008D0D93">
        <w:trPr>
          <w:trHeight w:val="40"/>
        </w:trPr>
        <w:tc>
          <w:tcPr>
            <w:tcW w:w="1816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61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Em processo de Concurso de obra</w:t>
            </w:r>
          </w:p>
        </w:tc>
        <w:tc>
          <w:tcPr>
            <w:tcW w:w="1444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Concurso Lançado</w:t>
            </w:r>
          </w:p>
        </w:tc>
        <w:tc>
          <w:tcPr>
            <w:tcW w:w="979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DA11D0" w:rsidRPr="00DA11D0" w:rsidTr="008D0D93">
        <w:trPr>
          <w:trHeight w:val="40"/>
        </w:trPr>
        <w:tc>
          <w:tcPr>
            <w:tcW w:w="1816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61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444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Em adjudicação</w:t>
            </w:r>
          </w:p>
        </w:tc>
        <w:tc>
          <w:tcPr>
            <w:tcW w:w="979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DA11D0" w:rsidRPr="00DA11D0" w:rsidTr="008D0D93">
        <w:trPr>
          <w:trHeight w:val="40"/>
        </w:trPr>
        <w:tc>
          <w:tcPr>
            <w:tcW w:w="1816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61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444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Adjudicado</w:t>
            </w:r>
          </w:p>
        </w:tc>
        <w:tc>
          <w:tcPr>
            <w:tcW w:w="979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DA11D0" w:rsidRPr="00DA11D0" w:rsidTr="008D0D93">
        <w:trPr>
          <w:trHeight w:val="40"/>
        </w:trPr>
        <w:tc>
          <w:tcPr>
            <w:tcW w:w="1816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205" w:type="pct"/>
            <w:gridSpan w:val="3"/>
            <w:tcBorders>
              <w:top w:val="single" w:sz="8" w:space="0" w:color="1F4E79"/>
              <w:left w:val="single" w:sz="8" w:space="0" w:color="305496"/>
              <w:bottom w:val="single" w:sz="8" w:space="0" w:color="1F4E79"/>
              <w:right w:val="single" w:sz="8" w:space="0" w:color="305496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Em obra (só para os projetos públicos) </w:t>
            </w:r>
          </w:p>
        </w:tc>
        <w:tc>
          <w:tcPr>
            <w:tcW w:w="979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DA11D0" w:rsidRPr="00DA11D0" w:rsidTr="008D0D93">
        <w:trPr>
          <w:trHeight w:val="40"/>
        </w:trPr>
        <w:tc>
          <w:tcPr>
            <w:tcW w:w="1816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Calendário de Execução </w:t>
            </w: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(ano/mês)</w:t>
            </w:r>
          </w:p>
        </w:tc>
        <w:tc>
          <w:tcPr>
            <w:tcW w:w="761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Inicio: </w:t>
            </w:r>
          </w:p>
        </w:tc>
        <w:tc>
          <w:tcPr>
            <w:tcW w:w="835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jan-20</w:t>
            </w:r>
          </w:p>
        </w:tc>
        <w:tc>
          <w:tcPr>
            <w:tcW w:w="609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Fim: </w:t>
            </w:r>
          </w:p>
        </w:tc>
        <w:tc>
          <w:tcPr>
            <w:tcW w:w="979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dez-20</w:t>
            </w:r>
          </w:p>
        </w:tc>
      </w:tr>
      <w:tr w:rsidR="00DA11D0" w:rsidRPr="00DA11D0" w:rsidTr="00DA11D0">
        <w:trPr>
          <w:trHeight w:val="40"/>
        </w:trPr>
        <w:tc>
          <w:tcPr>
            <w:tcW w:w="1816" w:type="pct"/>
            <w:tcBorders>
              <w:top w:val="nil"/>
              <w:left w:val="single" w:sz="12" w:space="0" w:color="1F4E79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Estimativa do custo total do investimento</w:t>
            </w:r>
          </w:p>
        </w:tc>
        <w:tc>
          <w:tcPr>
            <w:tcW w:w="761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quantidade (m</w:t>
            </w: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35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(€)</w:t>
            </w:r>
          </w:p>
        </w:tc>
        <w:tc>
          <w:tcPr>
            <w:tcW w:w="1588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DA11D0" w:rsidRPr="00DA11D0" w:rsidTr="00DA11D0">
        <w:trPr>
          <w:trHeight w:val="40"/>
        </w:trPr>
        <w:tc>
          <w:tcPr>
            <w:tcW w:w="1816" w:type="pct"/>
            <w:tcBorders>
              <w:top w:val="single" w:sz="8" w:space="0" w:color="1F4E79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Espaços exteriores criados </w:t>
            </w:r>
          </w:p>
        </w:tc>
        <w:tc>
          <w:tcPr>
            <w:tcW w:w="761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35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588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DA11D0" w:rsidRPr="00DA11D0" w:rsidTr="00DA11D0">
        <w:trPr>
          <w:trHeight w:val="40"/>
        </w:trPr>
        <w:tc>
          <w:tcPr>
            <w:tcW w:w="1816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Espaços exteriores reabilitados </w:t>
            </w:r>
          </w:p>
        </w:tc>
        <w:tc>
          <w:tcPr>
            <w:tcW w:w="761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35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588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DA11D0" w:rsidRPr="00DA11D0" w:rsidTr="00DA11D0">
        <w:trPr>
          <w:trHeight w:val="40"/>
        </w:trPr>
        <w:tc>
          <w:tcPr>
            <w:tcW w:w="1816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Edifícios reabilitados </w:t>
            </w:r>
          </w:p>
        </w:tc>
        <w:tc>
          <w:tcPr>
            <w:tcW w:w="761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2.862</w:t>
            </w:r>
          </w:p>
        </w:tc>
        <w:tc>
          <w:tcPr>
            <w:tcW w:w="835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1.374.325</w:t>
            </w:r>
          </w:p>
        </w:tc>
        <w:tc>
          <w:tcPr>
            <w:tcW w:w="1588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Estimativa Orçamental da Câmara Municipal</w:t>
            </w:r>
          </w:p>
        </w:tc>
      </w:tr>
      <w:tr w:rsidR="00DA11D0" w:rsidRPr="00DA11D0" w:rsidTr="00DA11D0">
        <w:trPr>
          <w:trHeight w:val="40"/>
        </w:trPr>
        <w:tc>
          <w:tcPr>
            <w:tcW w:w="1816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761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2.862</w:t>
            </w:r>
          </w:p>
        </w:tc>
        <w:tc>
          <w:tcPr>
            <w:tcW w:w="835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1.374.325 €</w:t>
            </w:r>
          </w:p>
        </w:tc>
        <w:tc>
          <w:tcPr>
            <w:tcW w:w="1588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DA11D0" w:rsidRPr="00DA11D0" w:rsidTr="008D0D93">
        <w:trPr>
          <w:trHeight w:val="40"/>
        </w:trPr>
        <w:tc>
          <w:tcPr>
            <w:tcW w:w="1816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Fontes de Financiamento </w:t>
            </w:r>
          </w:p>
        </w:tc>
        <w:tc>
          <w:tcPr>
            <w:tcW w:w="761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Participação</w:t>
            </w:r>
          </w:p>
        </w:tc>
        <w:tc>
          <w:tcPr>
            <w:tcW w:w="835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(€)</w:t>
            </w:r>
          </w:p>
        </w:tc>
        <w:tc>
          <w:tcPr>
            <w:tcW w:w="609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%</w:t>
            </w:r>
          </w:p>
        </w:tc>
        <w:tc>
          <w:tcPr>
            <w:tcW w:w="979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DA11D0" w:rsidRPr="00DA11D0" w:rsidTr="008D0D93">
        <w:trPr>
          <w:trHeight w:val="40"/>
        </w:trPr>
        <w:tc>
          <w:tcPr>
            <w:tcW w:w="1816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1- Câmara Municipal - Orçamento</w:t>
            </w:r>
          </w:p>
        </w:tc>
        <w:tc>
          <w:tcPr>
            <w:tcW w:w="761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35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1.374.325 €</w:t>
            </w:r>
          </w:p>
        </w:tc>
        <w:tc>
          <w:tcPr>
            <w:tcW w:w="609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100,0%</w:t>
            </w:r>
          </w:p>
        </w:tc>
        <w:tc>
          <w:tcPr>
            <w:tcW w:w="979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DA11D0" w:rsidRPr="00DA11D0" w:rsidTr="008D0D93">
        <w:trPr>
          <w:trHeight w:val="40"/>
        </w:trPr>
        <w:tc>
          <w:tcPr>
            <w:tcW w:w="1816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2- Administração Central</w:t>
            </w:r>
          </w:p>
        </w:tc>
        <w:tc>
          <w:tcPr>
            <w:tcW w:w="761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35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609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79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DA11D0" w:rsidRPr="00DA11D0" w:rsidTr="008D0D93">
        <w:trPr>
          <w:trHeight w:val="40"/>
        </w:trPr>
        <w:tc>
          <w:tcPr>
            <w:tcW w:w="1816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3- Portugal 2020 - Programas operacionais</w:t>
            </w:r>
          </w:p>
        </w:tc>
        <w:tc>
          <w:tcPr>
            <w:tcW w:w="761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35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609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79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DA11D0" w:rsidRPr="00DA11D0" w:rsidTr="008D0D93">
        <w:trPr>
          <w:trHeight w:val="40"/>
        </w:trPr>
        <w:tc>
          <w:tcPr>
            <w:tcW w:w="1816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4 - IFRRU </w:t>
            </w:r>
          </w:p>
        </w:tc>
        <w:tc>
          <w:tcPr>
            <w:tcW w:w="761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35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609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979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8D0D93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Empréstimo até 100%</w:t>
            </w:r>
          </w:p>
        </w:tc>
      </w:tr>
      <w:tr w:rsidR="00DA11D0" w:rsidRPr="00DA11D0" w:rsidTr="008D0D93">
        <w:trPr>
          <w:trHeight w:val="40"/>
        </w:trPr>
        <w:tc>
          <w:tcPr>
            <w:tcW w:w="1816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4 - Entidade Privada</w:t>
            </w:r>
          </w:p>
        </w:tc>
        <w:tc>
          <w:tcPr>
            <w:tcW w:w="761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35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609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79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DA11D0" w:rsidRPr="00DA11D0" w:rsidTr="008D0D93">
        <w:trPr>
          <w:trHeight w:val="40"/>
        </w:trPr>
        <w:tc>
          <w:tcPr>
            <w:tcW w:w="1816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4- Outra Entidade </w:t>
            </w:r>
          </w:p>
        </w:tc>
        <w:tc>
          <w:tcPr>
            <w:tcW w:w="761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35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609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79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DA11D0" w:rsidRPr="00DA11D0" w:rsidTr="008D0D93">
        <w:trPr>
          <w:trHeight w:val="40"/>
        </w:trPr>
        <w:tc>
          <w:tcPr>
            <w:tcW w:w="1816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761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35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1.374.325 €</w:t>
            </w:r>
          </w:p>
        </w:tc>
        <w:tc>
          <w:tcPr>
            <w:tcW w:w="609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100,0%</w:t>
            </w:r>
          </w:p>
        </w:tc>
        <w:tc>
          <w:tcPr>
            <w:tcW w:w="979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DA11D0" w:rsidRPr="00DA11D0" w:rsidTr="00DA11D0">
        <w:trPr>
          <w:trHeight w:val="40"/>
        </w:trPr>
        <w:tc>
          <w:tcPr>
            <w:tcW w:w="1816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Indicadores </w:t>
            </w:r>
          </w:p>
        </w:tc>
        <w:tc>
          <w:tcPr>
            <w:tcW w:w="761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Valor </w:t>
            </w:r>
          </w:p>
        </w:tc>
        <w:tc>
          <w:tcPr>
            <w:tcW w:w="2423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DA11D0" w:rsidRPr="00DA11D0" w:rsidTr="00DA11D0">
        <w:trPr>
          <w:trHeight w:val="40"/>
        </w:trPr>
        <w:tc>
          <w:tcPr>
            <w:tcW w:w="1816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criados ou reabilitados (m</w:t>
            </w: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761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423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DA11D0" w:rsidRPr="00DA11D0" w:rsidTr="00DA11D0">
        <w:trPr>
          <w:trHeight w:val="40"/>
        </w:trPr>
        <w:tc>
          <w:tcPr>
            <w:tcW w:w="1816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Edifícios reabilitados (nº) </w:t>
            </w:r>
          </w:p>
        </w:tc>
        <w:tc>
          <w:tcPr>
            <w:tcW w:w="761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</w:t>
            </w:r>
          </w:p>
        </w:tc>
        <w:tc>
          <w:tcPr>
            <w:tcW w:w="2423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DA11D0" w:rsidRPr="00DA11D0" w:rsidTr="00DA11D0">
        <w:trPr>
          <w:trHeight w:val="40"/>
        </w:trPr>
        <w:tc>
          <w:tcPr>
            <w:tcW w:w="1816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761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2.862</w:t>
            </w:r>
          </w:p>
        </w:tc>
        <w:tc>
          <w:tcPr>
            <w:tcW w:w="2423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DA11D0" w:rsidRPr="00DA11D0" w:rsidTr="00DA11D0">
        <w:trPr>
          <w:trHeight w:val="40"/>
        </w:trPr>
        <w:tc>
          <w:tcPr>
            <w:tcW w:w="1816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Alojamentos reabilitados / criados (nº) </w:t>
            </w:r>
          </w:p>
        </w:tc>
        <w:tc>
          <w:tcPr>
            <w:tcW w:w="761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423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DA11D0" w:rsidRPr="00DA11D0" w:rsidTr="00DA11D0">
        <w:trPr>
          <w:trHeight w:val="40"/>
        </w:trPr>
        <w:tc>
          <w:tcPr>
            <w:tcW w:w="1816" w:type="pct"/>
            <w:tcBorders>
              <w:top w:val="nil"/>
              <w:left w:val="single" w:sz="12" w:space="0" w:color="1F4E79"/>
              <w:bottom w:val="single" w:sz="12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comerciais, de ser</w:t>
            </w:r>
            <w:r w:rsidR="00A3451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viços, outros não habitacionais</w:t>
            </w: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reabilitados / criados (nº)</w:t>
            </w:r>
          </w:p>
        </w:tc>
        <w:tc>
          <w:tcPr>
            <w:tcW w:w="761" w:type="pct"/>
            <w:tcBorders>
              <w:top w:val="nil"/>
              <w:left w:val="nil"/>
              <w:bottom w:val="single" w:sz="12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</w:t>
            </w:r>
          </w:p>
        </w:tc>
        <w:tc>
          <w:tcPr>
            <w:tcW w:w="2423" w:type="pct"/>
            <w:gridSpan w:val="3"/>
            <w:tcBorders>
              <w:top w:val="single" w:sz="8" w:space="0" w:color="1F4E79"/>
              <w:left w:val="nil"/>
              <w:bottom w:val="single" w:sz="12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</w:tbl>
    <w:p w:rsidR="00411F11" w:rsidRPr="004F59A6" w:rsidRDefault="00411F11" w:rsidP="006205D0">
      <w:pPr>
        <w:spacing w:after="0" w:line="240" w:lineRule="auto"/>
        <w:rPr>
          <w:rFonts w:ascii="Calibri" w:eastAsia="Times New Roman" w:hAnsi="Calibri" w:cs="Times New Roman"/>
          <w:sz w:val="12"/>
          <w:szCs w:val="12"/>
        </w:rPr>
      </w:pPr>
    </w:p>
    <w:tbl>
      <w:tblPr>
        <w:tblW w:w="5172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23"/>
        <w:gridCol w:w="23"/>
        <w:gridCol w:w="1424"/>
        <w:gridCol w:w="160"/>
        <w:gridCol w:w="1447"/>
        <w:gridCol w:w="160"/>
        <w:gridCol w:w="1345"/>
        <w:gridCol w:w="102"/>
        <w:gridCol w:w="1740"/>
        <w:gridCol w:w="21"/>
      </w:tblGrid>
      <w:tr w:rsidR="00DA11D0" w:rsidRPr="00DA11D0" w:rsidTr="00127972">
        <w:trPr>
          <w:gridAfter w:val="1"/>
          <w:wAfter w:w="11" w:type="pct"/>
          <w:trHeight w:val="30"/>
          <w:jc w:val="center"/>
        </w:trPr>
        <w:tc>
          <w:tcPr>
            <w:tcW w:w="4989" w:type="pct"/>
            <w:gridSpan w:val="9"/>
            <w:tcBorders>
              <w:top w:val="single" w:sz="12" w:space="0" w:color="1F4E79"/>
              <w:left w:val="single" w:sz="12" w:space="0" w:color="1F4E79"/>
              <w:bottom w:val="single" w:sz="8" w:space="0" w:color="1F4E79"/>
              <w:right w:val="single" w:sz="12" w:space="0" w:color="1F4E79"/>
            </w:tcBorders>
            <w:shd w:val="clear" w:color="000000" w:fill="C00000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  <w:t>FICHA DE PROJETO</w:t>
            </w:r>
          </w:p>
        </w:tc>
      </w:tr>
      <w:tr w:rsidR="00633737" w:rsidRPr="00DA11D0" w:rsidTr="00127972">
        <w:trPr>
          <w:gridAfter w:val="1"/>
          <w:wAfter w:w="11" w:type="pct"/>
          <w:trHeight w:val="40"/>
          <w:jc w:val="center"/>
        </w:trPr>
        <w:tc>
          <w:tcPr>
            <w:tcW w:w="1683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Identificação do Projeto (n.º e designação)</w:t>
            </w:r>
          </w:p>
        </w:tc>
        <w:tc>
          <w:tcPr>
            <w:tcW w:w="738" w:type="pct"/>
            <w:tcBorders>
              <w:top w:val="nil"/>
              <w:left w:val="nil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AACF ED D</w:t>
            </w:r>
          </w:p>
        </w:tc>
        <w:tc>
          <w:tcPr>
            <w:tcW w:w="2568" w:type="pct"/>
            <w:gridSpan w:val="6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Reabilitação do Convento de S. Francisco </w:t>
            </w:r>
          </w:p>
        </w:tc>
      </w:tr>
      <w:tr w:rsidR="00633737" w:rsidRPr="00DA11D0" w:rsidTr="00127972">
        <w:trPr>
          <w:gridAfter w:val="1"/>
          <w:wAfter w:w="11" w:type="pct"/>
          <w:trHeight w:val="40"/>
          <w:jc w:val="center"/>
        </w:trPr>
        <w:tc>
          <w:tcPr>
            <w:tcW w:w="1683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Proprietário (os) e outros titulares de direitos  </w:t>
            </w:r>
          </w:p>
        </w:tc>
        <w:tc>
          <w:tcPr>
            <w:tcW w:w="3306" w:type="pct"/>
            <w:gridSpan w:val="7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Câmara Municipal de Montemor-o-Novo</w:t>
            </w:r>
          </w:p>
        </w:tc>
      </w:tr>
      <w:tr w:rsidR="00633737" w:rsidRPr="00DA11D0" w:rsidTr="00127972">
        <w:trPr>
          <w:gridAfter w:val="1"/>
          <w:wAfter w:w="11" w:type="pct"/>
          <w:trHeight w:val="40"/>
          <w:jc w:val="center"/>
        </w:trPr>
        <w:tc>
          <w:tcPr>
            <w:tcW w:w="1683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Promotor </w:t>
            </w:r>
          </w:p>
        </w:tc>
        <w:tc>
          <w:tcPr>
            <w:tcW w:w="3306" w:type="pct"/>
            <w:gridSpan w:val="7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Câmara Municipal de Montemor-o-Novo </w:t>
            </w:r>
          </w:p>
        </w:tc>
      </w:tr>
      <w:tr w:rsidR="00633737" w:rsidRPr="00DA11D0" w:rsidTr="00127972">
        <w:trPr>
          <w:gridAfter w:val="1"/>
          <w:wAfter w:w="11" w:type="pct"/>
          <w:trHeight w:val="40"/>
          <w:jc w:val="center"/>
        </w:trPr>
        <w:tc>
          <w:tcPr>
            <w:tcW w:w="1683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Parceiros envolvidos</w:t>
            </w:r>
          </w:p>
        </w:tc>
        <w:tc>
          <w:tcPr>
            <w:tcW w:w="3306" w:type="pct"/>
            <w:gridSpan w:val="7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Oficinas do Convento; Direção Regional de Cultura do Alentejo (DRCA)</w:t>
            </w:r>
          </w:p>
        </w:tc>
      </w:tr>
      <w:tr w:rsidR="00633737" w:rsidRPr="00DA11D0" w:rsidTr="00127972">
        <w:trPr>
          <w:gridAfter w:val="1"/>
          <w:wAfter w:w="11" w:type="pct"/>
          <w:trHeight w:val="40"/>
          <w:jc w:val="center"/>
        </w:trPr>
        <w:tc>
          <w:tcPr>
            <w:tcW w:w="1683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Localização </w:t>
            </w:r>
          </w:p>
        </w:tc>
        <w:tc>
          <w:tcPr>
            <w:tcW w:w="3306" w:type="pct"/>
            <w:gridSpan w:val="7"/>
            <w:tcBorders>
              <w:top w:val="single" w:sz="8" w:space="0" w:color="1F4E79"/>
              <w:left w:val="nil"/>
              <w:bottom w:val="nil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Carreira de S. Francisco </w:t>
            </w:r>
          </w:p>
        </w:tc>
      </w:tr>
      <w:tr w:rsidR="00633737" w:rsidRPr="00DA11D0" w:rsidTr="00127972">
        <w:trPr>
          <w:gridAfter w:val="1"/>
          <w:wAfter w:w="11" w:type="pct"/>
          <w:trHeight w:val="1403"/>
          <w:jc w:val="center"/>
        </w:trPr>
        <w:tc>
          <w:tcPr>
            <w:tcW w:w="1683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Foto atual / extrato da planta</w:t>
            </w:r>
          </w:p>
        </w:tc>
        <w:tc>
          <w:tcPr>
            <w:tcW w:w="3306" w:type="pct"/>
            <w:gridSpan w:val="7"/>
            <w:tcBorders>
              <w:top w:val="nil"/>
              <w:left w:val="nil"/>
              <w:bottom w:val="nil"/>
              <w:right w:val="single" w:sz="12" w:space="0" w:color="1F4E79"/>
            </w:tcBorders>
            <w:shd w:val="clear" w:color="auto" w:fill="auto"/>
            <w:noWrap/>
            <w:vAlign w:val="bottom"/>
            <w:hideMark/>
          </w:tcPr>
          <w:p w:rsidR="00DA11D0" w:rsidRPr="00DA11D0" w:rsidRDefault="004F59A6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69856" behindDoc="0" locked="0" layoutInCell="1" allowOverlap="1">
                  <wp:simplePos x="0" y="0"/>
                  <wp:positionH relativeFrom="column">
                    <wp:posOffset>1842135</wp:posOffset>
                  </wp:positionH>
                  <wp:positionV relativeFrom="paragraph">
                    <wp:posOffset>-635</wp:posOffset>
                  </wp:positionV>
                  <wp:extent cx="2129790" cy="840105"/>
                  <wp:effectExtent l="0" t="0" r="3810" b="0"/>
                  <wp:wrapNone/>
                  <wp:docPr id="54" name="Imagem 5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200-000004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m 3">
                            <a:extLst>
                              <a:ext uri="{FF2B5EF4-FFF2-40B4-BE49-F238E27FC236}">
                                <a16:creationId xmlns:a16="http://schemas.microsoft.com/office/drawing/2014/main" id="{00000000-0008-0000-0200-000004000000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8"/>
                          <a:srcRect l="13687" t="22626" r="16463" b="25196"/>
                          <a:stretch/>
                        </pic:blipFill>
                        <pic:spPr bwMode="auto">
                          <a:xfrm>
                            <a:off x="0" y="0"/>
                            <a:ext cx="2129790" cy="840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A11D0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71904" behindDoc="0" locked="0" layoutInCell="1" allowOverlap="1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6985</wp:posOffset>
                  </wp:positionV>
                  <wp:extent cx="1758950" cy="848360"/>
                  <wp:effectExtent l="0" t="0" r="0" b="8890"/>
                  <wp:wrapNone/>
                  <wp:docPr id="52" name="Imagem 52" descr="\\192.168.16.150\geral\AON\GON\2016 - ORUs\ORUs de Montemor\1ª fase caraterização e diagnóstico\ORU Avenida e Antigo Campo da Feira\RL caraterização e diagnóstico\Docs Finais 110717\Fotos AACF 110717\1401 Carreira de São Francisco Convento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200-000008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m 7" descr="\\192.168.16.150\geral\AON\GON\2016 - ORUs\ORUs de Montemor\1ª fase caraterização e diagnóstico\ORU Avenida e Antigo Campo da Feira\RL caraterização e diagnóstico\Docs Finais 110717\Fotos AACF 110717\1401 Carreira de São Francisco Convento.JPG">
                            <a:extLst>
                              <a:ext uri="{FF2B5EF4-FFF2-40B4-BE49-F238E27FC236}">
                                <a16:creationId xmlns:a16="http://schemas.microsoft.com/office/drawing/2014/main" id="{00000000-0008-0000-0200-000008000000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15954"/>
                          <a:stretch/>
                        </pic:blipFill>
                        <pic:spPr bwMode="auto">
                          <a:xfrm>
                            <a:off x="0" y="0"/>
                            <a:ext cx="175895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A11D0" w:rsidRPr="00DA11D0" w:rsidRDefault="00633737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mc:AlternateContent>
                <mc:Choice Requires="wps">
                  <w:drawing>
                    <wp:anchor distT="0" distB="0" distL="114300" distR="114300" simplePos="0" relativeHeight="251770880" behindDoc="0" locked="0" layoutInCell="1" allowOverlap="1">
                      <wp:simplePos x="0" y="0"/>
                      <wp:positionH relativeFrom="column">
                        <wp:posOffset>2769870</wp:posOffset>
                      </wp:positionH>
                      <wp:positionV relativeFrom="paragraph">
                        <wp:posOffset>208280</wp:posOffset>
                      </wp:positionV>
                      <wp:extent cx="104140" cy="100330"/>
                      <wp:effectExtent l="19050" t="19050" r="10160" b="13970"/>
                      <wp:wrapNone/>
                      <wp:docPr id="53" name="Oval 53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00000000-0008-0000-0200-000007000000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4140" cy="100330"/>
                              </a:xfrm>
                              <a:prstGeom prst="ellipse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vertOverflow="clip" horzOverflow="clip" rtlCol="0" anchor="t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      <w:pict>
                    <v:oval w14:anchorId="6215692B" id="Oval 53" o:spid="_x0000_s1026" style="position:absolute;margin-left:218.1pt;margin-top:16.4pt;width:8.2pt;height:7.9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" filled="f" strokecolor="red" strokeweight="2.25pt">
                      <v:stroke joinstyle="miter"/>
                    </v:oval>
                  </w:pict>
                </mc:Fallback>
              </mc:AlternateContent>
            </w:r>
          </w:p>
        </w:tc>
      </w:tr>
      <w:tr w:rsidR="00633737" w:rsidRPr="00DA11D0" w:rsidTr="00127972">
        <w:trPr>
          <w:gridAfter w:val="1"/>
          <w:wAfter w:w="11" w:type="pct"/>
          <w:trHeight w:val="692"/>
          <w:jc w:val="center"/>
        </w:trPr>
        <w:tc>
          <w:tcPr>
            <w:tcW w:w="1683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Descrição Sumária </w:t>
            </w:r>
          </w:p>
        </w:tc>
        <w:tc>
          <w:tcPr>
            <w:tcW w:w="3306" w:type="pct"/>
            <w:gridSpan w:val="7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DA11D0" w:rsidRPr="00DA11D0" w:rsidRDefault="00DA11D0" w:rsidP="00633737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O Convento de São Francisco constitui um importante valor do património arquitetónico de Montemor-o-Novo, merecendo particular destaque a Igreja. O edifício, classificado como Imóvel de Interesse Público, encontra-se em avançado estado de degradação. Atualmente alberga as Oficinas do Convento - Associação Cultural de Arte e Comunicação. A sua reabilitação visa melhorar o estado de conservação do edifício e dotá-lo de condições de visitação (a Igreja) e de utilização como espaço de criação e animação cultural, ampliando e qualificando o perfil de atividades culturais nele desenvolvidas. </w:t>
            </w:r>
          </w:p>
        </w:tc>
      </w:tr>
      <w:tr w:rsidR="00633737" w:rsidRPr="00DA11D0" w:rsidTr="00127972">
        <w:trPr>
          <w:gridAfter w:val="1"/>
          <w:wAfter w:w="11" w:type="pct"/>
          <w:trHeight w:val="40"/>
          <w:jc w:val="center"/>
        </w:trPr>
        <w:tc>
          <w:tcPr>
            <w:tcW w:w="1683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Objetivos Específicos</w:t>
            </w:r>
          </w:p>
        </w:tc>
        <w:tc>
          <w:tcPr>
            <w:tcW w:w="3306" w:type="pct"/>
            <w:gridSpan w:val="7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DA11D0" w:rsidRPr="00DA11D0" w:rsidRDefault="00DA11D0" w:rsidP="00633737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Promover a reabilitação dos edifícios e espaços não habitacionais e a qualificação das suas funções económicas (comércio, serviços e turismo) e culturais, garantindo a salvaguarda e valorização do património edificado com interesse histórico e/ou arquitetónico. </w:t>
            </w:r>
          </w:p>
        </w:tc>
      </w:tr>
      <w:tr w:rsidR="00633737" w:rsidRPr="00DA11D0" w:rsidTr="00127972">
        <w:trPr>
          <w:gridAfter w:val="1"/>
          <w:wAfter w:w="11" w:type="pct"/>
          <w:trHeight w:val="40"/>
          <w:jc w:val="center"/>
        </w:trPr>
        <w:tc>
          <w:tcPr>
            <w:tcW w:w="1683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Relação com operações executadas há menos de 5 anos ou previstas a curto/médio prazo nesta ARU </w:t>
            </w:r>
          </w:p>
        </w:tc>
        <w:tc>
          <w:tcPr>
            <w:tcW w:w="3306" w:type="pct"/>
            <w:gridSpan w:val="7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DA11D0" w:rsidRPr="00DA11D0" w:rsidRDefault="00DA11D0" w:rsidP="00633737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 xml:space="preserve">Requalificação da Carreira de S. Francisco, intervenção contemplada no programa dos espaços públicos desta ORU (Ficha AACF EP 7). </w:t>
            </w:r>
          </w:p>
        </w:tc>
      </w:tr>
      <w:tr w:rsidR="00633737" w:rsidRPr="00DA11D0" w:rsidTr="00127972">
        <w:trPr>
          <w:gridAfter w:val="1"/>
          <w:wAfter w:w="11" w:type="pct"/>
          <w:trHeight w:val="40"/>
          <w:jc w:val="center"/>
        </w:trPr>
        <w:tc>
          <w:tcPr>
            <w:tcW w:w="1683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Enquadramento em Plano ou Programa de investimento</w:t>
            </w: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(designação)</w:t>
            </w:r>
          </w:p>
        </w:tc>
        <w:tc>
          <w:tcPr>
            <w:tcW w:w="3306" w:type="pct"/>
            <w:gridSpan w:val="7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</w:t>
            </w:r>
            <w:r w:rsidR="0006688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ED</w:t>
            </w: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Montemor-o-Novo 2025</w:t>
            </w:r>
          </w:p>
        </w:tc>
      </w:tr>
      <w:tr w:rsidR="00633737" w:rsidRPr="00DA11D0" w:rsidTr="00127972">
        <w:trPr>
          <w:gridAfter w:val="1"/>
          <w:wAfter w:w="11" w:type="pct"/>
          <w:trHeight w:val="40"/>
          <w:jc w:val="center"/>
        </w:trPr>
        <w:tc>
          <w:tcPr>
            <w:tcW w:w="1683" w:type="pct"/>
            <w:gridSpan w:val="2"/>
            <w:vMerge w:val="restar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Grau de Maturidade</w:t>
            </w:r>
          </w:p>
        </w:tc>
        <w:tc>
          <w:tcPr>
            <w:tcW w:w="738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Intenção</w:t>
            </w:r>
          </w:p>
        </w:tc>
        <w:tc>
          <w:tcPr>
            <w:tcW w:w="2568" w:type="pct"/>
            <w:gridSpan w:val="6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x</w:t>
            </w:r>
          </w:p>
        </w:tc>
      </w:tr>
      <w:tr w:rsidR="00633737" w:rsidRPr="00DA11D0" w:rsidTr="00127972">
        <w:trPr>
          <w:gridAfter w:val="1"/>
          <w:wAfter w:w="11" w:type="pct"/>
          <w:trHeight w:val="40"/>
          <w:jc w:val="center"/>
        </w:trPr>
        <w:tc>
          <w:tcPr>
            <w:tcW w:w="1683" w:type="pct"/>
            <w:gridSpan w:val="2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38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Projeto em Elaboração</w:t>
            </w:r>
          </w:p>
        </w:tc>
        <w:tc>
          <w:tcPr>
            <w:tcW w:w="833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Estudo Prévio</w:t>
            </w:r>
          </w:p>
        </w:tc>
        <w:tc>
          <w:tcPr>
            <w:tcW w:w="833" w:type="pct"/>
            <w:gridSpan w:val="3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0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DA11D0" w:rsidTr="00127972">
        <w:trPr>
          <w:gridAfter w:val="1"/>
          <w:wAfter w:w="11" w:type="pct"/>
          <w:trHeight w:val="40"/>
          <w:jc w:val="center"/>
        </w:trPr>
        <w:tc>
          <w:tcPr>
            <w:tcW w:w="1683" w:type="pct"/>
            <w:gridSpan w:val="2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38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33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Base</w:t>
            </w:r>
          </w:p>
        </w:tc>
        <w:tc>
          <w:tcPr>
            <w:tcW w:w="833" w:type="pct"/>
            <w:gridSpan w:val="3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0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DA11D0" w:rsidTr="00127972">
        <w:trPr>
          <w:gridAfter w:val="1"/>
          <w:wAfter w:w="11" w:type="pct"/>
          <w:trHeight w:val="40"/>
          <w:jc w:val="center"/>
        </w:trPr>
        <w:tc>
          <w:tcPr>
            <w:tcW w:w="1683" w:type="pct"/>
            <w:gridSpan w:val="2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38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33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de Execução</w:t>
            </w:r>
          </w:p>
        </w:tc>
        <w:tc>
          <w:tcPr>
            <w:tcW w:w="833" w:type="pct"/>
            <w:gridSpan w:val="3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0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DA11D0" w:rsidTr="00127972">
        <w:trPr>
          <w:gridAfter w:val="1"/>
          <w:wAfter w:w="11" w:type="pct"/>
          <w:trHeight w:val="40"/>
          <w:jc w:val="center"/>
        </w:trPr>
        <w:tc>
          <w:tcPr>
            <w:tcW w:w="1683" w:type="pct"/>
            <w:gridSpan w:val="2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404" w:type="pct"/>
            <w:gridSpan w:val="6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Projeto de execução aprovado pelo Município</w:t>
            </w:r>
          </w:p>
        </w:tc>
        <w:tc>
          <w:tcPr>
            <w:tcW w:w="90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DA11D0" w:rsidTr="00127972">
        <w:trPr>
          <w:gridAfter w:val="1"/>
          <w:wAfter w:w="11" w:type="pct"/>
          <w:trHeight w:val="40"/>
          <w:jc w:val="center"/>
        </w:trPr>
        <w:tc>
          <w:tcPr>
            <w:tcW w:w="1683" w:type="pct"/>
            <w:gridSpan w:val="2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38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Em processo de Concurso de obra</w:t>
            </w:r>
          </w:p>
        </w:tc>
        <w:tc>
          <w:tcPr>
            <w:tcW w:w="1666" w:type="pct"/>
            <w:gridSpan w:val="5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Concurso Lançado</w:t>
            </w:r>
          </w:p>
        </w:tc>
        <w:tc>
          <w:tcPr>
            <w:tcW w:w="90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DA11D0" w:rsidTr="00127972">
        <w:trPr>
          <w:gridAfter w:val="1"/>
          <w:wAfter w:w="11" w:type="pct"/>
          <w:trHeight w:val="40"/>
          <w:jc w:val="center"/>
        </w:trPr>
        <w:tc>
          <w:tcPr>
            <w:tcW w:w="1683" w:type="pct"/>
            <w:gridSpan w:val="2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38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666" w:type="pct"/>
            <w:gridSpan w:val="5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Em adjudicação</w:t>
            </w:r>
          </w:p>
        </w:tc>
        <w:tc>
          <w:tcPr>
            <w:tcW w:w="90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DA11D0" w:rsidTr="00127972">
        <w:trPr>
          <w:gridAfter w:val="1"/>
          <w:wAfter w:w="11" w:type="pct"/>
          <w:trHeight w:val="40"/>
          <w:jc w:val="center"/>
        </w:trPr>
        <w:tc>
          <w:tcPr>
            <w:tcW w:w="1683" w:type="pct"/>
            <w:gridSpan w:val="2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38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666" w:type="pct"/>
            <w:gridSpan w:val="5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Adjudicado</w:t>
            </w:r>
          </w:p>
        </w:tc>
        <w:tc>
          <w:tcPr>
            <w:tcW w:w="90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DA11D0" w:rsidTr="00127972">
        <w:trPr>
          <w:gridAfter w:val="1"/>
          <w:wAfter w:w="11" w:type="pct"/>
          <w:trHeight w:val="40"/>
          <w:jc w:val="center"/>
        </w:trPr>
        <w:tc>
          <w:tcPr>
            <w:tcW w:w="1683" w:type="pct"/>
            <w:gridSpan w:val="2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404" w:type="pct"/>
            <w:gridSpan w:val="6"/>
            <w:tcBorders>
              <w:top w:val="single" w:sz="8" w:space="0" w:color="1F4E79"/>
              <w:left w:val="single" w:sz="8" w:space="0" w:color="305496"/>
              <w:bottom w:val="single" w:sz="8" w:space="0" w:color="1F4E79"/>
              <w:right w:val="single" w:sz="8" w:space="0" w:color="305496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Em obra (só para os projetos públicos) </w:t>
            </w:r>
          </w:p>
        </w:tc>
        <w:tc>
          <w:tcPr>
            <w:tcW w:w="90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DA11D0" w:rsidTr="00127972">
        <w:trPr>
          <w:gridAfter w:val="1"/>
          <w:wAfter w:w="11" w:type="pct"/>
          <w:trHeight w:val="40"/>
          <w:jc w:val="center"/>
        </w:trPr>
        <w:tc>
          <w:tcPr>
            <w:tcW w:w="1683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Calendário de Execução </w:t>
            </w: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(ano/mês)</w:t>
            </w:r>
          </w:p>
        </w:tc>
        <w:tc>
          <w:tcPr>
            <w:tcW w:w="738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Inicio: </w:t>
            </w:r>
          </w:p>
        </w:tc>
        <w:tc>
          <w:tcPr>
            <w:tcW w:w="833" w:type="pct"/>
            <w:gridSpan w:val="2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jan/2020</w:t>
            </w:r>
          </w:p>
        </w:tc>
        <w:tc>
          <w:tcPr>
            <w:tcW w:w="833" w:type="pct"/>
            <w:gridSpan w:val="3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Fim: </w:t>
            </w:r>
          </w:p>
        </w:tc>
        <w:tc>
          <w:tcPr>
            <w:tcW w:w="902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dez/2020</w:t>
            </w:r>
          </w:p>
        </w:tc>
      </w:tr>
      <w:tr w:rsidR="00633737" w:rsidRPr="00DA11D0" w:rsidTr="00127972">
        <w:trPr>
          <w:gridAfter w:val="1"/>
          <w:wAfter w:w="11" w:type="pct"/>
          <w:trHeight w:val="360"/>
          <w:jc w:val="center"/>
        </w:trPr>
        <w:tc>
          <w:tcPr>
            <w:tcW w:w="1683" w:type="pct"/>
            <w:gridSpan w:val="2"/>
            <w:tcBorders>
              <w:top w:val="nil"/>
              <w:left w:val="single" w:sz="12" w:space="0" w:color="1F4E79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Estimativa do custo total do investimento</w:t>
            </w:r>
          </w:p>
        </w:tc>
        <w:tc>
          <w:tcPr>
            <w:tcW w:w="738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quantidade (m</w:t>
            </w: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33" w:type="pct"/>
            <w:gridSpan w:val="2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(€)</w:t>
            </w:r>
          </w:p>
        </w:tc>
        <w:tc>
          <w:tcPr>
            <w:tcW w:w="1735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633737" w:rsidRPr="00DA11D0" w:rsidTr="00127972">
        <w:trPr>
          <w:gridAfter w:val="1"/>
          <w:wAfter w:w="11" w:type="pct"/>
          <w:trHeight w:val="40"/>
          <w:jc w:val="center"/>
        </w:trPr>
        <w:tc>
          <w:tcPr>
            <w:tcW w:w="1683" w:type="pct"/>
            <w:gridSpan w:val="2"/>
            <w:tcBorders>
              <w:top w:val="single" w:sz="8" w:space="0" w:color="1F4E79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Espaços exteriores criados </w:t>
            </w:r>
          </w:p>
        </w:tc>
        <w:tc>
          <w:tcPr>
            <w:tcW w:w="738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33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735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DA11D0" w:rsidTr="00127972">
        <w:trPr>
          <w:gridAfter w:val="1"/>
          <w:wAfter w:w="11" w:type="pct"/>
          <w:trHeight w:val="40"/>
          <w:jc w:val="center"/>
        </w:trPr>
        <w:tc>
          <w:tcPr>
            <w:tcW w:w="1683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Espaços exteriores reabilitados </w:t>
            </w:r>
          </w:p>
        </w:tc>
        <w:tc>
          <w:tcPr>
            <w:tcW w:w="738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33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735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DA11D0" w:rsidTr="00127972">
        <w:trPr>
          <w:gridAfter w:val="1"/>
          <w:wAfter w:w="11" w:type="pct"/>
          <w:trHeight w:val="40"/>
          <w:jc w:val="center"/>
        </w:trPr>
        <w:tc>
          <w:tcPr>
            <w:tcW w:w="1683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Edifícios reabilitados </w:t>
            </w:r>
          </w:p>
        </w:tc>
        <w:tc>
          <w:tcPr>
            <w:tcW w:w="738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1</w:t>
            </w:r>
          </w:p>
        </w:tc>
        <w:tc>
          <w:tcPr>
            <w:tcW w:w="833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1.647.515 €</w:t>
            </w:r>
          </w:p>
        </w:tc>
        <w:tc>
          <w:tcPr>
            <w:tcW w:w="1735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DA11D0" w:rsidTr="00127972">
        <w:trPr>
          <w:gridAfter w:val="1"/>
          <w:wAfter w:w="11" w:type="pct"/>
          <w:trHeight w:val="40"/>
          <w:jc w:val="center"/>
        </w:trPr>
        <w:tc>
          <w:tcPr>
            <w:tcW w:w="1683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73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1</w:t>
            </w:r>
          </w:p>
        </w:tc>
        <w:tc>
          <w:tcPr>
            <w:tcW w:w="833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1.647.515 €</w:t>
            </w:r>
          </w:p>
        </w:tc>
        <w:tc>
          <w:tcPr>
            <w:tcW w:w="1735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DA11D0" w:rsidTr="00127972">
        <w:trPr>
          <w:gridAfter w:val="1"/>
          <w:wAfter w:w="11" w:type="pct"/>
          <w:trHeight w:val="40"/>
          <w:jc w:val="center"/>
        </w:trPr>
        <w:tc>
          <w:tcPr>
            <w:tcW w:w="1683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Fontes de Financiamento </w:t>
            </w:r>
          </w:p>
        </w:tc>
        <w:tc>
          <w:tcPr>
            <w:tcW w:w="73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Participação</w:t>
            </w:r>
          </w:p>
        </w:tc>
        <w:tc>
          <w:tcPr>
            <w:tcW w:w="833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(€)</w:t>
            </w:r>
          </w:p>
        </w:tc>
        <w:tc>
          <w:tcPr>
            <w:tcW w:w="833" w:type="pct"/>
            <w:gridSpan w:val="3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%</w:t>
            </w:r>
          </w:p>
        </w:tc>
        <w:tc>
          <w:tcPr>
            <w:tcW w:w="902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633737" w:rsidRPr="00DA11D0" w:rsidTr="00127972">
        <w:trPr>
          <w:gridAfter w:val="1"/>
          <w:wAfter w:w="11" w:type="pct"/>
          <w:trHeight w:val="40"/>
          <w:jc w:val="center"/>
        </w:trPr>
        <w:tc>
          <w:tcPr>
            <w:tcW w:w="1683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1- Câmara Municipal - Orçamento</w:t>
            </w:r>
          </w:p>
        </w:tc>
        <w:tc>
          <w:tcPr>
            <w:tcW w:w="73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33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1.647.515 €</w:t>
            </w:r>
          </w:p>
        </w:tc>
        <w:tc>
          <w:tcPr>
            <w:tcW w:w="833" w:type="pct"/>
            <w:gridSpan w:val="3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100,0%</w:t>
            </w:r>
          </w:p>
        </w:tc>
        <w:tc>
          <w:tcPr>
            <w:tcW w:w="902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DA11D0" w:rsidTr="00127972">
        <w:trPr>
          <w:gridAfter w:val="1"/>
          <w:wAfter w:w="11" w:type="pct"/>
          <w:trHeight w:val="40"/>
          <w:jc w:val="center"/>
        </w:trPr>
        <w:tc>
          <w:tcPr>
            <w:tcW w:w="1683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2- Administração Central</w:t>
            </w:r>
          </w:p>
        </w:tc>
        <w:tc>
          <w:tcPr>
            <w:tcW w:w="73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33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33" w:type="pct"/>
            <w:gridSpan w:val="3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02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DA11D0" w:rsidTr="00127972">
        <w:trPr>
          <w:gridAfter w:val="1"/>
          <w:wAfter w:w="11" w:type="pct"/>
          <w:trHeight w:val="40"/>
          <w:jc w:val="center"/>
        </w:trPr>
        <w:tc>
          <w:tcPr>
            <w:tcW w:w="1683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3- Portugal 2020 - Programas operacionais</w:t>
            </w:r>
          </w:p>
        </w:tc>
        <w:tc>
          <w:tcPr>
            <w:tcW w:w="73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33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33" w:type="pct"/>
            <w:gridSpan w:val="3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02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DA11D0" w:rsidTr="00127972">
        <w:trPr>
          <w:gridAfter w:val="1"/>
          <w:wAfter w:w="11" w:type="pct"/>
          <w:trHeight w:val="40"/>
          <w:jc w:val="center"/>
        </w:trPr>
        <w:tc>
          <w:tcPr>
            <w:tcW w:w="1683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4 - IFRRU </w:t>
            </w:r>
          </w:p>
        </w:tc>
        <w:tc>
          <w:tcPr>
            <w:tcW w:w="73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33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</w:p>
        </w:tc>
        <w:tc>
          <w:tcPr>
            <w:tcW w:w="833" w:type="pct"/>
            <w:gridSpan w:val="3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902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8D0D93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Empréstimo até 100%</w:t>
            </w:r>
            <w:r w:rsidR="00DA11D0" w:rsidRPr="00DA11D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DA11D0" w:rsidTr="00127972">
        <w:trPr>
          <w:gridAfter w:val="1"/>
          <w:wAfter w:w="11" w:type="pct"/>
          <w:trHeight w:val="40"/>
          <w:jc w:val="center"/>
        </w:trPr>
        <w:tc>
          <w:tcPr>
            <w:tcW w:w="1683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4 - Entidade Privada</w:t>
            </w:r>
          </w:p>
        </w:tc>
        <w:tc>
          <w:tcPr>
            <w:tcW w:w="73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33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33" w:type="pct"/>
            <w:gridSpan w:val="3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02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DA11D0" w:rsidTr="00127972">
        <w:trPr>
          <w:gridAfter w:val="1"/>
          <w:wAfter w:w="11" w:type="pct"/>
          <w:trHeight w:val="40"/>
          <w:jc w:val="center"/>
        </w:trPr>
        <w:tc>
          <w:tcPr>
            <w:tcW w:w="1683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4- Outra Entidade </w:t>
            </w:r>
          </w:p>
        </w:tc>
        <w:tc>
          <w:tcPr>
            <w:tcW w:w="73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33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33" w:type="pct"/>
            <w:gridSpan w:val="3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02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DA11D0" w:rsidTr="00127972">
        <w:trPr>
          <w:gridAfter w:val="1"/>
          <w:wAfter w:w="11" w:type="pct"/>
          <w:trHeight w:val="40"/>
          <w:jc w:val="center"/>
        </w:trPr>
        <w:tc>
          <w:tcPr>
            <w:tcW w:w="1683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73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33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1.647.515 €</w:t>
            </w:r>
          </w:p>
        </w:tc>
        <w:tc>
          <w:tcPr>
            <w:tcW w:w="833" w:type="pct"/>
            <w:gridSpan w:val="3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100,0%</w:t>
            </w:r>
          </w:p>
        </w:tc>
        <w:tc>
          <w:tcPr>
            <w:tcW w:w="902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DA11D0" w:rsidTr="00127972">
        <w:trPr>
          <w:gridAfter w:val="1"/>
          <w:wAfter w:w="11" w:type="pct"/>
          <w:trHeight w:val="40"/>
          <w:jc w:val="center"/>
        </w:trPr>
        <w:tc>
          <w:tcPr>
            <w:tcW w:w="1683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Indicadores </w:t>
            </w:r>
          </w:p>
        </w:tc>
        <w:tc>
          <w:tcPr>
            <w:tcW w:w="738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Valor </w:t>
            </w:r>
          </w:p>
        </w:tc>
        <w:tc>
          <w:tcPr>
            <w:tcW w:w="2568" w:type="pct"/>
            <w:gridSpan w:val="6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633737" w:rsidRPr="00DA11D0" w:rsidTr="00127972">
        <w:trPr>
          <w:gridAfter w:val="1"/>
          <w:wAfter w:w="11" w:type="pct"/>
          <w:trHeight w:val="40"/>
          <w:jc w:val="center"/>
        </w:trPr>
        <w:tc>
          <w:tcPr>
            <w:tcW w:w="1683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criados ou reabilitados (m</w:t>
            </w: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738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568" w:type="pct"/>
            <w:gridSpan w:val="6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DA11D0" w:rsidTr="00127972">
        <w:trPr>
          <w:gridAfter w:val="1"/>
          <w:wAfter w:w="11" w:type="pct"/>
          <w:trHeight w:val="40"/>
          <w:jc w:val="center"/>
        </w:trPr>
        <w:tc>
          <w:tcPr>
            <w:tcW w:w="1683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Edifícios reabilitados (nº) </w:t>
            </w:r>
          </w:p>
        </w:tc>
        <w:tc>
          <w:tcPr>
            <w:tcW w:w="738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1</w:t>
            </w:r>
          </w:p>
        </w:tc>
        <w:tc>
          <w:tcPr>
            <w:tcW w:w="2568" w:type="pct"/>
            <w:gridSpan w:val="6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DA11D0" w:rsidTr="00127972">
        <w:trPr>
          <w:gridAfter w:val="1"/>
          <w:wAfter w:w="11" w:type="pct"/>
          <w:trHeight w:val="40"/>
          <w:jc w:val="center"/>
        </w:trPr>
        <w:tc>
          <w:tcPr>
            <w:tcW w:w="1683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738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964,2</w:t>
            </w:r>
          </w:p>
        </w:tc>
        <w:tc>
          <w:tcPr>
            <w:tcW w:w="2568" w:type="pct"/>
            <w:gridSpan w:val="6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DA11D0" w:rsidTr="00127972">
        <w:trPr>
          <w:gridAfter w:val="1"/>
          <w:wAfter w:w="11" w:type="pct"/>
          <w:trHeight w:val="40"/>
          <w:jc w:val="center"/>
        </w:trPr>
        <w:tc>
          <w:tcPr>
            <w:tcW w:w="1683" w:type="pct"/>
            <w:gridSpan w:val="2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Alojamentos reabilitados / criados (nº) </w:t>
            </w:r>
          </w:p>
        </w:tc>
        <w:tc>
          <w:tcPr>
            <w:tcW w:w="738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568" w:type="pct"/>
            <w:gridSpan w:val="6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DA11D0" w:rsidTr="00127972">
        <w:trPr>
          <w:gridAfter w:val="1"/>
          <w:wAfter w:w="11" w:type="pct"/>
          <w:trHeight w:val="40"/>
          <w:jc w:val="center"/>
        </w:trPr>
        <w:tc>
          <w:tcPr>
            <w:tcW w:w="1683" w:type="pct"/>
            <w:gridSpan w:val="2"/>
            <w:tcBorders>
              <w:top w:val="nil"/>
              <w:left w:val="single" w:sz="12" w:space="0" w:color="1F4E79"/>
              <w:bottom w:val="single" w:sz="12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comerciais, de serv</w:t>
            </w:r>
            <w:r w:rsidR="00A3451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iços, outros não habitacionais </w:t>
            </w:r>
            <w:r w:rsidRPr="00DA11D0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reabilitados / criados (nº)</w:t>
            </w:r>
          </w:p>
        </w:tc>
        <w:tc>
          <w:tcPr>
            <w:tcW w:w="738" w:type="pct"/>
            <w:tcBorders>
              <w:top w:val="nil"/>
              <w:left w:val="nil"/>
              <w:bottom w:val="single" w:sz="12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1</w:t>
            </w:r>
          </w:p>
        </w:tc>
        <w:tc>
          <w:tcPr>
            <w:tcW w:w="2568" w:type="pct"/>
            <w:gridSpan w:val="6"/>
            <w:tcBorders>
              <w:top w:val="single" w:sz="8" w:space="0" w:color="1F4E79"/>
              <w:left w:val="nil"/>
              <w:bottom w:val="single" w:sz="12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DA11D0" w:rsidRPr="00DA11D0" w:rsidRDefault="00DA11D0" w:rsidP="00DA11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DA11D0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633737" w:rsidTr="00127972">
        <w:trPr>
          <w:trHeight w:val="30"/>
          <w:jc w:val="center"/>
        </w:trPr>
        <w:tc>
          <w:tcPr>
            <w:tcW w:w="5000" w:type="pct"/>
            <w:gridSpan w:val="10"/>
            <w:tcBorders>
              <w:top w:val="single" w:sz="12" w:space="0" w:color="1F4E79"/>
              <w:left w:val="single" w:sz="12" w:space="0" w:color="1F4E79"/>
              <w:bottom w:val="single" w:sz="8" w:space="0" w:color="1F4E79"/>
              <w:right w:val="single" w:sz="12" w:space="0" w:color="1F4E79"/>
            </w:tcBorders>
            <w:shd w:val="clear" w:color="000000" w:fill="C00000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  <w:lastRenderedPageBreak/>
              <w:t>FICHA DE PROJETO</w:t>
            </w:r>
          </w:p>
        </w:tc>
      </w:tr>
      <w:tr w:rsidR="00633737" w:rsidRPr="00633737" w:rsidTr="00127972">
        <w:trPr>
          <w:trHeight w:val="40"/>
          <w:jc w:val="center"/>
        </w:trPr>
        <w:tc>
          <w:tcPr>
            <w:tcW w:w="1671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Identificação do Projeto (n.º e designação)</w:t>
            </w:r>
          </w:p>
        </w:tc>
        <w:tc>
          <w:tcPr>
            <w:tcW w:w="83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AACF ED E</w:t>
            </w:r>
          </w:p>
        </w:tc>
        <w:tc>
          <w:tcPr>
            <w:tcW w:w="2496" w:type="pct"/>
            <w:gridSpan w:val="6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Reabilitação do Terminal Rodoviário</w:t>
            </w:r>
          </w:p>
        </w:tc>
      </w:tr>
      <w:tr w:rsidR="00633737" w:rsidRPr="00633737" w:rsidTr="00127972">
        <w:trPr>
          <w:trHeight w:val="40"/>
          <w:jc w:val="center"/>
        </w:trPr>
        <w:tc>
          <w:tcPr>
            <w:tcW w:w="1671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Proprietário (os) e outros titulares de direitos  </w:t>
            </w:r>
          </w:p>
        </w:tc>
        <w:tc>
          <w:tcPr>
            <w:tcW w:w="3329" w:type="pct"/>
            <w:gridSpan w:val="9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Rodoviária do Alentejo, SA</w:t>
            </w:r>
          </w:p>
        </w:tc>
      </w:tr>
      <w:tr w:rsidR="00633737" w:rsidRPr="00633737" w:rsidTr="00127972">
        <w:trPr>
          <w:trHeight w:val="40"/>
          <w:jc w:val="center"/>
        </w:trPr>
        <w:tc>
          <w:tcPr>
            <w:tcW w:w="1671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Promotor </w:t>
            </w:r>
          </w:p>
        </w:tc>
        <w:tc>
          <w:tcPr>
            <w:tcW w:w="3329" w:type="pct"/>
            <w:gridSpan w:val="9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Rodoviária do Alentejo, SA</w:t>
            </w:r>
          </w:p>
        </w:tc>
      </w:tr>
      <w:tr w:rsidR="00633737" w:rsidRPr="00633737" w:rsidTr="00127972">
        <w:trPr>
          <w:trHeight w:val="40"/>
          <w:jc w:val="center"/>
        </w:trPr>
        <w:tc>
          <w:tcPr>
            <w:tcW w:w="1671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Parceiros envolvidos</w:t>
            </w:r>
          </w:p>
        </w:tc>
        <w:tc>
          <w:tcPr>
            <w:tcW w:w="3329" w:type="pct"/>
            <w:gridSpan w:val="9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  <w:t>NA</w:t>
            </w:r>
          </w:p>
        </w:tc>
      </w:tr>
      <w:tr w:rsidR="00633737" w:rsidRPr="00633737" w:rsidTr="00127972">
        <w:trPr>
          <w:trHeight w:val="40"/>
          <w:jc w:val="center"/>
        </w:trPr>
        <w:tc>
          <w:tcPr>
            <w:tcW w:w="1671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Localização </w:t>
            </w:r>
          </w:p>
        </w:tc>
        <w:tc>
          <w:tcPr>
            <w:tcW w:w="3329" w:type="pct"/>
            <w:gridSpan w:val="9"/>
            <w:tcBorders>
              <w:top w:val="single" w:sz="8" w:space="0" w:color="1F4E79"/>
              <w:left w:val="nil"/>
              <w:bottom w:val="nil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Carreira de S. Francisco</w:t>
            </w:r>
          </w:p>
        </w:tc>
      </w:tr>
      <w:tr w:rsidR="00633737" w:rsidRPr="00633737" w:rsidTr="00127972">
        <w:trPr>
          <w:trHeight w:val="1655"/>
          <w:jc w:val="center"/>
        </w:trPr>
        <w:tc>
          <w:tcPr>
            <w:tcW w:w="1671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Foto atual / extrato da planta</w:t>
            </w:r>
          </w:p>
        </w:tc>
        <w:tc>
          <w:tcPr>
            <w:tcW w:w="3329" w:type="pct"/>
            <w:gridSpan w:val="9"/>
            <w:tcBorders>
              <w:top w:val="nil"/>
              <w:left w:val="nil"/>
              <w:bottom w:val="nil"/>
              <w:right w:val="single" w:sz="12" w:space="0" w:color="1F4E79"/>
            </w:tcBorders>
            <w:shd w:val="clear" w:color="auto" w:fill="auto"/>
            <w:noWrap/>
            <w:vAlign w:val="bottom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76000" behindDoc="0" locked="0" layoutInCell="1" allowOverlap="1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-35560</wp:posOffset>
                  </wp:positionV>
                  <wp:extent cx="1911350" cy="1016000"/>
                  <wp:effectExtent l="0" t="0" r="0" b="0"/>
                  <wp:wrapNone/>
                  <wp:docPr id="55" name="Imagem 5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337B1EC-F72D-4893-ABD4-E0FD62257FDC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m 5">
                            <a:extLst>
                              <a:ext uri="{FF2B5EF4-FFF2-40B4-BE49-F238E27FC236}">
                                <a16:creationId xmlns:a16="http://schemas.microsoft.com/office/drawing/2014/main" id="{A337B1EC-F72D-4893-ABD4-E0FD62257FDC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30"/>
                          <a:srcRect l="23476" t="19064" r="4327" b="14967"/>
                          <a:stretch/>
                        </pic:blipFill>
                        <pic:spPr bwMode="auto">
                          <a:xfrm>
                            <a:off x="0" y="0"/>
                            <a:ext cx="1911350" cy="101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33737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73952" behindDoc="0" locked="0" layoutInCell="1" allowOverlap="1">
                  <wp:simplePos x="0" y="0"/>
                  <wp:positionH relativeFrom="column">
                    <wp:posOffset>1931670</wp:posOffset>
                  </wp:positionH>
                  <wp:positionV relativeFrom="paragraph">
                    <wp:posOffset>-36830</wp:posOffset>
                  </wp:positionV>
                  <wp:extent cx="2012950" cy="1022350"/>
                  <wp:effectExtent l="0" t="0" r="6350" b="6350"/>
                  <wp:wrapNone/>
                  <wp:docPr id="57" name="Imagem 5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3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300-000003000000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8"/>
                          <a:srcRect l="13687" t="19901" r="16463" b="20625"/>
                          <a:stretch/>
                        </pic:blipFill>
                        <pic:spPr bwMode="auto">
                          <a:xfrm>
                            <a:off x="0" y="0"/>
                            <a:ext cx="2012950" cy="1022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mc:AlternateContent>
                <mc:Choice Requires="wps">
                  <w:drawing>
                    <wp:anchor distT="0" distB="0" distL="114300" distR="114300" simplePos="0" relativeHeight="251774976" behindDoc="0" locked="0" layoutInCell="1" allowOverlap="1">
                      <wp:simplePos x="0" y="0"/>
                      <wp:positionH relativeFrom="column">
                        <wp:posOffset>2731770</wp:posOffset>
                      </wp:positionH>
                      <wp:positionV relativeFrom="paragraph">
                        <wp:posOffset>271145</wp:posOffset>
                      </wp:positionV>
                      <wp:extent cx="114300" cy="113030"/>
                      <wp:effectExtent l="19050" t="19050" r="19050" b="20320"/>
                      <wp:wrapNone/>
                      <wp:docPr id="56" name="Oval 56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00000000-0008-0000-0300-000004000000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14300" cy="113030"/>
                              </a:xfrm>
                              <a:prstGeom prst="ellipse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vertOverflow="clip" horzOverflow="clip" rtlCol="0" anchor="t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      <w:pict>
                    <v:oval w14:anchorId="39ED8427" id="Oval 56" o:spid="_x0000_s1026" style="position:absolute;margin-left:215.1pt;margin-top:21.35pt;width:9pt;height:8.9pt;flip:x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" filled="f" strokecolor="red" strokeweight="2.25pt">
                      <v:stroke joinstyle="miter"/>
                    </v:oval>
                  </w:pict>
                </mc:Fallback>
              </mc:AlternateContent>
            </w:r>
          </w:p>
        </w:tc>
      </w:tr>
      <w:tr w:rsidR="00633737" w:rsidRPr="00633737" w:rsidTr="00127972">
        <w:trPr>
          <w:trHeight w:val="40"/>
          <w:jc w:val="center"/>
        </w:trPr>
        <w:tc>
          <w:tcPr>
            <w:tcW w:w="1671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Descrição Sumária </w:t>
            </w:r>
          </w:p>
        </w:tc>
        <w:tc>
          <w:tcPr>
            <w:tcW w:w="3329" w:type="pct"/>
            <w:gridSpan w:val="9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Intervenção no sentido de melhorar a funcionalidade do edifício e dos respetivos serviços: cobertura, melhoria das condições de utilização e conforto (climatização entre outras), acessibilidade a pessoas com deficiência, condições de circulação e acessos à</w:t>
            </w:r>
            <w:r w:rsidR="0012797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Av. Gago Coutinho, estacionamento.</w:t>
            </w:r>
          </w:p>
        </w:tc>
      </w:tr>
      <w:tr w:rsidR="00633737" w:rsidRPr="00633737" w:rsidTr="00127972">
        <w:trPr>
          <w:trHeight w:val="40"/>
          <w:jc w:val="center"/>
        </w:trPr>
        <w:tc>
          <w:tcPr>
            <w:tcW w:w="1671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Objetivos Específicos</w:t>
            </w:r>
          </w:p>
        </w:tc>
        <w:tc>
          <w:tcPr>
            <w:tcW w:w="3329" w:type="pct"/>
            <w:gridSpan w:val="9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Promover o reforço e modernização das atividades económicas, equipamentos, funções culturais e de lazer, alicerçando este processo na reabilitação e revitalização do património edificado.</w:t>
            </w: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br/>
              <w:t>Melhoria das condições de vida da população.</w:t>
            </w:r>
          </w:p>
        </w:tc>
      </w:tr>
      <w:tr w:rsidR="00633737" w:rsidRPr="00633737" w:rsidTr="00127972">
        <w:trPr>
          <w:trHeight w:val="40"/>
          <w:jc w:val="center"/>
        </w:trPr>
        <w:tc>
          <w:tcPr>
            <w:tcW w:w="1671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Relação com operações executadas há menos de 5 anos ou previstas a curto/médio prazo nesta ARU </w:t>
            </w:r>
          </w:p>
        </w:tc>
        <w:tc>
          <w:tcPr>
            <w:tcW w:w="3329" w:type="pct"/>
            <w:gridSpan w:val="9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 xml:space="preserve">Requalificação da Carreira de S. Francisco e da Av. Gago Coutinho, intervenções contempladas no programa dos espaços públicos desta ORU (Fichas AACF EP 7 e AACF EP 4). </w:t>
            </w:r>
          </w:p>
        </w:tc>
      </w:tr>
      <w:tr w:rsidR="00633737" w:rsidRPr="00633737" w:rsidTr="00127972">
        <w:trPr>
          <w:trHeight w:val="720"/>
          <w:jc w:val="center"/>
        </w:trPr>
        <w:tc>
          <w:tcPr>
            <w:tcW w:w="1671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Enquadramento em Plano ou Programa de investimento</w:t>
            </w: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(designação)</w:t>
            </w:r>
          </w:p>
        </w:tc>
        <w:tc>
          <w:tcPr>
            <w:tcW w:w="3329" w:type="pct"/>
            <w:gridSpan w:val="9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633737" w:rsidRPr="006B2AC6" w:rsidRDefault="006B2AC6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iCs/>
                <w:color w:val="000000"/>
                <w:sz w:val="17"/>
                <w:szCs w:val="17"/>
                <w:lang w:eastAsia="pt-PT"/>
              </w:rPr>
            </w:pPr>
            <w:r w:rsidRPr="006B2AC6">
              <w:rPr>
                <w:rFonts w:ascii="Calibri" w:eastAsia="Times New Roman" w:hAnsi="Calibri" w:cs="Times New Roman"/>
                <w:iCs/>
                <w:color w:val="000000"/>
                <w:sz w:val="17"/>
                <w:szCs w:val="17"/>
                <w:lang w:eastAsia="pt-PT"/>
              </w:rPr>
              <w:t xml:space="preserve">PAMUS Alentejo Central </w:t>
            </w:r>
          </w:p>
        </w:tc>
      </w:tr>
      <w:tr w:rsidR="00633737" w:rsidRPr="00633737" w:rsidTr="00127972">
        <w:trPr>
          <w:trHeight w:val="40"/>
          <w:jc w:val="center"/>
        </w:trPr>
        <w:tc>
          <w:tcPr>
            <w:tcW w:w="1671" w:type="pct"/>
            <w:vMerge w:val="restar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Grau de Maturidade</w:t>
            </w:r>
          </w:p>
        </w:tc>
        <w:tc>
          <w:tcPr>
            <w:tcW w:w="833" w:type="pct"/>
            <w:gridSpan w:val="3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Intenção</w:t>
            </w:r>
          </w:p>
        </w:tc>
        <w:tc>
          <w:tcPr>
            <w:tcW w:w="2496" w:type="pct"/>
            <w:gridSpan w:val="6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x</w:t>
            </w:r>
          </w:p>
        </w:tc>
      </w:tr>
      <w:tr w:rsidR="00633737" w:rsidRPr="00633737" w:rsidTr="00127972">
        <w:trPr>
          <w:trHeight w:val="40"/>
          <w:jc w:val="center"/>
        </w:trPr>
        <w:tc>
          <w:tcPr>
            <w:tcW w:w="1671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33" w:type="pct"/>
            <w:gridSpan w:val="3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Projeto em Elaboração</w:t>
            </w:r>
          </w:p>
        </w:tc>
        <w:tc>
          <w:tcPr>
            <w:tcW w:w="833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Estudo Prévio</w:t>
            </w:r>
          </w:p>
        </w:tc>
        <w:tc>
          <w:tcPr>
            <w:tcW w:w="697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66" w:type="pct"/>
            <w:gridSpan w:val="3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633737" w:rsidTr="00127972">
        <w:trPr>
          <w:trHeight w:val="40"/>
          <w:jc w:val="center"/>
        </w:trPr>
        <w:tc>
          <w:tcPr>
            <w:tcW w:w="1671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33" w:type="pct"/>
            <w:gridSpan w:val="3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33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Base</w:t>
            </w:r>
          </w:p>
        </w:tc>
        <w:tc>
          <w:tcPr>
            <w:tcW w:w="697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66" w:type="pct"/>
            <w:gridSpan w:val="3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633737" w:rsidTr="00127972">
        <w:trPr>
          <w:trHeight w:val="40"/>
          <w:jc w:val="center"/>
        </w:trPr>
        <w:tc>
          <w:tcPr>
            <w:tcW w:w="1671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33" w:type="pct"/>
            <w:gridSpan w:val="3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33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de Execução</w:t>
            </w:r>
          </w:p>
        </w:tc>
        <w:tc>
          <w:tcPr>
            <w:tcW w:w="697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66" w:type="pct"/>
            <w:gridSpan w:val="3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633737" w:rsidTr="00127972">
        <w:trPr>
          <w:trHeight w:val="40"/>
          <w:jc w:val="center"/>
        </w:trPr>
        <w:tc>
          <w:tcPr>
            <w:tcW w:w="1671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363" w:type="pct"/>
            <w:gridSpan w:val="6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Projeto de execução aprovado pelo Município</w:t>
            </w:r>
          </w:p>
        </w:tc>
        <w:tc>
          <w:tcPr>
            <w:tcW w:w="966" w:type="pct"/>
            <w:gridSpan w:val="3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633737" w:rsidTr="00127972">
        <w:trPr>
          <w:trHeight w:val="40"/>
          <w:jc w:val="center"/>
        </w:trPr>
        <w:tc>
          <w:tcPr>
            <w:tcW w:w="1671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33" w:type="pct"/>
            <w:gridSpan w:val="3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Em processo de Concurso de obra</w:t>
            </w:r>
          </w:p>
        </w:tc>
        <w:tc>
          <w:tcPr>
            <w:tcW w:w="1530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Concurso Lançado</w:t>
            </w:r>
          </w:p>
        </w:tc>
        <w:tc>
          <w:tcPr>
            <w:tcW w:w="966" w:type="pct"/>
            <w:gridSpan w:val="3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633737" w:rsidTr="00127972">
        <w:trPr>
          <w:trHeight w:val="40"/>
          <w:jc w:val="center"/>
        </w:trPr>
        <w:tc>
          <w:tcPr>
            <w:tcW w:w="1671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33" w:type="pct"/>
            <w:gridSpan w:val="3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530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Em adjudicação</w:t>
            </w:r>
          </w:p>
        </w:tc>
        <w:tc>
          <w:tcPr>
            <w:tcW w:w="966" w:type="pct"/>
            <w:gridSpan w:val="3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633737" w:rsidTr="00127972">
        <w:trPr>
          <w:trHeight w:val="40"/>
          <w:jc w:val="center"/>
        </w:trPr>
        <w:tc>
          <w:tcPr>
            <w:tcW w:w="1671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33" w:type="pct"/>
            <w:gridSpan w:val="3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530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Adjudicado</w:t>
            </w:r>
          </w:p>
        </w:tc>
        <w:tc>
          <w:tcPr>
            <w:tcW w:w="966" w:type="pct"/>
            <w:gridSpan w:val="3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633737" w:rsidTr="00127972">
        <w:trPr>
          <w:trHeight w:val="40"/>
          <w:jc w:val="center"/>
        </w:trPr>
        <w:tc>
          <w:tcPr>
            <w:tcW w:w="1671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363" w:type="pct"/>
            <w:gridSpan w:val="6"/>
            <w:tcBorders>
              <w:top w:val="single" w:sz="8" w:space="0" w:color="1F4E79"/>
              <w:left w:val="single" w:sz="8" w:space="0" w:color="305496"/>
              <w:bottom w:val="single" w:sz="8" w:space="0" w:color="1F4E79"/>
              <w:right w:val="single" w:sz="8" w:space="0" w:color="305496"/>
            </w:tcBorders>
            <w:shd w:val="clear" w:color="000000" w:fill="FFFFFF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Em obra (só para os projetos públicos) </w:t>
            </w:r>
          </w:p>
        </w:tc>
        <w:tc>
          <w:tcPr>
            <w:tcW w:w="966" w:type="pct"/>
            <w:gridSpan w:val="3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633737" w:rsidTr="00127972">
        <w:trPr>
          <w:trHeight w:val="40"/>
          <w:jc w:val="center"/>
        </w:trPr>
        <w:tc>
          <w:tcPr>
            <w:tcW w:w="1671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Calendário de Execução </w:t>
            </w: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(ano/mês)</w:t>
            </w:r>
          </w:p>
        </w:tc>
        <w:tc>
          <w:tcPr>
            <w:tcW w:w="833" w:type="pct"/>
            <w:gridSpan w:val="3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Inicio: </w:t>
            </w:r>
          </w:p>
        </w:tc>
        <w:tc>
          <w:tcPr>
            <w:tcW w:w="833" w:type="pct"/>
            <w:gridSpan w:val="2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jan/2020</w:t>
            </w:r>
          </w:p>
        </w:tc>
        <w:tc>
          <w:tcPr>
            <w:tcW w:w="697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Fim: </w:t>
            </w:r>
          </w:p>
        </w:tc>
        <w:tc>
          <w:tcPr>
            <w:tcW w:w="966" w:type="pct"/>
            <w:gridSpan w:val="3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dez/2020</w:t>
            </w:r>
          </w:p>
        </w:tc>
      </w:tr>
      <w:tr w:rsidR="00633737" w:rsidRPr="00633737" w:rsidTr="00127972">
        <w:trPr>
          <w:trHeight w:val="40"/>
          <w:jc w:val="center"/>
        </w:trPr>
        <w:tc>
          <w:tcPr>
            <w:tcW w:w="1671" w:type="pct"/>
            <w:tcBorders>
              <w:top w:val="nil"/>
              <w:left w:val="single" w:sz="12" w:space="0" w:color="1F4E79"/>
              <w:bottom w:val="nil"/>
              <w:right w:val="nil"/>
            </w:tcBorders>
            <w:shd w:val="clear" w:color="000000" w:fill="DDEBF7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Estimativa do custo total do investimento</w:t>
            </w:r>
          </w:p>
        </w:tc>
        <w:tc>
          <w:tcPr>
            <w:tcW w:w="833" w:type="pct"/>
            <w:gridSpan w:val="3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quantidade (m2)</w:t>
            </w:r>
          </w:p>
        </w:tc>
        <w:tc>
          <w:tcPr>
            <w:tcW w:w="833" w:type="pct"/>
            <w:gridSpan w:val="2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(€)</w:t>
            </w:r>
          </w:p>
        </w:tc>
        <w:tc>
          <w:tcPr>
            <w:tcW w:w="1663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633737" w:rsidRPr="00633737" w:rsidTr="00127972">
        <w:trPr>
          <w:trHeight w:val="40"/>
          <w:jc w:val="center"/>
        </w:trPr>
        <w:tc>
          <w:tcPr>
            <w:tcW w:w="1671" w:type="pct"/>
            <w:tcBorders>
              <w:top w:val="single" w:sz="8" w:space="0" w:color="1F4E79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Espaços exteriores criados </w:t>
            </w:r>
          </w:p>
        </w:tc>
        <w:tc>
          <w:tcPr>
            <w:tcW w:w="833" w:type="pct"/>
            <w:gridSpan w:val="3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33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663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633737" w:rsidTr="00127972">
        <w:trPr>
          <w:trHeight w:val="40"/>
          <w:jc w:val="center"/>
        </w:trPr>
        <w:tc>
          <w:tcPr>
            <w:tcW w:w="1671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reabilitados</w:t>
            </w:r>
          </w:p>
        </w:tc>
        <w:tc>
          <w:tcPr>
            <w:tcW w:w="833" w:type="pct"/>
            <w:gridSpan w:val="3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33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663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633737" w:rsidTr="00127972">
        <w:trPr>
          <w:trHeight w:val="40"/>
          <w:jc w:val="center"/>
        </w:trPr>
        <w:tc>
          <w:tcPr>
            <w:tcW w:w="1671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Edifícios reabilitados </w:t>
            </w:r>
          </w:p>
        </w:tc>
        <w:tc>
          <w:tcPr>
            <w:tcW w:w="833" w:type="pct"/>
            <w:gridSpan w:val="3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2.870</w:t>
            </w:r>
          </w:p>
        </w:tc>
        <w:tc>
          <w:tcPr>
            <w:tcW w:w="833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800.000 €</w:t>
            </w:r>
          </w:p>
        </w:tc>
        <w:tc>
          <w:tcPr>
            <w:tcW w:w="1663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Valor indicativo</w:t>
            </w:r>
          </w:p>
        </w:tc>
      </w:tr>
      <w:tr w:rsidR="00633737" w:rsidRPr="00633737" w:rsidTr="00127972">
        <w:trPr>
          <w:trHeight w:val="40"/>
          <w:jc w:val="center"/>
        </w:trPr>
        <w:tc>
          <w:tcPr>
            <w:tcW w:w="1671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833" w:type="pct"/>
            <w:gridSpan w:val="3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33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800.000 €</w:t>
            </w:r>
          </w:p>
        </w:tc>
        <w:tc>
          <w:tcPr>
            <w:tcW w:w="1663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633737" w:rsidTr="00127972">
        <w:trPr>
          <w:trHeight w:val="40"/>
          <w:jc w:val="center"/>
        </w:trPr>
        <w:tc>
          <w:tcPr>
            <w:tcW w:w="1671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Fontes de Financiamento </w:t>
            </w:r>
          </w:p>
        </w:tc>
        <w:tc>
          <w:tcPr>
            <w:tcW w:w="833" w:type="pct"/>
            <w:gridSpan w:val="3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Participação</w:t>
            </w:r>
          </w:p>
        </w:tc>
        <w:tc>
          <w:tcPr>
            <w:tcW w:w="833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(€)</w:t>
            </w:r>
          </w:p>
        </w:tc>
        <w:tc>
          <w:tcPr>
            <w:tcW w:w="697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%</w:t>
            </w:r>
          </w:p>
        </w:tc>
        <w:tc>
          <w:tcPr>
            <w:tcW w:w="966" w:type="pct"/>
            <w:gridSpan w:val="3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633737" w:rsidRPr="00633737" w:rsidTr="00127972">
        <w:trPr>
          <w:trHeight w:val="40"/>
          <w:jc w:val="center"/>
        </w:trPr>
        <w:tc>
          <w:tcPr>
            <w:tcW w:w="1671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1- Câmara Municipal - Orçamento</w:t>
            </w:r>
          </w:p>
        </w:tc>
        <w:tc>
          <w:tcPr>
            <w:tcW w:w="833" w:type="pct"/>
            <w:gridSpan w:val="3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33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697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66" w:type="pct"/>
            <w:gridSpan w:val="3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633737" w:rsidTr="00127972">
        <w:trPr>
          <w:trHeight w:val="40"/>
          <w:jc w:val="center"/>
        </w:trPr>
        <w:tc>
          <w:tcPr>
            <w:tcW w:w="1671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2- Administração Central</w:t>
            </w:r>
          </w:p>
        </w:tc>
        <w:tc>
          <w:tcPr>
            <w:tcW w:w="833" w:type="pct"/>
            <w:gridSpan w:val="3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33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697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66" w:type="pct"/>
            <w:gridSpan w:val="3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633737" w:rsidTr="00127972">
        <w:trPr>
          <w:trHeight w:val="40"/>
          <w:jc w:val="center"/>
        </w:trPr>
        <w:tc>
          <w:tcPr>
            <w:tcW w:w="1671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3- Portugal 2020 - POR Alentejo </w:t>
            </w:r>
          </w:p>
        </w:tc>
        <w:tc>
          <w:tcPr>
            <w:tcW w:w="833" w:type="pct"/>
            <w:gridSpan w:val="3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33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697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66" w:type="pct"/>
            <w:gridSpan w:val="3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633737" w:rsidTr="00127972">
        <w:trPr>
          <w:trHeight w:val="40"/>
          <w:jc w:val="center"/>
        </w:trPr>
        <w:tc>
          <w:tcPr>
            <w:tcW w:w="1671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4 - IFRRU </w:t>
            </w:r>
          </w:p>
        </w:tc>
        <w:tc>
          <w:tcPr>
            <w:tcW w:w="833" w:type="pct"/>
            <w:gridSpan w:val="3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33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697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966" w:type="pct"/>
            <w:gridSpan w:val="3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633737" w:rsidRPr="00633737" w:rsidRDefault="008D0D93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Empréstimo até 100%</w:t>
            </w:r>
          </w:p>
        </w:tc>
      </w:tr>
      <w:tr w:rsidR="00633737" w:rsidRPr="00633737" w:rsidTr="00127972">
        <w:trPr>
          <w:trHeight w:val="40"/>
          <w:jc w:val="center"/>
        </w:trPr>
        <w:tc>
          <w:tcPr>
            <w:tcW w:w="1671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4 - Entidade Privada</w:t>
            </w:r>
          </w:p>
        </w:tc>
        <w:tc>
          <w:tcPr>
            <w:tcW w:w="833" w:type="pct"/>
            <w:gridSpan w:val="3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33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800.000 €</w:t>
            </w:r>
          </w:p>
        </w:tc>
        <w:tc>
          <w:tcPr>
            <w:tcW w:w="697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100,0%</w:t>
            </w:r>
          </w:p>
        </w:tc>
        <w:tc>
          <w:tcPr>
            <w:tcW w:w="966" w:type="pct"/>
            <w:gridSpan w:val="3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633737" w:rsidTr="00127972">
        <w:trPr>
          <w:trHeight w:val="40"/>
          <w:jc w:val="center"/>
        </w:trPr>
        <w:tc>
          <w:tcPr>
            <w:tcW w:w="1671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4- Outra Entidade </w:t>
            </w:r>
          </w:p>
        </w:tc>
        <w:tc>
          <w:tcPr>
            <w:tcW w:w="833" w:type="pct"/>
            <w:gridSpan w:val="3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33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697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66" w:type="pct"/>
            <w:gridSpan w:val="3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633737" w:rsidTr="00127972">
        <w:trPr>
          <w:trHeight w:val="40"/>
          <w:jc w:val="center"/>
        </w:trPr>
        <w:tc>
          <w:tcPr>
            <w:tcW w:w="1671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833" w:type="pct"/>
            <w:gridSpan w:val="3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33" w:type="pct"/>
            <w:gridSpan w:val="2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800.000 €</w:t>
            </w:r>
          </w:p>
        </w:tc>
        <w:tc>
          <w:tcPr>
            <w:tcW w:w="697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100,0%</w:t>
            </w:r>
          </w:p>
        </w:tc>
        <w:tc>
          <w:tcPr>
            <w:tcW w:w="966" w:type="pct"/>
            <w:gridSpan w:val="3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633737" w:rsidTr="00127972">
        <w:trPr>
          <w:trHeight w:val="40"/>
          <w:jc w:val="center"/>
        </w:trPr>
        <w:tc>
          <w:tcPr>
            <w:tcW w:w="1671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Indicadores </w:t>
            </w:r>
          </w:p>
        </w:tc>
        <w:tc>
          <w:tcPr>
            <w:tcW w:w="833" w:type="pct"/>
            <w:gridSpan w:val="3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Valor </w:t>
            </w:r>
          </w:p>
        </w:tc>
        <w:tc>
          <w:tcPr>
            <w:tcW w:w="2496" w:type="pct"/>
            <w:gridSpan w:val="6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633737" w:rsidRPr="00633737" w:rsidTr="00127972">
        <w:trPr>
          <w:trHeight w:val="519"/>
          <w:jc w:val="center"/>
        </w:trPr>
        <w:tc>
          <w:tcPr>
            <w:tcW w:w="1671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criados ou reabilitados (m</w:t>
            </w: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33" w:type="pct"/>
            <w:gridSpan w:val="3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496" w:type="pct"/>
            <w:gridSpan w:val="6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633737" w:rsidTr="00127972">
        <w:trPr>
          <w:trHeight w:val="40"/>
          <w:jc w:val="center"/>
        </w:trPr>
        <w:tc>
          <w:tcPr>
            <w:tcW w:w="1671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Edifícios reabilitados (nº) </w:t>
            </w:r>
          </w:p>
        </w:tc>
        <w:tc>
          <w:tcPr>
            <w:tcW w:w="833" w:type="pct"/>
            <w:gridSpan w:val="3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</w:t>
            </w:r>
          </w:p>
        </w:tc>
        <w:tc>
          <w:tcPr>
            <w:tcW w:w="2496" w:type="pct"/>
            <w:gridSpan w:val="6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633737" w:rsidTr="00127972">
        <w:trPr>
          <w:trHeight w:val="40"/>
          <w:jc w:val="center"/>
        </w:trPr>
        <w:tc>
          <w:tcPr>
            <w:tcW w:w="1671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33" w:type="pct"/>
            <w:gridSpan w:val="3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2.870</w:t>
            </w:r>
          </w:p>
        </w:tc>
        <w:tc>
          <w:tcPr>
            <w:tcW w:w="2496" w:type="pct"/>
            <w:gridSpan w:val="6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633737" w:rsidTr="00127972">
        <w:trPr>
          <w:trHeight w:val="40"/>
          <w:jc w:val="center"/>
        </w:trPr>
        <w:tc>
          <w:tcPr>
            <w:tcW w:w="1671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Alojamentos reabilitados / criados (nº) </w:t>
            </w:r>
          </w:p>
        </w:tc>
        <w:tc>
          <w:tcPr>
            <w:tcW w:w="833" w:type="pct"/>
            <w:gridSpan w:val="3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496" w:type="pct"/>
            <w:gridSpan w:val="6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633737" w:rsidRPr="00633737" w:rsidTr="00127972">
        <w:trPr>
          <w:trHeight w:val="519"/>
          <w:jc w:val="center"/>
        </w:trPr>
        <w:tc>
          <w:tcPr>
            <w:tcW w:w="1671" w:type="pct"/>
            <w:tcBorders>
              <w:top w:val="nil"/>
              <w:left w:val="single" w:sz="12" w:space="0" w:color="1F4E79"/>
              <w:bottom w:val="single" w:sz="12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comerciais, de serviços, outros não habitacionais reabilitados / criados (nº)</w:t>
            </w:r>
          </w:p>
        </w:tc>
        <w:tc>
          <w:tcPr>
            <w:tcW w:w="833" w:type="pct"/>
            <w:gridSpan w:val="3"/>
            <w:tcBorders>
              <w:top w:val="nil"/>
              <w:left w:val="nil"/>
              <w:bottom w:val="single" w:sz="12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</w:t>
            </w:r>
          </w:p>
        </w:tc>
        <w:tc>
          <w:tcPr>
            <w:tcW w:w="2496" w:type="pct"/>
            <w:gridSpan w:val="6"/>
            <w:tcBorders>
              <w:top w:val="single" w:sz="8" w:space="0" w:color="1F4E79"/>
              <w:left w:val="nil"/>
              <w:bottom w:val="single" w:sz="12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:rsidR="00633737" w:rsidRPr="00633737" w:rsidRDefault="00633737" w:rsidP="006337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633737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</w:tbl>
    <w:p w:rsidR="00E37194" w:rsidRPr="004D6E25" w:rsidRDefault="00E37194" w:rsidP="004D6E25">
      <w:pPr>
        <w:spacing w:before="120" w:after="200" w:line="276" w:lineRule="auto"/>
        <w:contextualSpacing/>
        <w:jc w:val="both"/>
        <w:rPr>
          <w:rFonts w:ascii="Calibri" w:eastAsia="Times New Roman" w:hAnsi="Calibri" w:cs="Times New Roman"/>
          <w:sz w:val="20"/>
        </w:rPr>
      </w:pPr>
      <w:r w:rsidRPr="004D6E25">
        <w:rPr>
          <w:rFonts w:ascii="Calibri" w:eastAsia="Times New Roman" w:hAnsi="Calibri" w:cs="Times New Roman"/>
          <w:sz w:val="20"/>
        </w:rPr>
        <w:lastRenderedPageBreak/>
        <w:t xml:space="preserve">A Planta </w:t>
      </w:r>
      <w:r w:rsidR="004D6E25">
        <w:rPr>
          <w:rFonts w:ascii="Calibri" w:eastAsia="Times New Roman" w:hAnsi="Calibri" w:cs="Times New Roman"/>
          <w:sz w:val="20"/>
        </w:rPr>
        <w:t>s</w:t>
      </w:r>
      <w:r w:rsidRPr="004D6E25">
        <w:rPr>
          <w:rFonts w:ascii="Calibri" w:eastAsia="Times New Roman" w:hAnsi="Calibri" w:cs="Times New Roman"/>
          <w:sz w:val="20"/>
        </w:rPr>
        <w:t xml:space="preserve">eguinte apresenta as intervenções </w:t>
      </w:r>
      <w:r w:rsidR="004D6E25">
        <w:rPr>
          <w:rFonts w:ascii="Calibri" w:eastAsia="Times New Roman" w:hAnsi="Calibri" w:cs="Times New Roman"/>
          <w:sz w:val="20"/>
        </w:rPr>
        <w:t>estruturantes e</w:t>
      </w:r>
      <w:r w:rsidR="006718AC">
        <w:rPr>
          <w:rFonts w:ascii="Calibri" w:eastAsia="Times New Roman" w:hAnsi="Calibri" w:cs="Times New Roman"/>
          <w:sz w:val="20"/>
        </w:rPr>
        <w:t xml:space="preserve"> complementares da ORU da AACF.</w:t>
      </w:r>
    </w:p>
    <w:p w:rsidR="00E37194" w:rsidRDefault="00E37194" w:rsidP="00D07A94">
      <w:pPr>
        <w:spacing w:before="120" w:after="200" w:line="276" w:lineRule="auto"/>
        <w:contextualSpacing/>
        <w:jc w:val="center"/>
        <w:rPr>
          <w:rFonts w:ascii="Calibri" w:eastAsia="Times New Roman" w:hAnsi="Calibri" w:cs="Times New Roman"/>
          <w:b/>
          <w:sz w:val="20"/>
        </w:rPr>
      </w:pPr>
    </w:p>
    <w:p w:rsidR="00D07A94" w:rsidRPr="00CF26C5" w:rsidRDefault="007655D3" w:rsidP="00D07A94">
      <w:pPr>
        <w:spacing w:before="120" w:after="200" w:line="276" w:lineRule="auto"/>
        <w:contextualSpacing/>
        <w:jc w:val="center"/>
        <w:rPr>
          <w:rFonts w:ascii="Calibri" w:eastAsia="Times New Roman" w:hAnsi="Calibri" w:cs="Times New Roman"/>
          <w:b/>
          <w:sz w:val="20"/>
          <w:highlight w:val="yellow"/>
        </w:rPr>
      </w:pPr>
      <w:r w:rsidRPr="008D0D93">
        <w:rPr>
          <w:rFonts w:ascii="Calibri" w:eastAsia="Calibri" w:hAnsi="Calibri" w:cs="Times New Roman"/>
          <w:noProof/>
          <w:sz w:val="18"/>
          <w:szCs w:val="18"/>
          <w:lang w:eastAsia="pt-PT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281305</wp:posOffset>
            </wp:positionV>
            <wp:extent cx="5943600" cy="2952000"/>
            <wp:effectExtent l="0" t="0" r="0" b="1270"/>
            <wp:wrapNone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1"/>
                    <a:stretch/>
                  </pic:blipFill>
                  <pic:spPr bwMode="auto">
                    <a:xfrm>
                      <a:off x="0" y="0"/>
                      <a:ext cx="5943600" cy="29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7A94" w:rsidRPr="008D0D93">
        <w:rPr>
          <w:rFonts w:ascii="Calibri" w:eastAsia="Times New Roman" w:hAnsi="Calibri" w:cs="Times New Roman"/>
          <w:b/>
          <w:sz w:val="20"/>
        </w:rPr>
        <w:t>Figura 3</w:t>
      </w:r>
      <w:r w:rsidR="00610D31">
        <w:rPr>
          <w:rFonts w:ascii="Calibri" w:eastAsia="Times New Roman" w:hAnsi="Calibri" w:cs="Times New Roman"/>
          <w:b/>
          <w:sz w:val="20"/>
        </w:rPr>
        <w:t xml:space="preserve"> -</w:t>
      </w:r>
      <w:r w:rsidR="00D07A94" w:rsidRPr="008D0D93">
        <w:rPr>
          <w:rFonts w:ascii="Calibri" w:eastAsia="Times New Roman" w:hAnsi="Calibri" w:cs="Times New Roman"/>
          <w:b/>
          <w:sz w:val="20"/>
        </w:rPr>
        <w:t xml:space="preserve"> Planta de Identificação das Intervenções no Espaço Público e no Edificado</w:t>
      </w:r>
      <w:r w:rsidR="00D07A94" w:rsidRPr="008D0D93">
        <w:rPr>
          <w:rFonts w:ascii="Calibri" w:eastAsia="Times New Roman" w:hAnsi="Calibri" w:cs="Times New Roman"/>
          <w:b/>
          <w:sz w:val="20"/>
        </w:rPr>
        <w:br/>
      </w:r>
    </w:p>
    <w:p w:rsidR="00A331B9" w:rsidRDefault="00A331B9" w:rsidP="00D07A94">
      <w:pPr>
        <w:spacing w:before="120" w:after="200" w:line="276" w:lineRule="auto"/>
        <w:contextualSpacing/>
        <w:jc w:val="center"/>
        <w:rPr>
          <w:rFonts w:ascii="Calibri" w:eastAsia="Calibri" w:hAnsi="Calibri" w:cs="Times New Roman"/>
          <w:sz w:val="18"/>
          <w:szCs w:val="18"/>
          <w:highlight w:val="yellow"/>
        </w:rPr>
      </w:pPr>
    </w:p>
    <w:p w:rsidR="00A331B9" w:rsidRDefault="00A331B9" w:rsidP="00D07A94">
      <w:pPr>
        <w:spacing w:before="120" w:after="200" w:line="276" w:lineRule="auto"/>
        <w:contextualSpacing/>
        <w:jc w:val="center"/>
        <w:rPr>
          <w:rFonts w:ascii="Calibri" w:eastAsia="Calibri" w:hAnsi="Calibri" w:cs="Times New Roman"/>
          <w:sz w:val="18"/>
          <w:szCs w:val="18"/>
          <w:highlight w:val="yellow"/>
        </w:rPr>
      </w:pPr>
    </w:p>
    <w:p w:rsidR="00A331B9" w:rsidRDefault="00A331B9" w:rsidP="00D07A94">
      <w:pPr>
        <w:spacing w:before="120" w:after="200" w:line="276" w:lineRule="auto"/>
        <w:contextualSpacing/>
        <w:jc w:val="center"/>
        <w:rPr>
          <w:rFonts w:ascii="Calibri" w:eastAsia="Calibri" w:hAnsi="Calibri" w:cs="Times New Roman"/>
          <w:sz w:val="18"/>
          <w:szCs w:val="18"/>
          <w:highlight w:val="yellow"/>
        </w:rPr>
      </w:pPr>
    </w:p>
    <w:p w:rsidR="00A331B9" w:rsidRDefault="00A331B9" w:rsidP="00D07A94">
      <w:pPr>
        <w:spacing w:before="120" w:after="200" w:line="276" w:lineRule="auto"/>
        <w:contextualSpacing/>
        <w:jc w:val="center"/>
        <w:rPr>
          <w:rFonts w:ascii="Calibri" w:eastAsia="Calibri" w:hAnsi="Calibri" w:cs="Times New Roman"/>
          <w:sz w:val="18"/>
          <w:szCs w:val="18"/>
          <w:highlight w:val="yellow"/>
        </w:rPr>
      </w:pPr>
    </w:p>
    <w:p w:rsidR="00A331B9" w:rsidRDefault="00A331B9" w:rsidP="00D07A94">
      <w:pPr>
        <w:spacing w:before="120" w:after="200" w:line="276" w:lineRule="auto"/>
        <w:contextualSpacing/>
        <w:jc w:val="center"/>
        <w:rPr>
          <w:rFonts w:ascii="Calibri" w:eastAsia="Calibri" w:hAnsi="Calibri" w:cs="Times New Roman"/>
          <w:sz w:val="18"/>
          <w:szCs w:val="18"/>
          <w:highlight w:val="yellow"/>
        </w:rPr>
      </w:pPr>
    </w:p>
    <w:p w:rsidR="00A331B9" w:rsidRDefault="00A331B9" w:rsidP="00D07A94">
      <w:pPr>
        <w:spacing w:before="120" w:after="200" w:line="276" w:lineRule="auto"/>
        <w:contextualSpacing/>
        <w:jc w:val="center"/>
        <w:rPr>
          <w:rFonts w:ascii="Calibri" w:eastAsia="Calibri" w:hAnsi="Calibri" w:cs="Times New Roman"/>
          <w:sz w:val="18"/>
          <w:szCs w:val="18"/>
          <w:highlight w:val="yellow"/>
        </w:rPr>
      </w:pPr>
    </w:p>
    <w:p w:rsidR="00A331B9" w:rsidRDefault="00A331B9" w:rsidP="00D07A94">
      <w:pPr>
        <w:spacing w:before="120" w:after="200" w:line="276" w:lineRule="auto"/>
        <w:contextualSpacing/>
        <w:jc w:val="center"/>
        <w:rPr>
          <w:rFonts w:ascii="Calibri" w:eastAsia="Calibri" w:hAnsi="Calibri" w:cs="Times New Roman"/>
          <w:sz w:val="18"/>
          <w:szCs w:val="18"/>
          <w:highlight w:val="yellow"/>
        </w:rPr>
      </w:pPr>
    </w:p>
    <w:p w:rsidR="00A331B9" w:rsidRDefault="00A331B9" w:rsidP="00D07A94">
      <w:pPr>
        <w:spacing w:before="120" w:after="200" w:line="276" w:lineRule="auto"/>
        <w:contextualSpacing/>
        <w:jc w:val="center"/>
        <w:rPr>
          <w:rFonts w:ascii="Calibri" w:eastAsia="Calibri" w:hAnsi="Calibri" w:cs="Times New Roman"/>
          <w:sz w:val="18"/>
          <w:szCs w:val="18"/>
          <w:highlight w:val="yellow"/>
        </w:rPr>
      </w:pPr>
    </w:p>
    <w:p w:rsidR="00A331B9" w:rsidRDefault="00A331B9" w:rsidP="00D07A94">
      <w:pPr>
        <w:spacing w:before="120" w:after="200" w:line="276" w:lineRule="auto"/>
        <w:contextualSpacing/>
        <w:jc w:val="center"/>
        <w:rPr>
          <w:rFonts w:ascii="Calibri" w:eastAsia="Calibri" w:hAnsi="Calibri" w:cs="Times New Roman"/>
          <w:sz w:val="18"/>
          <w:szCs w:val="18"/>
          <w:highlight w:val="yellow"/>
        </w:rPr>
      </w:pPr>
    </w:p>
    <w:p w:rsidR="00A331B9" w:rsidRDefault="00A331B9" w:rsidP="00D07A94">
      <w:pPr>
        <w:spacing w:before="120" w:after="200" w:line="276" w:lineRule="auto"/>
        <w:contextualSpacing/>
        <w:jc w:val="center"/>
        <w:rPr>
          <w:rFonts w:ascii="Calibri" w:eastAsia="Calibri" w:hAnsi="Calibri" w:cs="Times New Roman"/>
          <w:sz w:val="18"/>
          <w:szCs w:val="18"/>
          <w:highlight w:val="yellow"/>
        </w:rPr>
      </w:pPr>
    </w:p>
    <w:p w:rsidR="00A331B9" w:rsidRDefault="00A331B9" w:rsidP="00D07A94">
      <w:pPr>
        <w:spacing w:before="120" w:after="200" w:line="276" w:lineRule="auto"/>
        <w:contextualSpacing/>
        <w:jc w:val="center"/>
        <w:rPr>
          <w:rFonts w:ascii="Calibri" w:eastAsia="Calibri" w:hAnsi="Calibri" w:cs="Times New Roman"/>
          <w:sz w:val="18"/>
          <w:szCs w:val="18"/>
          <w:highlight w:val="yellow"/>
        </w:rPr>
      </w:pPr>
    </w:p>
    <w:p w:rsidR="00A331B9" w:rsidRDefault="00A331B9" w:rsidP="00D07A94">
      <w:pPr>
        <w:spacing w:before="120" w:after="200" w:line="276" w:lineRule="auto"/>
        <w:contextualSpacing/>
        <w:jc w:val="center"/>
        <w:rPr>
          <w:rFonts w:ascii="Calibri" w:eastAsia="Calibri" w:hAnsi="Calibri" w:cs="Times New Roman"/>
          <w:sz w:val="18"/>
          <w:szCs w:val="18"/>
          <w:highlight w:val="yellow"/>
        </w:rPr>
      </w:pPr>
    </w:p>
    <w:p w:rsidR="00A331B9" w:rsidRDefault="00A331B9" w:rsidP="00D07A94">
      <w:pPr>
        <w:spacing w:before="120" w:after="200" w:line="276" w:lineRule="auto"/>
        <w:contextualSpacing/>
        <w:jc w:val="center"/>
        <w:rPr>
          <w:rFonts w:ascii="Calibri" w:eastAsia="Calibri" w:hAnsi="Calibri" w:cs="Times New Roman"/>
          <w:sz w:val="18"/>
          <w:szCs w:val="18"/>
          <w:highlight w:val="yellow"/>
        </w:rPr>
      </w:pPr>
    </w:p>
    <w:p w:rsidR="007655D3" w:rsidRDefault="007655D3" w:rsidP="00D07A94">
      <w:pPr>
        <w:spacing w:before="120" w:after="200" w:line="276" w:lineRule="auto"/>
        <w:contextualSpacing/>
        <w:jc w:val="center"/>
        <w:rPr>
          <w:rFonts w:ascii="Calibri" w:eastAsia="Calibri" w:hAnsi="Calibri" w:cs="Times New Roman"/>
          <w:sz w:val="18"/>
          <w:szCs w:val="18"/>
          <w:highlight w:val="yellow"/>
        </w:rPr>
      </w:pPr>
    </w:p>
    <w:p w:rsidR="00D07A94" w:rsidRDefault="00D07A94" w:rsidP="0075522C">
      <w:pPr>
        <w:spacing w:before="120" w:after="200" w:line="276" w:lineRule="auto"/>
        <w:contextualSpacing/>
        <w:jc w:val="both"/>
        <w:rPr>
          <w:rFonts w:ascii="Calibri" w:eastAsia="Times New Roman" w:hAnsi="Calibri" w:cs="Times New Roman"/>
        </w:rPr>
      </w:pPr>
    </w:p>
    <w:p w:rsidR="00CE1AF8" w:rsidRDefault="00CE1AF8" w:rsidP="000D4D27">
      <w:pPr>
        <w:spacing w:after="120" w:line="360" w:lineRule="auto"/>
        <w:jc w:val="both"/>
        <w:rPr>
          <w:rFonts w:ascii="Calibri" w:eastAsia="Times New Roman" w:hAnsi="Calibri" w:cs="Times New Roman"/>
        </w:rPr>
      </w:pPr>
      <w:bookmarkStart w:id="14" w:name="_Hlk511645126"/>
    </w:p>
    <w:p w:rsidR="00A34517" w:rsidRDefault="00A34517" w:rsidP="00FD4454">
      <w:pPr>
        <w:spacing w:after="0" w:line="240" w:lineRule="auto"/>
        <w:jc w:val="center"/>
        <w:rPr>
          <w:rFonts w:ascii="Calibri" w:eastAsia="Times New Roman" w:hAnsi="Calibri" w:cs="Times New Roman"/>
          <w:b/>
          <w:sz w:val="18"/>
          <w:szCs w:val="18"/>
        </w:rPr>
      </w:pPr>
    </w:p>
    <w:p w:rsidR="002B07DB" w:rsidRDefault="002B07DB" w:rsidP="00FD4454">
      <w:pPr>
        <w:spacing w:after="0" w:line="240" w:lineRule="auto"/>
        <w:jc w:val="center"/>
        <w:rPr>
          <w:rFonts w:ascii="Calibri" w:eastAsia="Times New Roman" w:hAnsi="Calibri" w:cs="Times New Roman"/>
          <w:b/>
          <w:sz w:val="18"/>
          <w:szCs w:val="18"/>
        </w:rPr>
      </w:pPr>
    </w:p>
    <w:p w:rsidR="00FD4454" w:rsidRPr="00463C6A" w:rsidRDefault="00FD4454" w:rsidP="00FD4454">
      <w:pPr>
        <w:spacing w:after="0" w:line="240" w:lineRule="auto"/>
        <w:jc w:val="center"/>
        <w:rPr>
          <w:rFonts w:ascii="Calibri" w:eastAsia="Times New Roman" w:hAnsi="Calibri" w:cs="Times New Roman"/>
          <w:b/>
          <w:sz w:val="18"/>
          <w:szCs w:val="18"/>
        </w:rPr>
      </w:pPr>
      <w:r w:rsidRPr="00463C6A">
        <w:rPr>
          <w:rFonts w:ascii="Calibri" w:eastAsia="Times New Roman" w:hAnsi="Calibri" w:cs="Times New Roman"/>
          <w:b/>
          <w:sz w:val="18"/>
          <w:szCs w:val="18"/>
        </w:rPr>
        <w:t>Legenda</w:t>
      </w:r>
    </w:p>
    <w:p w:rsidR="00FD4454" w:rsidRDefault="00FD4454" w:rsidP="00252F67">
      <w:pPr>
        <w:spacing w:after="0" w:line="240" w:lineRule="auto"/>
        <w:jc w:val="both"/>
        <w:rPr>
          <w:rFonts w:ascii="Calibri" w:eastAsia="Times New Roman" w:hAnsi="Calibri" w:cs="Times New Roman"/>
          <w:b/>
          <w:sz w:val="18"/>
          <w:szCs w:val="18"/>
        </w:rPr>
      </w:pPr>
    </w:p>
    <w:p w:rsidR="002B07DB" w:rsidRDefault="00CE1AF8" w:rsidP="00252F67">
      <w:pPr>
        <w:spacing w:after="0" w:line="240" w:lineRule="auto"/>
        <w:jc w:val="both"/>
        <w:rPr>
          <w:rFonts w:ascii="Calibri" w:eastAsia="Times New Roman" w:hAnsi="Calibri" w:cs="Times New Roman"/>
          <w:sz w:val="18"/>
          <w:szCs w:val="18"/>
        </w:rPr>
      </w:pPr>
      <w:r w:rsidRPr="00584C57">
        <w:rPr>
          <w:rFonts w:ascii="Calibri" w:eastAsia="Times New Roman" w:hAnsi="Calibri" w:cs="Times New Roman"/>
          <w:b/>
          <w:sz w:val="18"/>
          <w:szCs w:val="18"/>
        </w:rPr>
        <w:t>Projetos Estruturantes</w:t>
      </w:r>
      <w:r w:rsidR="002B07DB">
        <w:rPr>
          <w:rFonts w:ascii="Calibri" w:eastAsia="Times New Roman" w:hAnsi="Calibri" w:cs="Times New Roman"/>
          <w:sz w:val="18"/>
          <w:szCs w:val="18"/>
        </w:rPr>
        <w:t>:</w:t>
      </w:r>
    </w:p>
    <w:p w:rsidR="00584C57" w:rsidRDefault="00CE1AF8" w:rsidP="00252F67">
      <w:pPr>
        <w:spacing w:after="0" w:line="240" w:lineRule="auto"/>
        <w:jc w:val="both"/>
        <w:rPr>
          <w:rFonts w:ascii="Calibri" w:eastAsia="Times New Roman" w:hAnsi="Calibri" w:cs="Times New Roman"/>
          <w:sz w:val="18"/>
          <w:szCs w:val="18"/>
        </w:rPr>
      </w:pPr>
      <w:r w:rsidRPr="002B07DB">
        <w:rPr>
          <w:rFonts w:ascii="Calibri" w:eastAsia="Times New Roman" w:hAnsi="Calibri" w:cs="Times New Roman"/>
          <w:b/>
          <w:i/>
          <w:sz w:val="18"/>
          <w:szCs w:val="18"/>
        </w:rPr>
        <w:t>Espaços Públicos</w:t>
      </w:r>
      <w:r w:rsidR="004E4C89" w:rsidRPr="002B07DB">
        <w:rPr>
          <w:rFonts w:ascii="Calibri" w:eastAsia="Times New Roman" w:hAnsi="Calibri" w:cs="Times New Roman"/>
          <w:b/>
          <w:sz w:val="18"/>
          <w:szCs w:val="18"/>
        </w:rPr>
        <w:t xml:space="preserve"> </w:t>
      </w:r>
      <w:r w:rsidR="004E4C89">
        <w:rPr>
          <w:rFonts w:ascii="Calibri" w:eastAsia="Times New Roman" w:hAnsi="Calibri" w:cs="Times New Roman"/>
          <w:sz w:val="18"/>
          <w:szCs w:val="18"/>
        </w:rPr>
        <w:t>-</w:t>
      </w:r>
      <w:r w:rsidRPr="00252F67">
        <w:rPr>
          <w:rFonts w:ascii="Calibri" w:eastAsia="Times New Roman" w:hAnsi="Calibri" w:cs="Times New Roman"/>
          <w:sz w:val="18"/>
          <w:szCs w:val="18"/>
        </w:rPr>
        <w:t xml:space="preserve"> A1. </w:t>
      </w:r>
      <w:r w:rsidR="00252F67" w:rsidRPr="00252F67">
        <w:rPr>
          <w:rFonts w:ascii="Calibri" w:eastAsia="Times New Roman" w:hAnsi="Calibri" w:cs="Times New Roman"/>
          <w:sz w:val="18"/>
          <w:szCs w:val="18"/>
        </w:rPr>
        <w:t>Qualificação das Ruas de Aviz, das Escadinhas, de Olivença, de São Migu</w:t>
      </w:r>
      <w:r w:rsidR="00252F67">
        <w:rPr>
          <w:rFonts w:ascii="Calibri" w:eastAsia="Times New Roman" w:hAnsi="Calibri" w:cs="Times New Roman"/>
          <w:sz w:val="18"/>
          <w:szCs w:val="18"/>
        </w:rPr>
        <w:t>el e do Calvário, incluindo o muro do Jardim Público</w:t>
      </w:r>
      <w:r w:rsidR="004E4C89">
        <w:rPr>
          <w:rFonts w:ascii="Calibri" w:eastAsia="Times New Roman" w:hAnsi="Calibri" w:cs="Times New Roman"/>
          <w:sz w:val="18"/>
          <w:szCs w:val="18"/>
        </w:rPr>
        <w:t>;</w:t>
      </w:r>
      <w:r w:rsidR="00B25A81">
        <w:rPr>
          <w:rFonts w:ascii="Calibri" w:eastAsia="Times New Roman" w:hAnsi="Calibri" w:cs="Times New Roman"/>
          <w:sz w:val="18"/>
          <w:szCs w:val="18"/>
        </w:rPr>
        <w:t xml:space="preserve"> A</w:t>
      </w:r>
      <w:r w:rsidR="004E4C89">
        <w:rPr>
          <w:rFonts w:ascii="Calibri" w:eastAsia="Times New Roman" w:hAnsi="Calibri" w:cs="Times New Roman"/>
          <w:sz w:val="18"/>
          <w:szCs w:val="18"/>
        </w:rPr>
        <w:t>3. Remodelação da envolvente do Mercado Municipal e do troço sudeste da Rua Comandante Fragoso; A4. Reestruturação da Av. Gago Coutinho; A7. Remodelação da Carreira de São Francisco (a Norte da Avenida Gago Coutinho); A8. Remodelação do Largo Calouste Gulbenkian e ligação deste largo ao Largo Bento Jesus Caraça; A9. Qualificação da Rua 5 de Outubro e da ligação ao Larg</w:t>
      </w:r>
      <w:r w:rsidR="006718AC">
        <w:rPr>
          <w:rFonts w:ascii="Calibri" w:eastAsia="Times New Roman" w:hAnsi="Calibri" w:cs="Times New Roman"/>
          <w:sz w:val="18"/>
          <w:szCs w:val="18"/>
        </w:rPr>
        <w:t>o Bento Jesus Caraça;</w:t>
      </w:r>
    </w:p>
    <w:p w:rsidR="004E4C89" w:rsidRDefault="004E4C89" w:rsidP="00252F67">
      <w:pPr>
        <w:spacing w:after="0" w:line="240" w:lineRule="auto"/>
        <w:jc w:val="both"/>
        <w:rPr>
          <w:rFonts w:ascii="Calibri" w:eastAsia="Times New Roman" w:hAnsi="Calibri" w:cs="Times New Roman"/>
          <w:sz w:val="18"/>
          <w:szCs w:val="18"/>
        </w:rPr>
      </w:pPr>
      <w:r w:rsidRPr="002B07DB">
        <w:rPr>
          <w:rFonts w:ascii="Calibri" w:eastAsia="Times New Roman" w:hAnsi="Calibri" w:cs="Times New Roman"/>
          <w:b/>
          <w:i/>
          <w:sz w:val="18"/>
          <w:szCs w:val="18"/>
        </w:rPr>
        <w:t>Edifícios</w:t>
      </w:r>
      <w:r>
        <w:rPr>
          <w:rFonts w:ascii="Calibri" w:eastAsia="Times New Roman" w:hAnsi="Calibri" w:cs="Times New Roman"/>
          <w:sz w:val="18"/>
          <w:szCs w:val="18"/>
        </w:rPr>
        <w:t xml:space="preserve"> - AA. Reabilitação do Mercado Municipal; AB. Reinstalação e modernização do Porto de Turismo; AC. Reabilitação do Cineteatro Curvo Semedo; AD. </w:t>
      </w:r>
      <w:r w:rsidR="001A4E2A">
        <w:rPr>
          <w:rFonts w:ascii="Calibri" w:eastAsia="Times New Roman" w:hAnsi="Calibri" w:cs="Times New Roman"/>
          <w:sz w:val="18"/>
          <w:szCs w:val="18"/>
        </w:rPr>
        <w:t xml:space="preserve">Reabilitação do Convento de São Francisco; AE. </w:t>
      </w:r>
      <w:r>
        <w:rPr>
          <w:rFonts w:ascii="Calibri" w:eastAsia="Times New Roman" w:hAnsi="Calibri" w:cs="Times New Roman"/>
          <w:sz w:val="18"/>
          <w:szCs w:val="18"/>
        </w:rPr>
        <w:t>Reabilitação do Terminal Rodoviário.</w:t>
      </w:r>
    </w:p>
    <w:p w:rsidR="002B07DB" w:rsidRDefault="004E4C89" w:rsidP="00252F67">
      <w:pPr>
        <w:spacing w:after="0" w:line="240" w:lineRule="auto"/>
        <w:jc w:val="both"/>
        <w:rPr>
          <w:rFonts w:ascii="Calibri" w:eastAsia="Times New Roman" w:hAnsi="Calibri" w:cs="Times New Roman"/>
          <w:sz w:val="18"/>
          <w:szCs w:val="18"/>
        </w:rPr>
      </w:pPr>
      <w:r w:rsidRPr="00584C57">
        <w:rPr>
          <w:rFonts w:ascii="Calibri" w:eastAsia="Times New Roman" w:hAnsi="Calibri" w:cs="Times New Roman"/>
          <w:b/>
          <w:sz w:val="18"/>
          <w:szCs w:val="18"/>
        </w:rPr>
        <w:t>Projetos Complementares</w:t>
      </w:r>
      <w:r w:rsidR="002B07DB">
        <w:rPr>
          <w:rFonts w:ascii="Calibri" w:eastAsia="Times New Roman" w:hAnsi="Calibri" w:cs="Times New Roman"/>
          <w:sz w:val="18"/>
          <w:szCs w:val="18"/>
        </w:rPr>
        <w:t>:</w:t>
      </w:r>
    </w:p>
    <w:p w:rsidR="004E4C89" w:rsidRDefault="004E4C89" w:rsidP="00252F67">
      <w:pPr>
        <w:spacing w:after="0" w:line="240" w:lineRule="auto"/>
        <w:jc w:val="both"/>
        <w:rPr>
          <w:rFonts w:ascii="Calibri" w:eastAsia="Times New Roman" w:hAnsi="Calibri" w:cs="Times New Roman"/>
          <w:sz w:val="18"/>
          <w:szCs w:val="18"/>
        </w:rPr>
      </w:pPr>
      <w:r w:rsidRPr="002B07DB">
        <w:rPr>
          <w:rFonts w:ascii="Calibri" w:eastAsia="Times New Roman" w:hAnsi="Calibri" w:cs="Times New Roman"/>
          <w:b/>
          <w:i/>
          <w:sz w:val="18"/>
          <w:szCs w:val="18"/>
        </w:rPr>
        <w:t>Espaços Públicos</w:t>
      </w:r>
      <w:r w:rsidRPr="002B07DB">
        <w:rPr>
          <w:rFonts w:ascii="Calibri" w:eastAsia="Times New Roman" w:hAnsi="Calibri" w:cs="Times New Roman"/>
          <w:b/>
          <w:sz w:val="18"/>
          <w:szCs w:val="18"/>
        </w:rPr>
        <w:t xml:space="preserve"> </w:t>
      </w:r>
      <w:r>
        <w:rPr>
          <w:rFonts w:ascii="Calibri" w:eastAsia="Times New Roman" w:hAnsi="Calibri" w:cs="Times New Roman"/>
          <w:sz w:val="18"/>
          <w:szCs w:val="18"/>
        </w:rPr>
        <w:t>- A2. Construção de parque de estacionamento na Rua Adriano Vaz Velho (ao Rossio); A5. Requalificação do espaço exterior (verde) entre a CHE e a “Courela da Pedreira”; A6. R</w:t>
      </w:r>
      <w:r w:rsidR="006718AC">
        <w:rPr>
          <w:rFonts w:ascii="Calibri" w:eastAsia="Times New Roman" w:hAnsi="Calibri" w:cs="Times New Roman"/>
          <w:sz w:val="18"/>
          <w:szCs w:val="18"/>
        </w:rPr>
        <w:t>eabilitação do Jardim Público.</w:t>
      </w:r>
    </w:p>
    <w:p w:rsidR="00F258C4" w:rsidRDefault="00F258C4" w:rsidP="00252F67">
      <w:pPr>
        <w:spacing w:after="0" w:line="240" w:lineRule="auto"/>
        <w:jc w:val="both"/>
        <w:rPr>
          <w:rFonts w:ascii="Calibri" w:eastAsia="Times New Roman" w:hAnsi="Calibri" w:cs="Times New Roman"/>
          <w:sz w:val="18"/>
          <w:szCs w:val="18"/>
        </w:rPr>
      </w:pPr>
    </w:p>
    <w:p w:rsidR="008D0D93" w:rsidRDefault="00FD4454" w:rsidP="008D0D93">
      <w:pPr>
        <w:spacing w:after="120" w:line="360" w:lineRule="auto"/>
        <w:jc w:val="both"/>
        <w:rPr>
          <w:rFonts w:ascii="Calibri" w:eastAsia="Calibri" w:hAnsi="Calibri" w:cs="Times New Roman"/>
          <w:sz w:val="18"/>
          <w:szCs w:val="18"/>
        </w:rPr>
      </w:pPr>
      <w:r w:rsidRPr="004E4C89">
        <w:rPr>
          <w:rFonts w:ascii="Calibri" w:eastAsia="Times New Roman" w:hAnsi="Calibri" w:cs="Times New Roman"/>
          <w:noProof/>
          <w:lang w:eastAsia="pt-PT"/>
        </w:rPr>
        <w:drawing>
          <wp:anchor distT="0" distB="0" distL="114300" distR="114300" simplePos="0" relativeHeight="251777024" behindDoc="0" locked="0" layoutInCell="1" allowOverlap="1" wp14:anchorId="560EE329">
            <wp:simplePos x="0" y="0"/>
            <wp:positionH relativeFrom="page">
              <wp:posOffset>2910840</wp:posOffset>
            </wp:positionH>
            <wp:positionV relativeFrom="paragraph">
              <wp:posOffset>3810</wp:posOffset>
            </wp:positionV>
            <wp:extent cx="2231427" cy="683244"/>
            <wp:effectExtent l="0" t="0" r="0" b="3175"/>
            <wp:wrapNone/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00"/>
                    <a:stretch/>
                  </pic:blipFill>
                  <pic:spPr bwMode="auto">
                    <a:xfrm>
                      <a:off x="0" y="0"/>
                      <a:ext cx="2231427" cy="683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3C6A" w:rsidRDefault="00463C6A" w:rsidP="008D0D93">
      <w:pPr>
        <w:spacing w:after="120" w:line="360" w:lineRule="auto"/>
        <w:jc w:val="center"/>
        <w:rPr>
          <w:rFonts w:ascii="Calibri" w:eastAsia="Calibri" w:hAnsi="Calibri" w:cs="Times New Roman"/>
          <w:sz w:val="18"/>
          <w:szCs w:val="18"/>
        </w:rPr>
      </w:pPr>
    </w:p>
    <w:p w:rsidR="00463C6A" w:rsidRDefault="00463C6A" w:rsidP="008D0D93">
      <w:pPr>
        <w:spacing w:after="120" w:line="360" w:lineRule="auto"/>
        <w:jc w:val="center"/>
        <w:rPr>
          <w:rFonts w:ascii="Calibri" w:eastAsia="Calibri" w:hAnsi="Calibri" w:cs="Times New Roman"/>
          <w:sz w:val="18"/>
          <w:szCs w:val="18"/>
        </w:rPr>
      </w:pPr>
    </w:p>
    <w:p w:rsidR="007655D3" w:rsidRPr="00B84205" w:rsidRDefault="006718AC" w:rsidP="008D0D93">
      <w:pPr>
        <w:spacing w:after="120" w:line="360" w:lineRule="auto"/>
        <w:jc w:val="center"/>
        <w:rPr>
          <w:rFonts w:ascii="Calibri" w:eastAsia="Times New Roman" w:hAnsi="Calibri" w:cs="Times New Roman"/>
          <w:b/>
          <w:sz w:val="18"/>
          <w:szCs w:val="18"/>
          <w:lang w:eastAsia="pt-PT"/>
        </w:rPr>
      </w:pPr>
      <w:r>
        <w:rPr>
          <w:rFonts w:ascii="Calibri" w:eastAsia="Calibri" w:hAnsi="Calibri" w:cs="Times New Roman"/>
          <w:sz w:val="18"/>
          <w:szCs w:val="18"/>
        </w:rPr>
        <w:t>Fonte: IESE, 2017</w:t>
      </w:r>
    </w:p>
    <w:p w:rsidR="00A34517" w:rsidRDefault="00A34517" w:rsidP="00A34517">
      <w:pPr>
        <w:spacing w:after="0" w:line="240" w:lineRule="auto"/>
        <w:jc w:val="both"/>
        <w:rPr>
          <w:rFonts w:ascii="Calibri" w:eastAsia="Times New Roman" w:hAnsi="Calibri" w:cs="Times New Roman"/>
        </w:rPr>
      </w:pPr>
    </w:p>
    <w:p w:rsidR="000D4D27" w:rsidRPr="000D4D27" w:rsidRDefault="00DC2454" w:rsidP="009F6FF0">
      <w:pPr>
        <w:spacing w:after="120" w:line="360" w:lineRule="auto"/>
        <w:jc w:val="both"/>
        <w:rPr>
          <w:rFonts w:ascii="Calibri" w:eastAsia="Times New Roman" w:hAnsi="Calibri" w:cs="Times New Roman"/>
        </w:rPr>
      </w:pPr>
      <w:r>
        <w:rPr>
          <w:rFonts w:ascii="Calibri" w:eastAsia="Times New Roman" w:hAnsi="Calibri" w:cs="Times New Roman"/>
        </w:rPr>
        <w:t>No que respeita às intervenções no espaço público, importa referir os seguintes instrumentos</w:t>
      </w:r>
      <w:r w:rsidR="000D4D27">
        <w:rPr>
          <w:rFonts w:ascii="Calibri" w:eastAsia="Times New Roman" w:hAnsi="Calibri" w:cs="Times New Roman"/>
        </w:rPr>
        <w:t>, cuja</w:t>
      </w:r>
      <w:r w:rsidR="000D4D27" w:rsidRPr="000D4D27">
        <w:rPr>
          <w:rFonts w:ascii="Calibri" w:eastAsia="Times New Roman" w:hAnsi="Calibri" w:cs="Times New Roman"/>
          <w:i/>
          <w:color w:val="00B050"/>
          <w:lang w:eastAsia="pt-PT"/>
        </w:rPr>
        <w:t xml:space="preserve"> </w:t>
      </w:r>
      <w:r w:rsidR="000D4D27" w:rsidRPr="000D4D27">
        <w:rPr>
          <w:rFonts w:ascii="Calibri" w:eastAsia="Times New Roman" w:hAnsi="Calibri" w:cs="Times New Roman"/>
        </w:rPr>
        <w:t>implementação irá melhorar as condições de circulação rodoviária e pedonal e o ambiente urbano nesta ARU</w:t>
      </w:r>
      <w:r w:rsidR="000D4D27">
        <w:rPr>
          <w:rFonts w:ascii="Calibri" w:eastAsia="Times New Roman" w:hAnsi="Calibri" w:cs="Times New Roman"/>
        </w:rPr>
        <w:t>:</w:t>
      </w:r>
    </w:p>
    <w:p w:rsidR="00892303" w:rsidRDefault="00DC2454" w:rsidP="009F6FF0">
      <w:pPr>
        <w:spacing w:after="120" w:line="360" w:lineRule="auto"/>
        <w:ind w:left="708"/>
        <w:jc w:val="both"/>
        <w:rPr>
          <w:rFonts w:ascii="Calibri" w:eastAsia="Times New Roman" w:hAnsi="Calibri" w:cs="Times New Roman"/>
        </w:rPr>
      </w:pPr>
      <w:r>
        <w:rPr>
          <w:rFonts w:ascii="Calibri" w:eastAsia="Times New Roman" w:hAnsi="Calibri" w:cs="Times New Roman"/>
        </w:rPr>
        <w:t xml:space="preserve">- Plano </w:t>
      </w:r>
      <w:r w:rsidRPr="007B4605">
        <w:rPr>
          <w:rFonts w:ascii="Calibri" w:eastAsia="Times New Roman" w:hAnsi="Calibri" w:cs="Times New Roman"/>
        </w:rPr>
        <w:t xml:space="preserve">de </w:t>
      </w:r>
      <w:r>
        <w:rPr>
          <w:rFonts w:ascii="Calibri" w:eastAsia="Times New Roman" w:hAnsi="Calibri" w:cs="Times New Roman"/>
        </w:rPr>
        <w:t>A</w:t>
      </w:r>
      <w:r w:rsidRPr="007B4605">
        <w:rPr>
          <w:rFonts w:ascii="Calibri" w:eastAsia="Times New Roman" w:hAnsi="Calibri" w:cs="Times New Roman"/>
        </w:rPr>
        <w:t xml:space="preserve">cessibilidade e </w:t>
      </w:r>
      <w:r>
        <w:rPr>
          <w:rFonts w:ascii="Calibri" w:eastAsia="Times New Roman" w:hAnsi="Calibri" w:cs="Times New Roman"/>
        </w:rPr>
        <w:t>M</w:t>
      </w:r>
      <w:r w:rsidRPr="007B4605">
        <w:rPr>
          <w:rFonts w:ascii="Calibri" w:eastAsia="Times New Roman" w:hAnsi="Calibri" w:cs="Times New Roman"/>
        </w:rPr>
        <w:t xml:space="preserve">obilidade para a Cidade de Montemor-o-Novo, </w:t>
      </w:r>
      <w:r>
        <w:rPr>
          <w:rFonts w:ascii="Calibri" w:eastAsia="Times New Roman" w:hAnsi="Calibri" w:cs="Times New Roman"/>
        </w:rPr>
        <w:t>que</w:t>
      </w:r>
      <w:r w:rsidR="006718AC">
        <w:rPr>
          <w:rFonts w:ascii="Calibri" w:eastAsia="Times New Roman" w:hAnsi="Calibri" w:cs="Times New Roman"/>
        </w:rPr>
        <w:t xml:space="preserve"> se encontra aprovado.</w:t>
      </w:r>
    </w:p>
    <w:p w:rsidR="00DC2454" w:rsidRPr="00DC2454" w:rsidRDefault="00892303" w:rsidP="009F6FF0">
      <w:pPr>
        <w:spacing w:after="120" w:line="360" w:lineRule="auto"/>
        <w:ind w:left="708"/>
        <w:jc w:val="both"/>
        <w:rPr>
          <w:rFonts w:ascii="Calibri" w:eastAsia="Times New Roman" w:hAnsi="Calibri" w:cs="Times New Roman"/>
        </w:rPr>
      </w:pPr>
      <w:r w:rsidRPr="00DC2454">
        <w:rPr>
          <w:rFonts w:ascii="Calibri" w:eastAsia="Times New Roman" w:hAnsi="Calibri" w:cs="Times New Roman"/>
        </w:rPr>
        <w:lastRenderedPageBreak/>
        <w:t>- Plano de Sina</w:t>
      </w:r>
      <w:r w:rsidR="006718AC">
        <w:rPr>
          <w:rFonts w:ascii="Calibri" w:eastAsia="Times New Roman" w:hAnsi="Calibri" w:cs="Times New Roman"/>
        </w:rPr>
        <w:t>lização e Trânsito, em revisão.</w:t>
      </w:r>
    </w:p>
    <w:p w:rsidR="000D4D27" w:rsidRDefault="000D4D27" w:rsidP="009F6FF0">
      <w:pPr>
        <w:spacing w:after="120" w:line="360" w:lineRule="auto"/>
        <w:contextualSpacing/>
        <w:jc w:val="both"/>
        <w:rPr>
          <w:rFonts w:ascii="Calibri" w:eastAsia="Times New Roman" w:hAnsi="Calibri" w:cs="Times New Roman"/>
        </w:rPr>
      </w:pPr>
      <w:r>
        <w:rPr>
          <w:rFonts w:ascii="Calibri" w:eastAsia="Times New Roman" w:hAnsi="Calibri" w:cs="Times New Roman"/>
        </w:rPr>
        <w:t>A coerência e articulação entre estes instrumentos e o Programa de Intervenção d</w:t>
      </w:r>
      <w:r w:rsidR="00B82EF3">
        <w:rPr>
          <w:rFonts w:ascii="Calibri" w:eastAsia="Times New Roman" w:hAnsi="Calibri" w:cs="Times New Roman"/>
        </w:rPr>
        <w:t>esta</w:t>
      </w:r>
      <w:r>
        <w:rPr>
          <w:rFonts w:ascii="Calibri" w:eastAsia="Times New Roman" w:hAnsi="Calibri" w:cs="Times New Roman"/>
        </w:rPr>
        <w:t xml:space="preserve"> ORU</w:t>
      </w:r>
      <w:r w:rsidR="00667355">
        <w:rPr>
          <w:rFonts w:ascii="Calibri" w:eastAsia="Times New Roman" w:hAnsi="Calibri" w:cs="Times New Roman"/>
        </w:rPr>
        <w:t xml:space="preserve"> dever</w:t>
      </w:r>
      <w:r w:rsidR="00B82EF3">
        <w:rPr>
          <w:rFonts w:ascii="Calibri" w:eastAsia="Times New Roman" w:hAnsi="Calibri" w:cs="Times New Roman"/>
        </w:rPr>
        <w:t xml:space="preserve">ão ser </w:t>
      </w:r>
      <w:r w:rsidR="00667355">
        <w:rPr>
          <w:rFonts w:ascii="Calibri" w:eastAsia="Times New Roman" w:hAnsi="Calibri" w:cs="Times New Roman"/>
        </w:rPr>
        <w:t>assegurada</w:t>
      </w:r>
      <w:r w:rsidR="00B82EF3">
        <w:rPr>
          <w:rFonts w:ascii="Calibri" w:eastAsia="Times New Roman" w:hAnsi="Calibri" w:cs="Times New Roman"/>
        </w:rPr>
        <w:t>s</w:t>
      </w:r>
      <w:r w:rsidR="00667355">
        <w:rPr>
          <w:rFonts w:ascii="Calibri" w:eastAsia="Times New Roman" w:hAnsi="Calibri" w:cs="Times New Roman"/>
        </w:rPr>
        <w:t xml:space="preserve"> ao nível da gestão da </w:t>
      </w:r>
      <w:r w:rsidR="00F44F3D">
        <w:rPr>
          <w:rFonts w:ascii="Calibri" w:eastAsia="Times New Roman" w:hAnsi="Calibri" w:cs="Times New Roman"/>
        </w:rPr>
        <w:t>i</w:t>
      </w:r>
      <w:r w:rsidR="00667355">
        <w:rPr>
          <w:rFonts w:ascii="Calibri" w:eastAsia="Times New Roman" w:hAnsi="Calibri" w:cs="Times New Roman"/>
        </w:rPr>
        <w:t xml:space="preserve">mplementação </w:t>
      </w:r>
      <w:r w:rsidR="00F44F3D">
        <w:rPr>
          <w:rFonts w:ascii="Calibri" w:eastAsia="Times New Roman" w:hAnsi="Calibri" w:cs="Times New Roman"/>
        </w:rPr>
        <w:t xml:space="preserve">destes Planos e da ORU </w:t>
      </w:r>
      <w:r w:rsidR="00667355">
        <w:rPr>
          <w:rFonts w:ascii="Calibri" w:eastAsia="Times New Roman" w:hAnsi="Calibri" w:cs="Times New Roman"/>
        </w:rPr>
        <w:t xml:space="preserve">e ao nível </w:t>
      </w:r>
      <w:r w:rsidR="006718AC">
        <w:rPr>
          <w:rFonts w:ascii="Calibri" w:eastAsia="Times New Roman" w:hAnsi="Calibri" w:cs="Times New Roman"/>
        </w:rPr>
        <w:t>da execução dos projetos.</w:t>
      </w:r>
    </w:p>
    <w:p w:rsidR="001F5753" w:rsidRPr="00C37354" w:rsidRDefault="00CC7E1E" w:rsidP="00C37354">
      <w:pPr>
        <w:spacing w:after="120" w:line="360" w:lineRule="auto"/>
        <w:contextualSpacing/>
        <w:jc w:val="both"/>
        <w:rPr>
          <w:rFonts w:ascii="Calibri" w:eastAsia="Times New Roman" w:hAnsi="Calibri" w:cs="Times New Roman"/>
        </w:rPr>
      </w:pPr>
      <w:r w:rsidRPr="00CC7E1E">
        <w:rPr>
          <w:rFonts w:ascii="Calibri" w:eastAsia="Times New Roman" w:hAnsi="Calibri" w:cs="Times New Roman"/>
        </w:rPr>
        <w:t>A Operação de Reabilitação Urbana irá beneficiar também da instalação da rede Wi-Fi na Cidade de Montemor-o-Novo</w:t>
      </w:r>
      <w:r w:rsidRPr="00CC7E1E">
        <w:rPr>
          <w:rFonts w:ascii="Calibri" w:eastAsia="Times New Roman" w:hAnsi="Calibri" w:cs="Times New Roman"/>
          <w:vertAlign w:val="superscript"/>
        </w:rPr>
        <w:footnoteReference w:id="2"/>
      </w:r>
      <w:r w:rsidRPr="00CC7E1E">
        <w:rPr>
          <w:rFonts w:ascii="Calibri" w:eastAsia="Times New Roman" w:hAnsi="Calibri" w:cs="Times New Roman"/>
        </w:rPr>
        <w:t xml:space="preserve">. O Projeto para a instalação desta rede irá abranger, nesta ARU, </w:t>
      </w:r>
      <w:r w:rsidR="00C37354" w:rsidRPr="00C37354">
        <w:rPr>
          <w:rFonts w:ascii="Calibri" w:eastAsia="Times New Roman" w:hAnsi="Calibri" w:cs="Times New Roman"/>
        </w:rPr>
        <w:t>o</w:t>
      </w:r>
      <w:r w:rsidR="00BB2353">
        <w:rPr>
          <w:rFonts w:ascii="Calibri" w:eastAsia="Times New Roman" w:hAnsi="Calibri" w:cs="Times New Roman"/>
        </w:rPr>
        <w:t xml:space="preserve"> Largo Calouste Gulbenkian e o Cinet</w:t>
      </w:r>
      <w:r w:rsidR="00C37354" w:rsidRPr="00C37354">
        <w:rPr>
          <w:rFonts w:ascii="Calibri" w:eastAsia="Times New Roman" w:hAnsi="Calibri" w:cs="Times New Roman"/>
        </w:rPr>
        <w:t>eatro Curvo Sem</w:t>
      </w:r>
      <w:r w:rsidR="006718AC">
        <w:rPr>
          <w:rFonts w:ascii="Calibri" w:eastAsia="Times New Roman" w:hAnsi="Calibri" w:cs="Times New Roman"/>
        </w:rPr>
        <w:t>edo.</w:t>
      </w:r>
    </w:p>
    <w:bookmarkEnd w:id="14"/>
    <w:p w:rsidR="00BB2353" w:rsidRDefault="00BB2353" w:rsidP="00A87DAB">
      <w:pPr>
        <w:spacing w:after="120" w:line="360" w:lineRule="auto"/>
        <w:contextualSpacing/>
        <w:jc w:val="both"/>
        <w:rPr>
          <w:rFonts w:eastAsia="Times New Roman"/>
        </w:rPr>
      </w:pPr>
      <w:r>
        <w:rPr>
          <w:rFonts w:ascii="Calibri" w:eastAsia="Times New Roman" w:hAnsi="Calibri" w:cs="Times New Roman"/>
        </w:rPr>
        <w:t>N</w:t>
      </w:r>
      <w:r w:rsidR="00403F62" w:rsidRPr="00974CB1">
        <w:rPr>
          <w:rFonts w:ascii="Calibri" w:eastAsia="Times New Roman" w:hAnsi="Calibri" w:cs="Times New Roman"/>
        </w:rPr>
        <w:t xml:space="preserve">a ARU </w:t>
      </w:r>
      <w:r w:rsidR="001C1289" w:rsidRPr="00974CB1">
        <w:rPr>
          <w:rFonts w:ascii="Calibri" w:eastAsia="Times New Roman" w:hAnsi="Calibri" w:cs="Times New Roman"/>
        </w:rPr>
        <w:t xml:space="preserve">da </w:t>
      </w:r>
      <w:r w:rsidR="00B55099">
        <w:rPr>
          <w:rFonts w:ascii="Calibri" w:eastAsia="Times New Roman" w:hAnsi="Calibri" w:cs="Times New Roman"/>
        </w:rPr>
        <w:t>A</w:t>
      </w:r>
      <w:r w:rsidR="001C1289" w:rsidRPr="00974CB1">
        <w:rPr>
          <w:rFonts w:ascii="Calibri" w:eastAsia="Times New Roman" w:hAnsi="Calibri" w:cs="Times New Roman"/>
        </w:rPr>
        <w:t xml:space="preserve">venida e Antigo Campo da Feira </w:t>
      </w:r>
      <w:r w:rsidR="00403F62" w:rsidRPr="00974CB1">
        <w:rPr>
          <w:rFonts w:ascii="Calibri" w:eastAsia="Times New Roman" w:hAnsi="Calibri" w:cs="Times New Roman"/>
        </w:rPr>
        <w:t xml:space="preserve">foram identificados </w:t>
      </w:r>
      <w:r w:rsidR="00AE02C8" w:rsidRPr="00974CB1">
        <w:rPr>
          <w:rFonts w:ascii="Calibri" w:eastAsia="Times New Roman" w:hAnsi="Calibri" w:cs="Times New Roman"/>
        </w:rPr>
        <w:t>24</w:t>
      </w:r>
      <w:r w:rsidR="00403F62" w:rsidRPr="00974CB1">
        <w:rPr>
          <w:rFonts w:ascii="Calibri" w:eastAsia="Times New Roman" w:hAnsi="Calibri" w:cs="Times New Roman"/>
        </w:rPr>
        <w:t xml:space="preserve"> edifícios </w:t>
      </w:r>
      <w:r w:rsidRPr="00667355">
        <w:rPr>
          <w:rFonts w:ascii="Calibri" w:eastAsia="Times New Roman" w:hAnsi="Calibri" w:cs="Times New Roman"/>
        </w:rPr>
        <w:t>em mau e muito mau estado de conservação</w:t>
      </w:r>
      <w:r>
        <w:rPr>
          <w:rFonts w:ascii="Calibri" w:eastAsia="Times New Roman" w:hAnsi="Calibri" w:cs="Times New Roman"/>
        </w:rPr>
        <w:t xml:space="preserve">, que carecem de reabilitação, contando-se entre eles, </w:t>
      </w:r>
      <w:r w:rsidRPr="0053776E">
        <w:rPr>
          <w:rFonts w:ascii="Calibri" w:eastAsia="Times New Roman" w:hAnsi="Calibri" w:cs="Times New Roman"/>
        </w:rPr>
        <w:t>o Convento de S. Francisco, propriedade do Município e classificado como Imóvel de Interesse Público</w:t>
      </w:r>
      <w:r>
        <w:rPr>
          <w:rFonts w:ascii="Calibri" w:eastAsia="Times New Roman" w:hAnsi="Calibri" w:cs="Times New Roman"/>
        </w:rPr>
        <w:t>,</w:t>
      </w:r>
      <w:r w:rsidRPr="0053776E">
        <w:rPr>
          <w:rFonts w:ascii="Calibri" w:eastAsia="Times New Roman" w:hAnsi="Calibri" w:cs="Times New Roman"/>
        </w:rPr>
        <w:t xml:space="preserve"> </w:t>
      </w:r>
      <w:r>
        <w:rPr>
          <w:rFonts w:ascii="Calibri" w:eastAsia="Times New Roman" w:hAnsi="Calibri" w:cs="Times New Roman"/>
        </w:rPr>
        <w:t xml:space="preserve">cuja reabilitação integra o Programa de Intervenção desta ORU. </w:t>
      </w:r>
      <w:r w:rsidR="0061081D" w:rsidRPr="00442F58">
        <w:rPr>
          <w:rFonts w:eastAsia="Times New Roman"/>
        </w:rPr>
        <w:t>Os restantes 2</w:t>
      </w:r>
      <w:r w:rsidR="00B55099" w:rsidRPr="00442F58">
        <w:rPr>
          <w:rFonts w:eastAsia="Times New Roman"/>
        </w:rPr>
        <w:t>3</w:t>
      </w:r>
      <w:r w:rsidR="0061081D" w:rsidRPr="00442F58">
        <w:rPr>
          <w:rFonts w:eastAsia="Times New Roman"/>
        </w:rPr>
        <w:t xml:space="preserve"> edifícios nestas condições são propriedade privada</w:t>
      </w:r>
      <w:r w:rsidR="003C5EC1" w:rsidRPr="00442F58">
        <w:rPr>
          <w:rFonts w:eastAsia="Times New Roman"/>
        </w:rPr>
        <w:t xml:space="preserve"> e a sua</w:t>
      </w:r>
      <w:r w:rsidR="0061081D" w:rsidRPr="00442F58">
        <w:rPr>
          <w:rFonts w:eastAsia="Times New Roman"/>
        </w:rPr>
        <w:t xml:space="preserve"> reabilitação (com um custo total estimado de </w:t>
      </w:r>
      <w:r w:rsidR="00FE6942" w:rsidRPr="00442F58">
        <w:rPr>
          <w:rFonts w:ascii="Calibri" w:hAnsi="Calibri" w:cs="Calibri"/>
        </w:rPr>
        <w:t>2.689.546,00</w:t>
      </w:r>
      <w:r w:rsidR="00FE6942" w:rsidRPr="00442F58">
        <w:rPr>
          <w:rFonts w:ascii="Calibri" w:hAnsi="Calibri" w:cs="Calibri"/>
          <w:sz w:val="20"/>
          <w:szCs w:val="20"/>
        </w:rPr>
        <w:t xml:space="preserve"> </w:t>
      </w:r>
      <w:r w:rsidR="0061081D" w:rsidRPr="00442F58">
        <w:rPr>
          <w:rFonts w:eastAsia="Times New Roman"/>
        </w:rPr>
        <w:t>euros</w:t>
      </w:r>
      <w:r w:rsidRPr="00CC7E1E">
        <w:rPr>
          <w:rFonts w:ascii="Calibri" w:eastAsia="Times New Roman" w:hAnsi="Calibri" w:cs="Times New Roman"/>
          <w:vertAlign w:val="superscript"/>
        </w:rPr>
        <w:footnoteReference w:id="3"/>
      </w:r>
      <w:r w:rsidR="0061081D" w:rsidRPr="00442F58">
        <w:rPr>
          <w:rFonts w:eastAsia="Times New Roman"/>
        </w:rPr>
        <w:t>)</w:t>
      </w:r>
      <w:r w:rsidR="003C5EC1" w:rsidRPr="00442F58">
        <w:rPr>
          <w:rFonts w:eastAsia="Times New Roman"/>
        </w:rPr>
        <w:t xml:space="preserve">, </w:t>
      </w:r>
      <w:r w:rsidR="0061081D" w:rsidRPr="00442F58">
        <w:rPr>
          <w:rFonts w:eastAsia="Times New Roman"/>
        </w:rPr>
        <w:t>da responsabilidade dos respetivos proprietários, deverá ser incentivada</w:t>
      </w:r>
      <w:r w:rsidR="00FC5D17" w:rsidRPr="00442F58">
        <w:rPr>
          <w:rFonts w:eastAsia="Times New Roman"/>
        </w:rPr>
        <w:t xml:space="preserve"> pela entidade gestora da ORU</w:t>
      </w:r>
      <w:r>
        <w:rPr>
          <w:rFonts w:eastAsia="Times New Roman"/>
        </w:rPr>
        <w:t>.</w:t>
      </w:r>
    </w:p>
    <w:p w:rsidR="00BB2353" w:rsidRDefault="00BB2353" w:rsidP="00A87DAB">
      <w:pPr>
        <w:spacing w:after="120" w:line="360" w:lineRule="auto"/>
        <w:contextualSpacing/>
        <w:jc w:val="both"/>
        <w:rPr>
          <w:rFonts w:ascii="Calibri" w:eastAsia="Times New Roman" w:hAnsi="Calibri" w:cs="Times New Roman"/>
        </w:rPr>
      </w:pPr>
      <w:r>
        <w:rPr>
          <w:rFonts w:ascii="Calibri" w:eastAsia="Times New Roman" w:hAnsi="Calibri" w:cs="Times New Roman"/>
        </w:rPr>
        <w:t>De</w:t>
      </w:r>
      <w:r w:rsidR="008211DA" w:rsidRPr="00442F58">
        <w:rPr>
          <w:rFonts w:ascii="Calibri" w:eastAsia="Times New Roman" w:hAnsi="Calibri" w:cs="Times New Roman"/>
        </w:rPr>
        <w:t xml:space="preserve"> momento estão identificados os proprietários de 17 edifícios </w:t>
      </w:r>
      <w:r>
        <w:rPr>
          <w:rFonts w:ascii="Calibri" w:eastAsia="Times New Roman" w:hAnsi="Calibri" w:cs="Times New Roman"/>
        </w:rPr>
        <w:t>em ma</w:t>
      </w:r>
      <w:r w:rsidR="003F72E7" w:rsidRPr="00442F58">
        <w:rPr>
          <w:rFonts w:ascii="Calibri" w:eastAsia="Times New Roman" w:hAnsi="Calibri" w:cs="Times New Roman"/>
        </w:rPr>
        <w:t>u e muito mau estado de conservação</w:t>
      </w:r>
      <w:r w:rsidR="008211DA" w:rsidRPr="00442F58">
        <w:rPr>
          <w:rFonts w:ascii="Calibri" w:eastAsia="Times New Roman" w:hAnsi="Calibri" w:cs="Times New Roman"/>
        </w:rPr>
        <w:t>, faltando ainda identificar os proprietários</w:t>
      </w:r>
      <w:r>
        <w:rPr>
          <w:rFonts w:ascii="Calibri" w:eastAsia="Times New Roman" w:hAnsi="Calibri" w:cs="Times New Roman"/>
        </w:rPr>
        <w:t xml:space="preserve"> dos restantes 7.</w:t>
      </w:r>
    </w:p>
    <w:p w:rsidR="00FC5D17" w:rsidRDefault="005B6047" w:rsidP="00A87DAB">
      <w:pPr>
        <w:spacing w:after="120" w:line="360" w:lineRule="auto"/>
        <w:contextualSpacing/>
        <w:jc w:val="both"/>
        <w:rPr>
          <w:rFonts w:ascii="Calibri" w:eastAsia="Times New Roman" w:hAnsi="Calibri" w:cs="Times New Roman"/>
        </w:rPr>
      </w:pPr>
      <w:r w:rsidRPr="00442F58">
        <w:rPr>
          <w:rFonts w:eastAsia="Times New Roman"/>
        </w:rPr>
        <w:t xml:space="preserve">Entre os </w:t>
      </w:r>
      <w:r w:rsidR="00476C57" w:rsidRPr="00442F58">
        <w:rPr>
          <w:rFonts w:eastAsia="Times New Roman"/>
        </w:rPr>
        <w:t>23 edifícios</w:t>
      </w:r>
      <w:r w:rsidR="00BB2353">
        <w:rPr>
          <w:rFonts w:eastAsia="Times New Roman"/>
        </w:rPr>
        <w:t xml:space="preserve"> em ma</w:t>
      </w:r>
      <w:r w:rsidRPr="00442F58">
        <w:rPr>
          <w:rFonts w:eastAsia="Times New Roman"/>
        </w:rPr>
        <w:t>u e muito mau estado</w:t>
      </w:r>
      <w:r w:rsidR="00BB2353">
        <w:rPr>
          <w:rFonts w:eastAsia="Times New Roman"/>
        </w:rPr>
        <w:t xml:space="preserve"> de conservação</w:t>
      </w:r>
      <w:r w:rsidR="00476C57" w:rsidRPr="00442F58">
        <w:rPr>
          <w:rFonts w:eastAsia="Times New Roman"/>
        </w:rPr>
        <w:t>,</w:t>
      </w:r>
      <w:r w:rsidR="006764A4" w:rsidRPr="00442F58">
        <w:rPr>
          <w:rFonts w:eastAsia="Times New Roman"/>
        </w:rPr>
        <w:t xml:space="preserve"> encontram-se </w:t>
      </w:r>
      <w:r w:rsidR="003708D3" w:rsidRPr="00442F58">
        <w:rPr>
          <w:rFonts w:eastAsia="Times New Roman"/>
        </w:rPr>
        <w:t>8 classificados como “</w:t>
      </w:r>
      <w:r w:rsidR="003708D3" w:rsidRPr="00442F58">
        <w:rPr>
          <w:rFonts w:eastAsia="Times New Roman"/>
          <w:i/>
        </w:rPr>
        <w:t>Edifício de Qualidade</w:t>
      </w:r>
      <w:r w:rsidR="003708D3" w:rsidRPr="00442F58">
        <w:rPr>
          <w:rFonts w:eastAsia="Times New Roman"/>
        </w:rPr>
        <w:t xml:space="preserve">” </w:t>
      </w:r>
      <w:r w:rsidR="004E0239">
        <w:rPr>
          <w:rFonts w:eastAsia="Times New Roman"/>
        </w:rPr>
        <w:t xml:space="preserve">no </w:t>
      </w:r>
      <w:r w:rsidR="003708D3" w:rsidRPr="00442F58">
        <w:rPr>
          <w:rFonts w:eastAsia="Times New Roman"/>
        </w:rPr>
        <w:t>RMEU</w:t>
      </w:r>
      <w:r w:rsidR="003F72E7" w:rsidRPr="00442F58">
        <w:rPr>
          <w:rFonts w:eastAsia="Times New Roman"/>
        </w:rPr>
        <w:t xml:space="preserve">, </w:t>
      </w:r>
      <w:r w:rsidR="003708D3" w:rsidRPr="00442F58">
        <w:rPr>
          <w:rFonts w:eastAsia="Times New Roman"/>
        </w:rPr>
        <w:t xml:space="preserve">e </w:t>
      </w:r>
      <w:r w:rsidR="00BB2353">
        <w:rPr>
          <w:rFonts w:ascii="Calibri" w:eastAsia="Times New Roman" w:hAnsi="Calibri" w:cs="Times New Roman"/>
        </w:rPr>
        <w:t>o edifício da Horta Dom Afonso na Rua</w:t>
      </w:r>
      <w:r w:rsidR="006764A4" w:rsidRPr="00442F58">
        <w:rPr>
          <w:rFonts w:ascii="Calibri" w:eastAsia="Times New Roman" w:hAnsi="Calibri" w:cs="Times New Roman"/>
        </w:rPr>
        <w:t xml:space="preserve"> Adriano Vaz Velho</w:t>
      </w:r>
      <w:r w:rsidR="00BB2353">
        <w:rPr>
          <w:rFonts w:ascii="Calibri" w:eastAsia="Times New Roman" w:hAnsi="Calibri" w:cs="Times New Roman"/>
        </w:rPr>
        <w:t xml:space="preserve"> (ao Rossio)</w:t>
      </w:r>
      <w:r w:rsidR="006764A4" w:rsidRPr="00442F58">
        <w:rPr>
          <w:rFonts w:ascii="Calibri" w:eastAsia="Times New Roman" w:hAnsi="Calibri" w:cs="Times New Roman"/>
        </w:rPr>
        <w:t xml:space="preserve">, classificado como </w:t>
      </w:r>
      <w:r w:rsidR="006764A4" w:rsidRPr="00442F58">
        <w:rPr>
          <w:rFonts w:ascii="Calibri" w:eastAsia="Times New Roman" w:hAnsi="Calibri" w:cs="Times New Roman"/>
          <w:i/>
        </w:rPr>
        <w:t>Valor Edificado</w:t>
      </w:r>
      <w:r w:rsidR="006764A4" w:rsidRPr="00442F58">
        <w:rPr>
          <w:rFonts w:ascii="Calibri" w:eastAsia="Times New Roman" w:hAnsi="Calibri" w:cs="Times New Roman"/>
        </w:rPr>
        <w:t xml:space="preserve"> no P</w:t>
      </w:r>
      <w:r w:rsidR="00BB2353">
        <w:rPr>
          <w:rFonts w:ascii="Calibri" w:eastAsia="Times New Roman" w:hAnsi="Calibri" w:cs="Times New Roman"/>
        </w:rPr>
        <w:t xml:space="preserve">lano de </w:t>
      </w:r>
      <w:r w:rsidR="006764A4" w:rsidRPr="00442F58">
        <w:rPr>
          <w:rFonts w:ascii="Calibri" w:eastAsia="Times New Roman" w:hAnsi="Calibri" w:cs="Times New Roman"/>
        </w:rPr>
        <w:t>U</w:t>
      </w:r>
      <w:r w:rsidR="00BB2353">
        <w:rPr>
          <w:rFonts w:ascii="Calibri" w:eastAsia="Times New Roman" w:hAnsi="Calibri" w:cs="Times New Roman"/>
        </w:rPr>
        <w:t>rbanização</w:t>
      </w:r>
      <w:r w:rsidR="00476C57" w:rsidRPr="00442F58">
        <w:rPr>
          <w:rFonts w:ascii="Calibri" w:eastAsia="Times New Roman" w:hAnsi="Calibri" w:cs="Times New Roman"/>
        </w:rPr>
        <w:t>,</w:t>
      </w:r>
      <w:r w:rsidR="006764A4" w:rsidRPr="00442F58">
        <w:rPr>
          <w:rFonts w:ascii="Calibri" w:eastAsia="Times New Roman" w:hAnsi="Calibri" w:cs="Times New Roman"/>
        </w:rPr>
        <w:t xml:space="preserve"> propriedade da Santa Casa da Misericórdia de Montemor-o-Novo.</w:t>
      </w:r>
    </w:p>
    <w:p w:rsidR="00BB2353" w:rsidRDefault="00BB2353" w:rsidP="00BB2353">
      <w:pPr>
        <w:spacing w:after="0" w:line="240" w:lineRule="auto"/>
        <w:jc w:val="both"/>
        <w:rPr>
          <w:rFonts w:ascii="Calibri" w:eastAsia="Times New Roman" w:hAnsi="Calibri" w:cs="Times New Roman"/>
        </w:rPr>
      </w:pPr>
    </w:p>
    <w:p w:rsidR="004A4548" w:rsidRDefault="00836497" w:rsidP="004A4548">
      <w:pPr>
        <w:spacing w:before="120" w:after="200" w:line="276" w:lineRule="auto"/>
        <w:ind w:left="360"/>
        <w:contextualSpacing/>
        <w:jc w:val="center"/>
        <w:rPr>
          <w:rFonts w:ascii="Calibri" w:eastAsia="Times New Roman" w:hAnsi="Calibri" w:cs="Times New Roman"/>
          <w:b/>
          <w:sz w:val="20"/>
        </w:rPr>
      </w:pPr>
      <w:r>
        <w:rPr>
          <w:rFonts w:ascii="Calibri" w:eastAsia="Times New Roman" w:hAnsi="Calibri" w:cs="Times New Roman"/>
          <w:b/>
          <w:sz w:val="20"/>
        </w:rPr>
        <w:t>Tabela 2</w:t>
      </w:r>
      <w:r w:rsidR="00FD009D" w:rsidRPr="00535E16">
        <w:rPr>
          <w:rFonts w:ascii="Calibri" w:eastAsia="Times New Roman" w:hAnsi="Calibri" w:cs="Times New Roman"/>
          <w:b/>
          <w:sz w:val="20"/>
        </w:rPr>
        <w:t xml:space="preserve"> - </w:t>
      </w:r>
      <w:r w:rsidR="004A4548" w:rsidRPr="00535E16">
        <w:rPr>
          <w:rFonts w:ascii="Calibri" w:eastAsia="Times New Roman" w:hAnsi="Calibri" w:cs="Times New Roman"/>
          <w:b/>
          <w:sz w:val="20"/>
        </w:rPr>
        <w:t xml:space="preserve">Valores de reabilitação estimados, associados aos níveis de </w:t>
      </w:r>
      <w:r w:rsidR="00EB556E" w:rsidRPr="00535E16">
        <w:rPr>
          <w:rFonts w:ascii="Calibri" w:eastAsia="Times New Roman" w:hAnsi="Calibri" w:cs="Times New Roman"/>
          <w:b/>
          <w:sz w:val="20"/>
        </w:rPr>
        <w:t>conservação</w:t>
      </w:r>
      <w:r w:rsidR="004A4548" w:rsidRPr="00535E16">
        <w:rPr>
          <w:rFonts w:ascii="Calibri" w:eastAsia="Times New Roman" w:hAnsi="Calibri" w:cs="Times New Roman"/>
          <w:b/>
          <w:sz w:val="20"/>
        </w:rPr>
        <w:t xml:space="preserve"> atribuídos aos edifícios</w:t>
      </w:r>
    </w:p>
    <w:p w:rsidR="00BB2353" w:rsidRPr="00BB2353" w:rsidRDefault="00BB2353" w:rsidP="004A4548">
      <w:pPr>
        <w:spacing w:before="120" w:after="200" w:line="276" w:lineRule="auto"/>
        <w:ind w:left="360"/>
        <w:contextualSpacing/>
        <w:jc w:val="center"/>
        <w:rPr>
          <w:rFonts w:ascii="Calibri" w:eastAsia="Times New Roman" w:hAnsi="Calibri" w:cs="Times New Roman"/>
          <w:sz w:val="12"/>
          <w:szCs w:val="12"/>
        </w:rPr>
      </w:pPr>
    </w:p>
    <w:tbl>
      <w:tblPr>
        <w:tblStyle w:val="Tabelacomgrelha"/>
        <w:tblW w:w="7796" w:type="dxa"/>
        <w:jc w:val="center"/>
        <w:tblBorders>
          <w:top w:val="single" w:sz="12" w:space="0" w:color="1F3864"/>
          <w:left w:val="single" w:sz="12" w:space="0" w:color="1F3864"/>
          <w:bottom w:val="single" w:sz="12" w:space="0" w:color="1F3864"/>
          <w:right w:val="single" w:sz="12" w:space="0" w:color="1F3864"/>
          <w:insideH w:val="single" w:sz="6" w:space="0" w:color="1F3864"/>
          <w:insideV w:val="single" w:sz="6" w:space="0" w:color="1F3864"/>
        </w:tblBorders>
        <w:tblLook w:val="04A0" w:firstRow="1" w:lastRow="0" w:firstColumn="1" w:lastColumn="0" w:noHBand="0" w:noVBand="1"/>
      </w:tblPr>
      <w:tblGrid>
        <w:gridCol w:w="1286"/>
        <w:gridCol w:w="982"/>
        <w:gridCol w:w="2126"/>
        <w:gridCol w:w="1559"/>
        <w:gridCol w:w="1843"/>
      </w:tblGrid>
      <w:tr w:rsidR="004A4548" w:rsidRPr="00A87DAB" w:rsidTr="00A87DAB">
        <w:trPr>
          <w:trHeight w:val="339"/>
          <w:jc w:val="center"/>
        </w:trPr>
        <w:tc>
          <w:tcPr>
            <w:tcW w:w="1286" w:type="dxa"/>
            <w:shd w:val="clear" w:color="auto" w:fill="2F5496"/>
            <w:vAlign w:val="center"/>
          </w:tcPr>
          <w:p w:rsidR="004A4548" w:rsidRPr="0034328D" w:rsidRDefault="004A4548" w:rsidP="00A87DAB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34328D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 xml:space="preserve">Nível de </w:t>
            </w:r>
            <w:r w:rsidR="0087721D" w:rsidRPr="0034328D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conservação</w:t>
            </w:r>
          </w:p>
        </w:tc>
        <w:tc>
          <w:tcPr>
            <w:tcW w:w="982" w:type="dxa"/>
            <w:shd w:val="clear" w:color="auto" w:fill="2F5496"/>
            <w:vAlign w:val="center"/>
          </w:tcPr>
          <w:p w:rsidR="004A4548" w:rsidRPr="0034328D" w:rsidRDefault="004A4548" w:rsidP="00A87DAB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34328D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Nº de edifícios</w:t>
            </w:r>
          </w:p>
        </w:tc>
        <w:tc>
          <w:tcPr>
            <w:tcW w:w="2126" w:type="dxa"/>
            <w:shd w:val="clear" w:color="auto" w:fill="2F5496"/>
            <w:vAlign w:val="center"/>
          </w:tcPr>
          <w:p w:rsidR="004A4548" w:rsidRPr="0034328D" w:rsidRDefault="004A4548" w:rsidP="00A87DAB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34328D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ABC m</w:t>
            </w:r>
            <w:r w:rsidRPr="0034328D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  <w:vertAlign w:val="superscript"/>
              </w:rPr>
              <w:t>2</w:t>
            </w:r>
            <w:r w:rsidRPr="0034328D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 xml:space="preserve"> (área de implantação*nº pisos)</w:t>
            </w:r>
          </w:p>
        </w:tc>
        <w:tc>
          <w:tcPr>
            <w:tcW w:w="1559" w:type="dxa"/>
            <w:shd w:val="clear" w:color="auto" w:fill="2F5496"/>
            <w:vAlign w:val="center"/>
          </w:tcPr>
          <w:p w:rsidR="00A87DAB" w:rsidRPr="0034328D" w:rsidRDefault="004A4548" w:rsidP="00A87DAB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34328D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Custo médio de</w:t>
            </w:r>
          </w:p>
          <w:p w:rsidR="003242F2" w:rsidRDefault="004A4548" w:rsidP="00A87DAB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34328D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Obra / m</w:t>
            </w:r>
            <w:r w:rsidR="00836497" w:rsidRPr="00836497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  <w:vertAlign w:val="superscript"/>
              </w:rPr>
              <w:t>2</w:t>
            </w:r>
            <w:r w:rsidR="00A87DAB" w:rsidRPr="0034328D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 xml:space="preserve"> </w:t>
            </w:r>
          </w:p>
          <w:p w:rsidR="004A4548" w:rsidRPr="0034328D" w:rsidRDefault="004A4548" w:rsidP="00A87DAB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34328D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€</w:t>
            </w:r>
          </w:p>
        </w:tc>
        <w:tc>
          <w:tcPr>
            <w:tcW w:w="1843" w:type="dxa"/>
            <w:shd w:val="clear" w:color="auto" w:fill="2F5496"/>
            <w:vAlign w:val="center"/>
          </w:tcPr>
          <w:p w:rsidR="004A4548" w:rsidRPr="0034328D" w:rsidRDefault="004A4548" w:rsidP="00A87DAB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34328D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Custo total</w:t>
            </w:r>
          </w:p>
        </w:tc>
      </w:tr>
      <w:tr w:rsidR="004A4548" w:rsidRPr="00A87DAB" w:rsidTr="00A87DAB">
        <w:trPr>
          <w:jc w:val="center"/>
        </w:trPr>
        <w:tc>
          <w:tcPr>
            <w:tcW w:w="1286" w:type="dxa"/>
          </w:tcPr>
          <w:p w:rsidR="004A4548" w:rsidRPr="00A87DAB" w:rsidRDefault="004A4548" w:rsidP="00DD7A0C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 w:rsidRPr="00A87DAB">
              <w:rPr>
                <w:rFonts w:ascii="Calibri" w:hAnsi="Calibri" w:cs="Calibri"/>
                <w:sz w:val="20"/>
                <w:szCs w:val="20"/>
              </w:rPr>
              <w:t>Mau</w:t>
            </w:r>
          </w:p>
        </w:tc>
        <w:tc>
          <w:tcPr>
            <w:tcW w:w="982" w:type="dxa"/>
            <w:vAlign w:val="center"/>
          </w:tcPr>
          <w:p w:rsidR="004A4548" w:rsidRPr="00A87DAB" w:rsidRDefault="003708D3" w:rsidP="00A87DAB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14</w:t>
            </w:r>
          </w:p>
        </w:tc>
        <w:tc>
          <w:tcPr>
            <w:tcW w:w="2126" w:type="dxa"/>
            <w:vAlign w:val="center"/>
          </w:tcPr>
          <w:p w:rsidR="004A4548" w:rsidRPr="00A87DAB" w:rsidRDefault="003708D3" w:rsidP="00A87DAB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</w:t>
            </w:r>
            <w:r w:rsidR="007B18ED">
              <w:rPr>
                <w:rFonts w:ascii="Calibri" w:hAnsi="Calibri" w:cs="Calibri"/>
                <w:sz w:val="20"/>
                <w:szCs w:val="20"/>
              </w:rPr>
              <w:t>.</w:t>
            </w:r>
            <w:r>
              <w:rPr>
                <w:rFonts w:ascii="Calibri" w:hAnsi="Calibri" w:cs="Calibri"/>
                <w:sz w:val="20"/>
                <w:szCs w:val="20"/>
              </w:rPr>
              <w:t>643,23</w:t>
            </w:r>
          </w:p>
        </w:tc>
        <w:tc>
          <w:tcPr>
            <w:tcW w:w="1559" w:type="dxa"/>
            <w:vAlign w:val="center"/>
          </w:tcPr>
          <w:p w:rsidR="004A4548" w:rsidRPr="00A87DAB" w:rsidRDefault="00B10F3E" w:rsidP="00A87DAB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600</w:t>
            </w:r>
          </w:p>
        </w:tc>
        <w:tc>
          <w:tcPr>
            <w:tcW w:w="1843" w:type="dxa"/>
            <w:vAlign w:val="center"/>
          </w:tcPr>
          <w:p w:rsidR="004A4548" w:rsidRPr="00A87DAB" w:rsidRDefault="00B10F3E" w:rsidP="00A87DAB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985.938,00</w:t>
            </w:r>
          </w:p>
        </w:tc>
      </w:tr>
      <w:tr w:rsidR="004A4548" w:rsidRPr="00A87DAB" w:rsidTr="00A87DAB">
        <w:trPr>
          <w:jc w:val="center"/>
        </w:trPr>
        <w:tc>
          <w:tcPr>
            <w:tcW w:w="1286" w:type="dxa"/>
          </w:tcPr>
          <w:p w:rsidR="004A4548" w:rsidRPr="00A87DAB" w:rsidRDefault="00344C73" w:rsidP="00344C73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 w:rsidRPr="00A87DAB">
              <w:rPr>
                <w:rFonts w:ascii="Calibri" w:hAnsi="Calibri" w:cs="Calibri"/>
                <w:sz w:val="20"/>
                <w:szCs w:val="20"/>
              </w:rPr>
              <w:t>Muito mau</w:t>
            </w:r>
            <w:r w:rsidR="004A4548" w:rsidRPr="00A87DAB">
              <w:rPr>
                <w:rFonts w:ascii="Calibri" w:hAnsi="Calibri" w:cs="Calibri"/>
                <w:sz w:val="20"/>
                <w:szCs w:val="20"/>
              </w:rPr>
              <w:t xml:space="preserve"> / </w:t>
            </w:r>
            <w:r w:rsidR="00A87DAB">
              <w:rPr>
                <w:rFonts w:ascii="Calibri" w:hAnsi="Calibri" w:cs="Calibri"/>
                <w:sz w:val="20"/>
                <w:szCs w:val="20"/>
              </w:rPr>
              <w:t>/</w:t>
            </w:r>
            <w:r w:rsidR="004A4548" w:rsidRPr="00A87DAB">
              <w:rPr>
                <w:rFonts w:ascii="Calibri" w:hAnsi="Calibri" w:cs="Calibri"/>
                <w:sz w:val="20"/>
                <w:szCs w:val="20"/>
              </w:rPr>
              <w:t>ruína</w:t>
            </w:r>
          </w:p>
        </w:tc>
        <w:tc>
          <w:tcPr>
            <w:tcW w:w="982" w:type="dxa"/>
            <w:vAlign w:val="center"/>
          </w:tcPr>
          <w:p w:rsidR="004A4548" w:rsidRPr="00A87DAB" w:rsidRDefault="003708D3" w:rsidP="00A87DAB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9</w:t>
            </w:r>
          </w:p>
        </w:tc>
        <w:tc>
          <w:tcPr>
            <w:tcW w:w="2126" w:type="dxa"/>
            <w:vAlign w:val="center"/>
          </w:tcPr>
          <w:p w:rsidR="004A4548" w:rsidRPr="00A87DAB" w:rsidRDefault="003708D3" w:rsidP="00A87DAB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0"/>
                <w:szCs w:val="20"/>
                <w:highlight w:val="yellow"/>
              </w:rPr>
            </w:pPr>
            <w:r w:rsidRPr="003708D3">
              <w:rPr>
                <w:rFonts w:ascii="Calibri" w:hAnsi="Calibri" w:cs="Calibri"/>
                <w:sz w:val="20"/>
                <w:szCs w:val="20"/>
              </w:rPr>
              <w:t>2</w:t>
            </w:r>
            <w:r w:rsidR="007B18ED">
              <w:rPr>
                <w:rFonts w:ascii="Calibri" w:hAnsi="Calibri" w:cs="Calibri"/>
                <w:sz w:val="20"/>
                <w:szCs w:val="20"/>
              </w:rPr>
              <w:t>.</w:t>
            </w:r>
            <w:r w:rsidRPr="003708D3">
              <w:rPr>
                <w:rFonts w:ascii="Calibri" w:hAnsi="Calibri" w:cs="Calibri"/>
                <w:sz w:val="20"/>
                <w:szCs w:val="20"/>
              </w:rPr>
              <w:t>129,51</w:t>
            </w:r>
          </w:p>
        </w:tc>
        <w:tc>
          <w:tcPr>
            <w:tcW w:w="1559" w:type="dxa"/>
            <w:vAlign w:val="center"/>
          </w:tcPr>
          <w:p w:rsidR="004A4548" w:rsidRPr="00A87DAB" w:rsidRDefault="00B10F3E" w:rsidP="00A87DAB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800</w:t>
            </w:r>
          </w:p>
        </w:tc>
        <w:tc>
          <w:tcPr>
            <w:tcW w:w="1843" w:type="dxa"/>
            <w:vAlign w:val="center"/>
          </w:tcPr>
          <w:p w:rsidR="004A4548" w:rsidRPr="00A87DAB" w:rsidRDefault="00B10F3E" w:rsidP="00A87DAB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1.703.608,00</w:t>
            </w:r>
          </w:p>
        </w:tc>
      </w:tr>
      <w:tr w:rsidR="00F91BC3" w:rsidRPr="00A87DAB" w:rsidTr="00A87DAB">
        <w:trPr>
          <w:jc w:val="center"/>
        </w:trPr>
        <w:tc>
          <w:tcPr>
            <w:tcW w:w="1286" w:type="dxa"/>
          </w:tcPr>
          <w:p w:rsidR="00F91BC3" w:rsidRPr="00A87DAB" w:rsidRDefault="00F91BC3" w:rsidP="00344C73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 w:rsidRPr="00A87DAB">
              <w:rPr>
                <w:rFonts w:ascii="Calibri" w:hAnsi="Calibri" w:cs="Calibri"/>
                <w:sz w:val="20"/>
                <w:szCs w:val="20"/>
              </w:rPr>
              <w:t>Total</w:t>
            </w:r>
          </w:p>
        </w:tc>
        <w:tc>
          <w:tcPr>
            <w:tcW w:w="982" w:type="dxa"/>
            <w:vAlign w:val="center"/>
          </w:tcPr>
          <w:p w:rsidR="00F91BC3" w:rsidRPr="00A87DAB" w:rsidRDefault="003708D3" w:rsidP="00A87DAB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23</w:t>
            </w:r>
          </w:p>
        </w:tc>
        <w:tc>
          <w:tcPr>
            <w:tcW w:w="2126" w:type="dxa"/>
            <w:vAlign w:val="center"/>
          </w:tcPr>
          <w:p w:rsidR="00F91BC3" w:rsidRPr="00A87DAB" w:rsidRDefault="003708D3" w:rsidP="00A87DAB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</w:t>
            </w:r>
            <w:r w:rsidR="007B18ED">
              <w:rPr>
                <w:rFonts w:ascii="Calibri" w:hAnsi="Calibri" w:cs="Calibri"/>
                <w:sz w:val="20"/>
                <w:szCs w:val="20"/>
              </w:rPr>
              <w:t>.</w:t>
            </w:r>
            <w:r>
              <w:rPr>
                <w:rFonts w:ascii="Calibri" w:hAnsi="Calibri" w:cs="Calibri"/>
                <w:sz w:val="20"/>
                <w:szCs w:val="20"/>
              </w:rPr>
              <w:t>772,74</w:t>
            </w:r>
          </w:p>
        </w:tc>
        <w:tc>
          <w:tcPr>
            <w:tcW w:w="1559" w:type="dxa"/>
            <w:vAlign w:val="center"/>
          </w:tcPr>
          <w:p w:rsidR="00F91BC3" w:rsidRPr="00A87DAB" w:rsidRDefault="00B10F3E" w:rsidP="00A87DAB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-</w:t>
            </w:r>
          </w:p>
        </w:tc>
        <w:tc>
          <w:tcPr>
            <w:tcW w:w="1843" w:type="dxa"/>
            <w:vAlign w:val="center"/>
          </w:tcPr>
          <w:p w:rsidR="00F91BC3" w:rsidRPr="00A87DAB" w:rsidRDefault="00B10F3E" w:rsidP="00A87DAB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2.689.546,00</w:t>
            </w:r>
          </w:p>
        </w:tc>
      </w:tr>
    </w:tbl>
    <w:p w:rsidR="00BB2353" w:rsidRPr="00BB2353" w:rsidRDefault="00BB2353" w:rsidP="00EB556E">
      <w:pPr>
        <w:spacing w:after="0" w:line="240" w:lineRule="auto"/>
        <w:jc w:val="center"/>
        <w:rPr>
          <w:rFonts w:ascii="Calibri" w:eastAsia="Times New Roman" w:hAnsi="Calibri" w:cs="Times New Roman"/>
          <w:sz w:val="12"/>
          <w:szCs w:val="12"/>
          <w:lang w:eastAsia="pt-PT"/>
        </w:rPr>
      </w:pPr>
    </w:p>
    <w:p w:rsidR="00EB556E" w:rsidRPr="007A2DD6" w:rsidRDefault="00EB556E" w:rsidP="00EB556E">
      <w:pPr>
        <w:spacing w:after="0" w:line="240" w:lineRule="auto"/>
        <w:jc w:val="center"/>
        <w:rPr>
          <w:rFonts w:ascii="Calibri" w:eastAsia="Times New Roman" w:hAnsi="Calibri" w:cs="Times New Roman"/>
          <w:sz w:val="18"/>
          <w:szCs w:val="18"/>
          <w:lang w:eastAsia="pt-PT"/>
        </w:rPr>
      </w:pPr>
      <w:r w:rsidRPr="007A2DD6">
        <w:rPr>
          <w:rFonts w:ascii="Calibri" w:eastAsia="Times New Roman" w:hAnsi="Calibri" w:cs="Times New Roman"/>
          <w:sz w:val="18"/>
          <w:szCs w:val="18"/>
          <w:lang w:eastAsia="pt-PT"/>
        </w:rPr>
        <w:t>Fonte: Levantamento e t</w:t>
      </w:r>
      <w:r w:rsidR="006718AC">
        <w:rPr>
          <w:rFonts w:ascii="Calibri" w:eastAsia="Times New Roman" w:hAnsi="Calibri" w:cs="Times New Roman"/>
          <w:sz w:val="18"/>
          <w:szCs w:val="18"/>
          <w:lang w:eastAsia="pt-PT"/>
        </w:rPr>
        <w:t>ratamento próprio (IESE, 2017)</w:t>
      </w:r>
    </w:p>
    <w:p w:rsidR="007A2DD6" w:rsidRDefault="007A2DD6" w:rsidP="004A4548">
      <w:pPr>
        <w:spacing w:before="120" w:after="200" w:line="276" w:lineRule="auto"/>
        <w:contextualSpacing/>
        <w:jc w:val="both"/>
        <w:rPr>
          <w:rFonts w:ascii="Calibri" w:eastAsia="Times New Roman" w:hAnsi="Calibri" w:cs="Times New Roman"/>
        </w:rPr>
      </w:pPr>
    </w:p>
    <w:p w:rsidR="00477AAA" w:rsidRDefault="004A4548" w:rsidP="007A3817">
      <w:pPr>
        <w:spacing w:after="120" w:line="360" w:lineRule="auto"/>
        <w:contextualSpacing/>
        <w:jc w:val="both"/>
        <w:rPr>
          <w:rFonts w:ascii="Calibri" w:eastAsia="Times New Roman" w:hAnsi="Calibri" w:cs="Times New Roman"/>
        </w:rPr>
      </w:pPr>
      <w:r w:rsidRPr="00F639F7">
        <w:rPr>
          <w:rFonts w:ascii="Calibri" w:eastAsia="Times New Roman" w:hAnsi="Calibri" w:cs="Times New Roman"/>
        </w:rPr>
        <w:lastRenderedPageBreak/>
        <w:t xml:space="preserve">Todos os valores estimados estão sujeitos à posterior elaboração, por parte dos promotores, de todos os elementos necessários à </w:t>
      </w:r>
      <w:r w:rsidR="00836497">
        <w:rPr>
          <w:rFonts w:ascii="Calibri" w:eastAsia="Times New Roman" w:hAnsi="Calibri" w:cs="Times New Roman"/>
        </w:rPr>
        <w:t>execução da obra, incluindo projetos,</w:t>
      </w:r>
      <w:r w:rsidRPr="00F639F7">
        <w:rPr>
          <w:rFonts w:ascii="Calibri" w:eastAsia="Times New Roman" w:hAnsi="Calibri" w:cs="Times New Roman"/>
        </w:rPr>
        <w:t xml:space="preserve"> cadernos de encargos </w:t>
      </w:r>
      <w:r w:rsidR="00836497">
        <w:rPr>
          <w:rFonts w:ascii="Calibri" w:eastAsia="Times New Roman" w:hAnsi="Calibri" w:cs="Times New Roman"/>
        </w:rPr>
        <w:t>(</w:t>
      </w:r>
      <w:r w:rsidRPr="00F639F7">
        <w:rPr>
          <w:rFonts w:ascii="Calibri" w:eastAsia="Times New Roman" w:hAnsi="Calibri" w:cs="Times New Roman"/>
        </w:rPr>
        <w:t>com as especificações dos trabalhos a realizar</w:t>
      </w:r>
      <w:r w:rsidR="00836497">
        <w:rPr>
          <w:rFonts w:ascii="Calibri" w:eastAsia="Times New Roman" w:hAnsi="Calibri" w:cs="Times New Roman"/>
        </w:rPr>
        <w:t>) e mapas de quantidades detalhado</w:t>
      </w:r>
      <w:r w:rsidR="006718AC">
        <w:rPr>
          <w:rFonts w:ascii="Calibri" w:eastAsia="Times New Roman" w:hAnsi="Calibri" w:cs="Times New Roman"/>
        </w:rPr>
        <w:t>s.</w:t>
      </w:r>
    </w:p>
    <w:p w:rsidR="00127972" w:rsidRPr="00127972" w:rsidRDefault="00127972" w:rsidP="00127972">
      <w:pPr>
        <w:pStyle w:val="Cabealho2"/>
        <w:spacing w:before="0" w:line="240" w:lineRule="auto"/>
        <w:rPr>
          <w:rFonts w:asciiTheme="minorHAnsi" w:hAnsiTheme="minorHAnsi"/>
          <w:b w:val="0"/>
          <w:color w:val="auto"/>
          <w:sz w:val="16"/>
          <w:szCs w:val="16"/>
        </w:rPr>
      </w:pPr>
      <w:bookmarkStart w:id="15" w:name="_Toc515737960"/>
    </w:p>
    <w:p w:rsidR="002A49EB" w:rsidRPr="0025167B" w:rsidRDefault="00B34F63" w:rsidP="0025167B">
      <w:pPr>
        <w:pStyle w:val="Cabealho2"/>
        <w:spacing w:before="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r>
        <w:rPr>
          <w:rFonts w:asciiTheme="minorHAnsi" w:hAnsiTheme="minorHAnsi"/>
          <w:color w:val="1F4E79" w:themeColor="accent1" w:themeShade="80"/>
          <w:sz w:val="22"/>
          <w:szCs w:val="22"/>
        </w:rPr>
        <w:t>3</w:t>
      </w:r>
      <w:r w:rsidR="002A49EB" w:rsidRPr="0025167B">
        <w:rPr>
          <w:rFonts w:asciiTheme="minorHAnsi" w:hAnsiTheme="minorHAnsi"/>
          <w:color w:val="1F4E79" w:themeColor="accent1" w:themeShade="80"/>
          <w:sz w:val="22"/>
          <w:szCs w:val="22"/>
        </w:rPr>
        <w:t>.3. Instrumentos de execução da ORU</w:t>
      </w:r>
      <w:bookmarkEnd w:id="15"/>
    </w:p>
    <w:p w:rsidR="002A49EB" w:rsidRPr="004A155D" w:rsidRDefault="004A155D" w:rsidP="002A49EB">
      <w:pPr>
        <w:spacing w:after="120" w:line="360" w:lineRule="auto"/>
        <w:jc w:val="both"/>
        <w:rPr>
          <w:rFonts w:ascii="Calibri" w:eastAsia="Times New Roman" w:hAnsi="Calibri" w:cs="Times New Roman"/>
        </w:rPr>
      </w:pPr>
      <w:r w:rsidRPr="004A155D">
        <w:rPr>
          <w:rFonts w:ascii="Calibri" w:eastAsia="Times New Roman" w:hAnsi="Calibri" w:cs="Times New Roman"/>
        </w:rPr>
        <w:t>O Município pretende recorrer aos seguintes instrumentos de execução</w:t>
      </w:r>
      <w:r w:rsidR="008809AA">
        <w:rPr>
          <w:rFonts w:ascii="Calibri" w:eastAsia="Times New Roman" w:hAnsi="Calibri" w:cs="Times New Roman"/>
        </w:rPr>
        <w:t>, para</w:t>
      </w:r>
      <w:r w:rsidRPr="004A155D">
        <w:rPr>
          <w:rFonts w:ascii="Calibri" w:eastAsia="Times New Roman" w:hAnsi="Calibri" w:cs="Times New Roman"/>
        </w:rPr>
        <w:t xml:space="preserve"> </w:t>
      </w:r>
      <w:r w:rsidR="002A49EB" w:rsidRPr="004A155D">
        <w:rPr>
          <w:rFonts w:ascii="Calibri" w:eastAsia="Times New Roman" w:hAnsi="Calibri" w:cs="Times New Roman"/>
        </w:rPr>
        <w:t xml:space="preserve">a implementação da ORU </w:t>
      </w:r>
      <w:r w:rsidR="008809AA">
        <w:rPr>
          <w:rFonts w:ascii="Calibri" w:eastAsia="Times New Roman" w:hAnsi="Calibri" w:cs="Times New Roman"/>
        </w:rPr>
        <w:t xml:space="preserve">da Avenida e Antigo Campo da Feira </w:t>
      </w:r>
      <w:r w:rsidRPr="004A155D">
        <w:rPr>
          <w:rFonts w:ascii="Calibri" w:eastAsia="Times New Roman" w:hAnsi="Calibri" w:cs="Times New Roman"/>
        </w:rPr>
        <w:t>(</w:t>
      </w:r>
      <w:r w:rsidR="002A49EB" w:rsidRPr="004A155D">
        <w:rPr>
          <w:rFonts w:ascii="Calibri" w:eastAsia="Times New Roman" w:hAnsi="Calibri" w:cs="Times New Roman"/>
        </w:rPr>
        <w:t>previstos nos artigos 54.º e seguintes do RJRU</w:t>
      </w:r>
      <w:r w:rsidRPr="004A155D">
        <w:rPr>
          <w:rFonts w:ascii="Calibri" w:eastAsia="Times New Roman" w:hAnsi="Calibri" w:cs="Times New Roman"/>
        </w:rPr>
        <w:t>)</w:t>
      </w:r>
      <w:r w:rsidR="008809AA">
        <w:rPr>
          <w:rFonts w:ascii="Calibri" w:eastAsia="Times New Roman" w:hAnsi="Calibri" w:cs="Times New Roman"/>
        </w:rPr>
        <w:t>,</w:t>
      </w:r>
      <w:r w:rsidRPr="004A155D">
        <w:rPr>
          <w:rFonts w:ascii="Calibri" w:eastAsia="Times New Roman" w:hAnsi="Calibri" w:cs="Times New Roman"/>
        </w:rPr>
        <w:t xml:space="preserve"> nos casos em que tal se justifique ou </w:t>
      </w:r>
      <w:r w:rsidR="008809AA">
        <w:rPr>
          <w:rFonts w:ascii="Calibri" w:eastAsia="Times New Roman" w:hAnsi="Calibri" w:cs="Times New Roman"/>
        </w:rPr>
        <w:t>se venha a revelar</w:t>
      </w:r>
      <w:r w:rsidRPr="004A155D">
        <w:rPr>
          <w:rFonts w:ascii="Calibri" w:eastAsia="Times New Roman" w:hAnsi="Calibri" w:cs="Times New Roman"/>
        </w:rPr>
        <w:t xml:space="preserve"> necessário</w:t>
      </w:r>
      <w:r w:rsidR="006718AC">
        <w:rPr>
          <w:rFonts w:ascii="Calibri" w:eastAsia="Times New Roman" w:hAnsi="Calibri" w:cs="Times New Roman"/>
        </w:rPr>
        <w:t>:</w:t>
      </w:r>
    </w:p>
    <w:p w:rsidR="00183DBF" w:rsidRPr="00E74BFA" w:rsidRDefault="002A49EB" w:rsidP="00E74BFA">
      <w:pPr>
        <w:pStyle w:val="PargrafodaLista"/>
        <w:numPr>
          <w:ilvl w:val="0"/>
          <w:numId w:val="50"/>
        </w:numPr>
        <w:spacing w:after="120" w:line="360" w:lineRule="auto"/>
        <w:jc w:val="both"/>
        <w:rPr>
          <w:rFonts w:ascii="Calibri" w:eastAsia="Times New Roman" w:hAnsi="Calibri" w:cs="Times New Roman"/>
        </w:rPr>
      </w:pPr>
      <w:r w:rsidRPr="00E74BFA">
        <w:rPr>
          <w:rFonts w:ascii="Calibri" w:eastAsia="Times New Roman" w:hAnsi="Calibri" w:cs="Times New Roman"/>
        </w:rPr>
        <w:t>Imposição da obrigação de reabilitar e obras coercivas;</w:t>
      </w:r>
      <w:r w:rsidR="00183DBF" w:rsidRPr="00E74BFA">
        <w:rPr>
          <w:rFonts w:ascii="Calibri" w:eastAsia="Times New Roman" w:hAnsi="Calibri" w:cs="Times New Roman"/>
        </w:rPr>
        <w:t xml:space="preserve"> (em prédios devolutos ou em ruína, prevendo ainda mecanismos de ressarcimento das obras que tornem estas operações financeiramente vi</w:t>
      </w:r>
      <w:r w:rsidR="006718AC" w:rsidRPr="00E74BFA">
        <w:rPr>
          <w:rFonts w:ascii="Calibri" w:eastAsia="Times New Roman" w:hAnsi="Calibri" w:cs="Times New Roman"/>
        </w:rPr>
        <w:t>áveis por parte dos municípios)</w:t>
      </w:r>
      <w:r w:rsidR="008809AA">
        <w:rPr>
          <w:rFonts w:ascii="Calibri" w:eastAsia="Times New Roman" w:hAnsi="Calibri" w:cs="Times New Roman"/>
        </w:rPr>
        <w:t>:</w:t>
      </w:r>
    </w:p>
    <w:p w:rsidR="002A49EB" w:rsidRPr="004A155D" w:rsidRDefault="006718AC" w:rsidP="007A3817">
      <w:pPr>
        <w:pStyle w:val="PargrafodaLista"/>
        <w:numPr>
          <w:ilvl w:val="0"/>
          <w:numId w:val="37"/>
        </w:numPr>
        <w:spacing w:after="120" w:line="360" w:lineRule="auto"/>
        <w:jc w:val="both"/>
        <w:rPr>
          <w:rFonts w:ascii="Calibri" w:eastAsia="Times New Roman" w:hAnsi="Calibri" w:cs="Times New Roman"/>
        </w:rPr>
      </w:pPr>
      <w:r>
        <w:rPr>
          <w:rFonts w:ascii="Calibri" w:eastAsia="Times New Roman" w:hAnsi="Calibri" w:cs="Times New Roman"/>
        </w:rPr>
        <w:t>Empreitada única;</w:t>
      </w:r>
    </w:p>
    <w:p w:rsidR="008D0D93" w:rsidRDefault="006718AC" w:rsidP="007A3817">
      <w:pPr>
        <w:pStyle w:val="PargrafodaLista"/>
        <w:numPr>
          <w:ilvl w:val="0"/>
          <w:numId w:val="37"/>
        </w:numPr>
        <w:spacing w:after="120" w:line="360" w:lineRule="auto"/>
        <w:jc w:val="both"/>
        <w:rPr>
          <w:rFonts w:ascii="Calibri" w:eastAsia="Times New Roman" w:hAnsi="Calibri" w:cs="Times New Roman"/>
        </w:rPr>
      </w:pPr>
      <w:r>
        <w:rPr>
          <w:rFonts w:ascii="Calibri" w:eastAsia="Times New Roman" w:hAnsi="Calibri" w:cs="Times New Roman"/>
        </w:rPr>
        <w:t>Demolição de edifícios;</w:t>
      </w:r>
    </w:p>
    <w:p w:rsidR="008D0D93" w:rsidRDefault="002A49EB" w:rsidP="007A3817">
      <w:pPr>
        <w:pStyle w:val="PargrafodaLista"/>
        <w:numPr>
          <w:ilvl w:val="0"/>
          <w:numId w:val="37"/>
        </w:numPr>
        <w:spacing w:after="120" w:line="360" w:lineRule="auto"/>
        <w:jc w:val="both"/>
        <w:rPr>
          <w:rFonts w:ascii="Calibri" w:eastAsia="Times New Roman" w:hAnsi="Calibri" w:cs="Times New Roman"/>
        </w:rPr>
      </w:pPr>
      <w:r w:rsidRPr="004A155D">
        <w:rPr>
          <w:rFonts w:ascii="Calibri" w:eastAsia="Times New Roman" w:hAnsi="Calibri" w:cs="Times New Roman"/>
        </w:rPr>
        <w:t>Direito de pr</w:t>
      </w:r>
      <w:r w:rsidR="006718AC">
        <w:rPr>
          <w:rFonts w:ascii="Calibri" w:eastAsia="Times New Roman" w:hAnsi="Calibri" w:cs="Times New Roman"/>
        </w:rPr>
        <w:t>eferência;</w:t>
      </w:r>
    </w:p>
    <w:p w:rsidR="002A49EB" w:rsidRPr="004A155D" w:rsidRDefault="006718AC" w:rsidP="007A3817">
      <w:pPr>
        <w:pStyle w:val="PargrafodaLista"/>
        <w:numPr>
          <w:ilvl w:val="0"/>
          <w:numId w:val="37"/>
        </w:numPr>
        <w:spacing w:after="120" w:line="360" w:lineRule="auto"/>
        <w:jc w:val="both"/>
        <w:rPr>
          <w:rFonts w:ascii="Calibri" w:eastAsia="Times New Roman" w:hAnsi="Calibri" w:cs="Times New Roman"/>
        </w:rPr>
      </w:pPr>
      <w:r>
        <w:rPr>
          <w:rFonts w:ascii="Calibri" w:eastAsia="Times New Roman" w:hAnsi="Calibri" w:cs="Times New Roman"/>
        </w:rPr>
        <w:t xml:space="preserve">Arrendamento </w:t>
      </w:r>
      <w:r w:rsidR="008809AA">
        <w:rPr>
          <w:rFonts w:ascii="Calibri" w:eastAsia="Times New Roman" w:hAnsi="Calibri" w:cs="Times New Roman"/>
        </w:rPr>
        <w:t>f</w:t>
      </w:r>
      <w:r>
        <w:rPr>
          <w:rFonts w:ascii="Calibri" w:eastAsia="Times New Roman" w:hAnsi="Calibri" w:cs="Times New Roman"/>
        </w:rPr>
        <w:t>orçado;</w:t>
      </w:r>
    </w:p>
    <w:p w:rsidR="002A49EB" w:rsidRPr="004A155D" w:rsidRDefault="006718AC" w:rsidP="007A3817">
      <w:pPr>
        <w:pStyle w:val="PargrafodaLista"/>
        <w:numPr>
          <w:ilvl w:val="0"/>
          <w:numId w:val="37"/>
        </w:numPr>
        <w:spacing w:after="120" w:line="360" w:lineRule="auto"/>
        <w:jc w:val="both"/>
        <w:rPr>
          <w:rFonts w:ascii="Calibri" w:eastAsia="Times New Roman" w:hAnsi="Calibri" w:cs="Times New Roman"/>
        </w:rPr>
      </w:pPr>
      <w:r>
        <w:rPr>
          <w:rFonts w:ascii="Calibri" w:eastAsia="Times New Roman" w:hAnsi="Calibri" w:cs="Times New Roman"/>
        </w:rPr>
        <w:t>Servidões;</w:t>
      </w:r>
    </w:p>
    <w:p w:rsidR="002A49EB" w:rsidRPr="004A155D" w:rsidRDefault="006718AC" w:rsidP="007A3817">
      <w:pPr>
        <w:pStyle w:val="PargrafodaLista"/>
        <w:numPr>
          <w:ilvl w:val="0"/>
          <w:numId w:val="37"/>
        </w:numPr>
        <w:spacing w:after="120" w:line="360" w:lineRule="auto"/>
        <w:jc w:val="both"/>
        <w:rPr>
          <w:rFonts w:ascii="Calibri" w:eastAsia="Times New Roman" w:hAnsi="Calibri" w:cs="Times New Roman"/>
        </w:rPr>
      </w:pPr>
      <w:r>
        <w:rPr>
          <w:rFonts w:ascii="Calibri" w:eastAsia="Times New Roman" w:hAnsi="Calibri" w:cs="Times New Roman"/>
        </w:rPr>
        <w:t>Expropriação;</w:t>
      </w:r>
    </w:p>
    <w:p w:rsidR="002A49EB" w:rsidRPr="004A155D" w:rsidRDefault="002A49EB" w:rsidP="007A3817">
      <w:pPr>
        <w:pStyle w:val="PargrafodaLista"/>
        <w:numPr>
          <w:ilvl w:val="0"/>
          <w:numId w:val="37"/>
        </w:numPr>
        <w:spacing w:after="120" w:line="360" w:lineRule="auto"/>
        <w:jc w:val="both"/>
        <w:rPr>
          <w:rFonts w:ascii="Calibri" w:eastAsia="Times New Roman" w:hAnsi="Calibri" w:cs="Times New Roman"/>
        </w:rPr>
      </w:pPr>
      <w:r w:rsidRPr="004A155D">
        <w:rPr>
          <w:rFonts w:ascii="Calibri" w:eastAsia="Times New Roman" w:hAnsi="Calibri" w:cs="Times New Roman"/>
        </w:rPr>
        <w:t>Venda forçada</w:t>
      </w:r>
      <w:r w:rsidR="00EC4F8F">
        <w:rPr>
          <w:rFonts w:ascii="Calibri" w:eastAsia="Times New Roman" w:hAnsi="Calibri" w:cs="Times New Roman"/>
        </w:rPr>
        <w:t>;</w:t>
      </w:r>
    </w:p>
    <w:p w:rsidR="002A49EB" w:rsidRPr="004A155D" w:rsidRDefault="002A49EB" w:rsidP="007A3817">
      <w:pPr>
        <w:pStyle w:val="PargrafodaLista"/>
        <w:numPr>
          <w:ilvl w:val="0"/>
          <w:numId w:val="37"/>
        </w:numPr>
        <w:spacing w:after="120" w:line="360" w:lineRule="auto"/>
        <w:jc w:val="both"/>
        <w:rPr>
          <w:rFonts w:ascii="Calibri" w:eastAsia="Times New Roman" w:hAnsi="Calibri" w:cs="Times New Roman"/>
        </w:rPr>
      </w:pPr>
      <w:r w:rsidRPr="004A155D">
        <w:rPr>
          <w:rFonts w:ascii="Calibri" w:eastAsia="Times New Roman" w:hAnsi="Calibri" w:cs="Times New Roman"/>
        </w:rPr>
        <w:t>R</w:t>
      </w:r>
      <w:r w:rsidR="006718AC">
        <w:rPr>
          <w:rFonts w:ascii="Calibri" w:eastAsia="Times New Roman" w:hAnsi="Calibri" w:cs="Times New Roman"/>
        </w:rPr>
        <w:t>eestruturação da propriedade.</w:t>
      </w:r>
    </w:p>
    <w:p w:rsidR="008809AA" w:rsidRPr="008809AA" w:rsidRDefault="008809AA" w:rsidP="008809AA">
      <w:pPr>
        <w:pStyle w:val="Cabealho2"/>
        <w:spacing w:before="0" w:line="240" w:lineRule="auto"/>
        <w:rPr>
          <w:rFonts w:asciiTheme="minorHAnsi" w:hAnsiTheme="minorHAnsi"/>
          <w:b w:val="0"/>
          <w:color w:val="auto"/>
          <w:sz w:val="16"/>
          <w:szCs w:val="16"/>
        </w:rPr>
      </w:pPr>
      <w:bookmarkStart w:id="16" w:name="_Toc515737961"/>
    </w:p>
    <w:p w:rsidR="002A49EB" w:rsidRPr="0025167B" w:rsidRDefault="00B34F63" w:rsidP="0025167B">
      <w:pPr>
        <w:pStyle w:val="Cabealho2"/>
        <w:spacing w:before="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r>
        <w:rPr>
          <w:rFonts w:asciiTheme="minorHAnsi" w:hAnsiTheme="minorHAnsi"/>
          <w:color w:val="1F4E79" w:themeColor="accent1" w:themeShade="80"/>
          <w:sz w:val="22"/>
          <w:szCs w:val="22"/>
        </w:rPr>
        <w:t>3</w:t>
      </w:r>
      <w:r w:rsidR="002A49EB" w:rsidRPr="0025167B">
        <w:rPr>
          <w:rFonts w:asciiTheme="minorHAnsi" w:hAnsiTheme="minorHAnsi"/>
          <w:color w:val="1F4E79" w:themeColor="accent1" w:themeShade="80"/>
          <w:sz w:val="22"/>
          <w:szCs w:val="22"/>
        </w:rPr>
        <w:t>.4. Benefícios e incentivos fiscais e financeiros à reabilitação urbana, aplicáveis na ARU d</w:t>
      </w:r>
      <w:r w:rsidR="001D1EB3">
        <w:rPr>
          <w:rFonts w:asciiTheme="minorHAnsi" w:hAnsiTheme="minorHAnsi"/>
          <w:color w:val="1F4E79" w:themeColor="accent1" w:themeShade="80"/>
          <w:sz w:val="22"/>
          <w:szCs w:val="22"/>
        </w:rPr>
        <w:t>a Avenida e Antigo Campo da Feira</w:t>
      </w:r>
      <w:bookmarkEnd w:id="16"/>
    </w:p>
    <w:p w:rsidR="002A49EB" w:rsidRPr="0025167B" w:rsidRDefault="00B34F63" w:rsidP="0025167B">
      <w:pPr>
        <w:pStyle w:val="Cabealho2"/>
        <w:spacing w:before="0" w:after="120" w:line="360" w:lineRule="auto"/>
        <w:rPr>
          <w:rFonts w:asciiTheme="minorHAnsi" w:hAnsiTheme="minorHAnsi"/>
          <w:b w:val="0"/>
          <w:i/>
          <w:color w:val="1F4E79" w:themeColor="accent1" w:themeShade="80"/>
          <w:sz w:val="22"/>
          <w:szCs w:val="22"/>
        </w:rPr>
      </w:pPr>
      <w:bookmarkStart w:id="17" w:name="_Toc515737962"/>
      <w:r>
        <w:rPr>
          <w:rFonts w:asciiTheme="minorHAnsi" w:hAnsiTheme="minorHAnsi"/>
          <w:b w:val="0"/>
          <w:i/>
          <w:color w:val="1F4E79" w:themeColor="accent1" w:themeShade="80"/>
          <w:sz w:val="22"/>
          <w:szCs w:val="22"/>
        </w:rPr>
        <w:t>3</w:t>
      </w:r>
      <w:r w:rsidR="0025167B" w:rsidRPr="0025167B">
        <w:rPr>
          <w:rFonts w:asciiTheme="minorHAnsi" w:hAnsiTheme="minorHAnsi"/>
          <w:b w:val="0"/>
          <w:i/>
          <w:color w:val="1F4E79" w:themeColor="accent1" w:themeShade="80"/>
          <w:sz w:val="22"/>
          <w:szCs w:val="22"/>
        </w:rPr>
        <w:t>.</w:t>
      </w:r>
      <w:r w:rsidR="002A49EB" w:rsidRPr="0025167B">
        <w:rPr>
          <w:rFonts w:asciiTheme="minorHAnsi" w:hAnsiTheme="minorHAnsi"/>
          <w:b w:val="0"/>
          <w:i/>
          <w:color w:val="1F4E79" w:themeColor="accent1" w:themeShade="80"/>
          <w:sz w:val="22"/>
          <w:szCs w:val="22"/>
        </w:rPr>
        <w:t xml:space="preserve">4.1. </w:t>
      </w:r>
      <w:r w:rsidR="00770952" w:rsidRPr="0025167B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B</w:t>
      </w:r>
      <w:r w:rsidR="002A49EB" w:rsidRPr="0025167B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enefícios fiscais</w:t>
      </w:r>
      <w:bookmarkEnd w:id="17"/>
    </w:p>
    <w:p w:rsidR="002A49EB" w:rsidRDefault="007A3817" w:rsidP="007A3817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A</w:t>
      </w:r>
      <w:r w:rsidR="002A49EB" w:rsidRPr="00804B53">
        <w:rPr>
          <w:rFonts w:ascii="Calibri" w:eastAsia="Times New Roman" w:hAnsi="Calibri" w:cs="Times New Roman"/>
          <w:lang w:eastAsia="pt-PT"/>
        </w:rPr>
        <w:t xml:space="preserve"> delimitação de uma Área de Reabilitação Urbana exige a definição dos benefícios fiscais associados aos impostos municipais sobre o património</w:t>
      </w:r>
      <w:r>
        <w:rPr>
          <w:rFonts w:ascii="Calibri" w:eastAsia="Times New Roman" w:hAnsi="Calibri" w:cs="Times New Roman"/>
          <w:lang w:eastAsia="pt-PT"/>
        </w:rPr>
        <w:t>,</w:t>
      </w:r>
      <w:r w:rsidR="002A49EB">
        <w:rPr>
          <w:rFonts w:ascii="Calibri" w:eastAsia="Times New Roman" w:hAnsi="Calibri" w:cs="Times New Roman"/>
          <w:lang w:eastAsia="pt-PT"/>
        </w:rPr>
        <w:t xml:space="preserve"> </w:t>
      </w:r>
      <w:r>
        <w:rPr>
          <w:rFonts w:ascii="Calibri" w:eastAsia="Times New Roman" w:hAnsi="Calibri" w:cs="Times New Roman"/>
          <w:lang w:eastAsia="pt-PT"/>
        </w:rPr>
        <w:t>c</w:t>
      </w:r>
      <w:r w:rsidRPr="00804B53">
        <w:rPr>
          <w:rFonts w:ascii="Calibri" w:eastAsia="Times New Roman" w:hAnsi="Calibri" w:cs="Times New Roman"/>
          <w:lang w:eastAsia="pt-PT"/>
        </w:rPr>
        <w:t>onforme a alínea c) do n.º 2 do art.º 13º e a alínea a) do art.º 14</w:t>
      </w:r>
      <w:r>
        <w:rPr>
          <w:rFonts w:ascii="Calibri" w:eastAsia="Times New Roman" w:hAnsi="Calibri" w:cs="Times New Roman"/>
          <w:lang w:eastAsia="pt-PT"/>
        </w:rPr>
        <w:t>º da Lei n.º 32/2012, de 14 de a</w:t>
      </w:r>
      <w:r w:rsidRPr="00804B53">
        <w:rPr>
          <w:rFonts w:ascii="Calibri" w:eastAsia="Times New Roman" w:hAnsi="Calibri" w:cs="Times New Roman"/>
          <w:lang w:eastAsia="pt-PT"/>
        </w:rPr>
        <w:t>gosto, que veio alterar o Decr</w:t>
      </w:r>
      <w:r>
        <w:rPr>
          <w:rFonts w:ascii="Calibri" w:eastAsia="Times New Roman" w:hAnsi="Calibri" w:cs="Times New Roman"/>
          <w:lang w:eastAsia="pt-PT"/>
        </w:rPr>
        <w:t>eto-Lei n.º 307/2009, de 23 de o</w:t>
      </w:r>
      <w:r w:rsidRPr="00804B53">
        <w:rPr>
          <w:rFonts w:ascii="Calibri" w:eastAsia="Times New Roman" w:hAnsi="Calibri" w:cs="Times New Roman"/>
          <w:lang w:eastAsia="pt-PT"/>
        </w:rPr>
        <w:t>utubro</w:t>
      </w:r>
      <w:r>
        <w:rPr>
          <w:rFonts w:ascii="Calibri" w:eastAsia="Times New Roman" w:hAnsi="Calibri" w:cs="Times New Roman"/>
          <w:lang w:eastAsia="pt-PT"/>
        </w:rPr>
        <w:t>.</w:t>
      </w:r>
    </w:p>
    <w:p w:rsidR="002A49EB" w:rsidRDefault="002A49EB" w:rsidP="007A3817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635A91">
        <w:rPr>
          <w:rFonts w:ascii="Calibri" w:eastAsia="Times New Roman" w:hAnsi="Calibri" w:cs="Times New Roman"/>
          <w:lang w:eastAsia="pt-PT"/>
        </w:rPr>
        <w:t xml:space="preserve">Para efeitos de benefícios fiscais associados aos impostos municipais sobre o património e demais apoios e incentivos fiscais e financeiros à reabilitação urbana, o presente documento fixa </w:t>
      </w:r>
      <w:r>
        <w:rPr>
          <w:rFonts w:ascii="Calibri" w:eastAsia="Times New Roman" w:hAnsi="Calibri" w:cs="Times New Roman"/>
          <w:lang w:eastAsia="pt-PT"/>
        </w:rPr>
        <w:t xml:space="preserve">os seguintes </w:t>
      </w:r>
      <w:r w:rsidRPr="00635A91">
        <w:rPr>
          <w:rFonts w:ascii="Calibri" w:eastAsia="Times New Roman" w:hAnsi="Calibri" w:cs="Times New Roman"/>
          <w:lang w:eastAsia="pt-PT"/>
        </w:rPr>
        <w:t xml:space="preserve">conceitos técnicos fundamentais para a sua </w:t>
      </w:r>
      <w:r>
        <w:rPr>
          <w:rFonts w:ascii="Calibri" w:eastAsia="Times New Roman" w:hAnsi="Calibri" w:cs="Times New Roman"/>
          <w:lang w:eastAsia="pt-PT"/>
        </w:rPr>
        <w:t>atribuição</w:t>
      </w:r>
      <w:r w:rsidRPr="00635A91">
        <w:rPr>
          <w:rFonts w:ascii="Calibri" w:eastAsia="Times New Roman" w:hAnsi="Calibri" w:cs="Times New Roman"/>
          <w:lang w:eastAsia="pt-PT"/>
        </w:rPr>
        <w:t>:</w:t>
      </w:r>
    </w:p>
    <w:p w:rsidR="002A49EB" w:rsidRPr="00343445" w:rsidRDefault="002A49EB" w:rsidP="007A3817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7A3817">
        <w:rPr>
          <w:rFonts w:ascii="Calibri" w:eastAsia="Times New Roman" w:hAnsi="Calibri" w:cs="Times New Roman"/>
          <w:b/>
          <w:lang w:eastAsia="pt-PT"/>
        </w:rPr>
        <w:t>Área de Reabilitação Urbana (ARU)</w:t>
      </w:r>
      <w:r w:rsidRPr="00343445">
        <w:rPr>
          <w:rFonts w:ascii="Calibri" w:eastAsia="Times New Roman" w:hAnsi="Calibri" w:cs="Times New Roman"/>
          <w:lang w:eastAsia="pt-PT"/>
        </w:rPr>
        <w:t xml:space="preserve"> </w:t>
      </w:r>
      <w:r w:rsidR="0025167B">
        <w:rPr>
          <w:rFonts w:ascii="Calibri" w:eastAsia="Times New Roman" w:hAnsi="Calibri" w:cs="Times New Roman"/>
          <w:lang w:eastAsia="pt-PT"/>
        </w:rPr>
        <w:t>-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="005A7DFB">
        <w:rPr>
          <w:rFonts w:ascii="Calibri" w:eastAsia="Times New Roman" w:hAnsi="Calibri" w:cs="Times New Roman"/>
          <w:lang w:eastAsia="pt-PT"/>
        </w:rPr>
        <w:t>Á</w:t>
      </w:r>
      <w:r w:rsidRPr="00B11C53">
        <w:rPr>
          <w:rFonts w:ascii="Calibri" w:eastAsia="Times New Roman" w:hAnsi="Calibri" w:cs="Times New Roman"/>
          <w:lang w:eastAsia="pt-PT"/>
        </w:rPr>
        <w:t>rea territorialmente delimitada que, em virtude da insuficiência, degradação ou obsolescência dos edifícios, das infraestruturas, dos equipamentos de utilização coletiva e dos espaços urbanos e verdes de utilizaç</w:t>
      </w:r>
      <w:r w:rsidR="001A4E2A">
        <w:rPr>
          <w:rFonts w:ascii="Calibri" w:eastAsia="Times New Roman" w:hAnsi="Calibri" w:cs="Times New Roman"/>
          <w:lang w:eastAsia="pt-PT"/>
        </w:rPr>
        <w:t xml:space="preserve">ão coletiva, designadamente no </w:t>
      </w:r>
      <w:r w:rsidRPr="00B11C53">
        <w:rPr>
          <w:rFonts w:ascii="Calibri" w:eastAsia="Times New Roman" w:hAnsi="Calibri" w:cs="Times New Roman"/>
          <w:lang w:eastAsia="pt-PT"/>
        </w:rPr>
        <w:t xml:space="preserve">que se refere às suas condições </w:t>
      </w:r>
      <w:r w:rsidRPr="00B11C53">
        <w:rPr>
          <w:rFonts w:ascii="Calibri" w:eastAsia="Times New Roman" w:hAnsi="Calibri" w:cs="Times New Roman"/>
          <w:lang w:eastAsia="pt-PT"/>
        </w:rPr>
        <w:lastRenderedPageBreak/>
        <w:t>de uso, solidez, segurança, estética ou salubridade, justifi</w:t>
      </w:r>
      <w:r w:rsidR="001A4E2A">
        <w:rPr>
          <w:rFonts w:ascii="Calibri" w:eastAsia="Times New Roman" w:hAnsi="Calibri" w:cs="Times New Roman"/>
          <w:lang w:eastAsia="pt-PT"/>
        </w:rPr>
        <w:t xml:space="preserve">que uma intervenção integrada, </w:t>
      </w:r>
      <w:r w:rsidR="007A3817">
        <w:rPr>
          <w:rFonts w:ascii="Calibri" w:eastAsia="Times New Roman" w:hAnsi="Calibri" w:cs="Times New Roman"/>
          <w:lang w:eastAsia="pt-PT"/>
        </w:rPr>
        <w:t>a</w:t>
      </w:r>
      <w:r w:rsidRPr="00B11C53">
        <w:rPr>
          <w:rFonts w:ascii="Calibri" w:eastAsia="Times New Roman" w:hAnsi="Calibri" w:cs="Times New Roman"/>
          <w:lang w:eastAsia="pt-PT"/>
        </w:rPr>
        <w:t>través de uma operação de reabilitação urbana aprovada em instrumento próp</w:t>
      </w:r>
      <w:r w:rsidR="001A4E2A">
        <w:rPr>
          <w:rFonts w:ascii="Calibri" w:eastAsia="Times New Roman" w:hAnsi="Calibri" w:cs="Times New Roman"/>
          <w:lang w:eastAsia="pt-PT"/>
        </w:rPr>
        <w:t xml:space="preserve">rio ou em plano de pormenor de </w:t>
      </w:r>
      <w:r w:rsidRPr="00B11C53">
        <w:rPr>
          <w:rFonts w:ascii="Calibri" w:eastAsia="Times New Roman" w:hAnsi="Calibri" w:cs="Times New Roman"/>
          <w:lang w:eastAsia="pt-PT"/>
        </w:rPr>
        <w:t>reabilitação urbana</w:t>
      </w:r>
      <w:r>
        <w:rPr>
          <w:rFonts w:ascii="Calibri" w:eastAsia="Times New Roman" w:hAnsi="Calibri" w:cs="Times New Roman"/>
          <w:lang w:eastAsia="pt-PT"/>
        </w:rPr>
        <w:t xml:space="preserve"> (Lei nº 32/2012 de 14 de agosto, Artigo 2º)</w:t>
      </w:r>
      <w:r w:rsidRPr="00343445">
        <w:rPr>
          <w:rFonts w:ascii="Calibri" w:eastAsia="Times New Roman" w:hAnsi="Calibri" w:cs="Times New Roman"/>
          <w:lang w:eastAsia="pt-PT"/>
        </w:rPr>
        <w:t>.</w:t>
      </w:r>
    </w:p>
    <w:p w:rsidR="002A49EB" w:rsidRDefault="002A49EB" w:rsidP="007A3817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7A3817">
        <w:rPr>
          <w:rFonts w:ascii="Calibri" w:eastAsia="Times New Roman" w:hAnsi="Calibri" w:cs="Times New Roman"/>
          <w:b/>
          <w:lang w:eastAsia="pt-PT"/>
        </w:rPr>
        <w:t>Reabilitação de edifícios / ações de reabilitação</w:t>
      </w:r>
      <w:r w:rsidRPr="00343445">
        <w:rPr>
          <w:rFonts w:ascii="Calibri" w:eastAsia="Times New Roman" w:hAnsi="Calibri" w:cs="Times New Roman"/>
          <w:lang w:eastAsia="pt-PT"/>
        </w:rPr>
        <w:t xml:space="preserve"> </w:t>
      </w:r>
      <w:r w:rsidR="007A3817">
        <w:rPr>
          <w:rFonts w:ascii="Calibri" w:eastAsia="Times New Roman" w:hAnsi="Calibri" w:cs="Times New Roman"/>
          <w:lang w:eastAsia="pt-PT"/>
        </w:rPr>
        <w:t>-</w:t>
      </w:r>
      <w:r>
        <w:rPr>
          <w:rFonts w:ascii="Calibri" w:eastAsia="Times New Roman" w:hAnsi="Calibri" w:cs="Times New Roman"/>
          <w:lang w:eastAsia="pt-PT"/>
        </w:rPr>
        <w:t xml:space="preserve"> Forma de </w:t>
      </w:r>
      <w:r w:rsidRPr="0073686F">
        <w:rPr>
          <w:rFonts w:ascii="Calibri" w:eastAsia="Times New Roman" w:hAnsi="Calibri" w:cs="Times New Roman"/>
          <w:lang w:eastAsia="pt-PT"/>
        </w:rPr>
        <w:t>intervenç</w:t>
      </w:r>
      <w:r>
        <w:rPr>
          <w:rFonts w:ascii="Calibri" w:eastAsia="Times New Roman" w:hAnsi="Calibri" w:cs="Times New Roman"/>
          <w:lang w:eastAsia="pt-PT"/>
        </w:rPr>
        <w:t>ão</w:t>
      </w:r>
      <w:r w:rsidRPr="0073686F">
        <w:rPr>
          <w:rFonts w:ascii="Calibri" w:eastAsia="Times New Roman" w:hAnsi="Calibri" w:cs="Times New Roman"/>
          <w:lang w:eastAsia="pt-PT"/>
        </w:rPr>
        <w:t xml:space="preserve"> destinada a conferir adequadas características de desempenho e de segurança funcional, estrutural e construtiva a um ou vários edifícios, ou às construções funcionalmente adjacentes incorporadas no seu logradouro, bem como às suas frações, ou a conceder-lhe novas aptidões funcionais, com vista a permitir novos usos ou o mesmo uso com padrões de desempenho mais elevados, </w:t>
      </w:r>
      <w:r w:rsidR="007A3817">
        <w:rPr>
          <w:rFonts w:ascii="Calibri" w:eastAsia="Times New Roman" w:hAnsi="Calibri" w:cs="Times New Roman"/>
          <w:lang w:eastAsia="pt-PT"/>
        </w:rPr>
        <w:t>aptidões das</w:t>
      </w:r>
      <w:r w:rsidRPr="0073686F">
        <w:rPr>
          <w:rFonts w:ascii="Calibri" w:eastAsia="Times New Roman" w:hAnsi="Calibri" w:cs="Times New Roman"/>
          <w:lang w:eastAsia="pt-PT"/>
        </w:rPr>
        <w:t xml:space="preserve"> quais resulte um estado de conservação do imóvel, pelo menos, dois níveis acima do atribuído antes da intervenção</w:t>
      </w:r>
      <w:r>
        <w:rPr>
          <w:rFonts w:ascii="Calibri" w:eastAsia="Times New Roman" w:hAnsi="Calibri" w:cs="Times New Roman"/>
          <w:lang w:eastAsia="pt-PT"/>
        </w:rPr>
        <w:t xml:space="preserve"> (</w:t>
      </w:r>
      <w:r w:rsidRPr="0073686F">
        <w:rPr>
          <w:rFonts w:ascii="Calibri" w:eastAsia="Times New Roman" w:hAnsi="Calibri" w:cs="Times New Roman"/>
          <w:lang w:eastAsia="pt-PT"/>
        </w:rPr>
        <w:t>alínea a) do n.º 22 do art.º 71º do Estatuto dos Benefícios Fiscais</w:t>
      </w:r>
      <w:r>
        <w:rPr>
          <w:rFonts w:ascii="Calibri" w:eastAsia="Times New Roman" w:hAnsi="Calibri" w:cs="Times New Roman"/>
          <w:lang w:eastAsia="pt-PT"/>
        </w:rPr>
        <w:t>).</w:t>
      </w:r>
    </w:p>
    <w:p w:rsidR="002A49EB" w:rsidRDefault="002A49EB" w:rsidP="007A3817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7A3817">
        <w:rPr>
          <w:rFonts w:ascii="Calibri" w:eastAsia="Times New Roman" w:hAnsi="Calibri" w:cs="Times New Roman"/>
          <w:b/>
          <w:lang w:eastAsia="pt-PT"/>
        </w:rPr>
        <w:t>Estado de Conservação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="007A3817">
        <w:rPr>
          <w:rFonts w:ascii="Calibri" w:eastAsia="Times New Roman" w:hAnsi="Calibri" w:cs="Times New Roman"/>
          <w:lang w:eastAsia="pt-PT"/>
        </w:rPr>
        <w:t>-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343445">
        <w:rPr>
          <w:rFonts w:ascii="Calibri" w:eastAsia="Times New Roman" w:hAnsi="Calibri" w:cs="Times New Roman"/>
          <w:lang w:eastAsia="pt-PT"/>
        </w:rPr>
        <w:t>Estado do edifício ou da habitação determinado nos termos do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343445">
        <w:rPr>
          <w:rFonts w:ascii="Calibri" w:eastAsia="Times New Roman" w:hAnsi="Calibri" w:cs="Times New Roman"/>
          <w:lang w:eastAsia="pt-PT"/>
        </w:rPr>
        <w:t>disposto no NRAU e no De</w:t>
      </w:r>
      <w:r>
        <w:rPr>
          <w:rFonts w:ascii="Calibri" w:eastAsia="Times New Roman" w:hAnsi="Calibri" w:cs="Times New Roman"/>
          <w:lang w:eastAsia="pt-PT"/>
        </w:rPr>
        <w:t>creto-Lei nº 156/2006, de 8 de a</w:t>
      </w:r>
      <w:r w:rsidRPr="00343445">
        <w:rPr>
          <w:rFonts w:ascii="Calibri" w:eastAsia="Times New Roman" w:hAnsi="Calibri" w:cs="Times New Roman"/>
          <w:lang w:eastAsia="pt-PT"/>
        </w:rPr>
        <w:t>gosto, para efeito de atualização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343445">
        <w:rPr>
          <w:rFonts w:ascii="Calibri" w:eastAsia="Times New Roman" w:hAnsi="Calibri" w:cs="Times New Roman"/>
          <w:lang w:eastAsia="pt-PT"/>
        </w:rPr>
        <w:t>faseada das rendas ou, quando não seja o caso, classificado pelos competentes serviços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343445">
        <w:rPr>
          <w:rFonts w:ascii="Calibri" w:eastAsia="Times New Roman" w:hAnsi="Calibri" w:cs="Times New Roman"/>
          <w:lang w:eastAsia="pt-PT"/>
        </w:rPr>
        <w:t>municipais, em vistoria realizada para o efeito, com referência aos níveis de conservação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343445">
        <w:rPr>
          <w:rFonts w:ascii="Calibri" w:eastAsia="Times New Roman" w:hAnsi="Calibri" w:cs="Times New Roman"/>
          <w:lang w:eastAsia="pt-PT"/>
        </w:rPr>
        <w:t>constantes da Po</w:t>
      </w:r>
      <w:r>
        <w:rPr>
          <w:rFonts w:ascii="Calibri" w:eastAsia="Times New Roman" w:hAnsi="Calibri" w:cs="Times New Roman"/>
          <w:lang w:eastAsia="pt-PT"/>
        </w:rPr>
        <w:t>rtaria nº 1192-B/2006, de 3 de n</w:t>
      </w:r>
      <w:r w:rsidRPr="00343445">
        <w:rPr>
          <w:rFonts w:ascii="Calibri" w:eastAsia="Times New Roman" w:hAnsi="Calibri" w:cs="Times New Roman"/>
          <w:lang w:eastAsia="pt-PT"/>
        </w:rPr>
        <w:t>ovembro.</w:t>
      </w:r>
    </w:p>
    <w:tbl>
      <w:tblPr>
        <w:tblW w:w="0" w:type="auto"/>
        <w:jc w:val="center"/>
        <w:tblBorders>
          <w:top w:val="single" w:sz="12" w:space="0" w:color="1F3864"/>
          <w:left w:val="single" w:sz="12" w:space="0" w:color="1F3864"/>
          <w:bottom w:val="single" w:sz="12" w:space="0" w:color="1F3864"/>
          <w:right w:val="single" w:sz="12" w:space="0" w:color="1F3864"/>
          <w:insideH w:val="single" w:sz="6" w:space="0" w:color="1F3864"/>
          <w:insideV w:val="single" w:sz="6" w:space="0" w:color="1F3864"/>
        </w:tblBorders>
        <w:tblLayout w:type="fixed"/>
        <w:tblLook w:val="0000" w:firstRow="0" w:lastRow="0" w:firstColumn="0" w:lastColumn="0" w:noHBand="0" w:noVBand="0"/>
      </w:tblPr>
      <w:tblGrid>
        <w:gridCol w:w="694"/>
        <w:gridCol w:w="1418"/>
      </w:tblGrid>
      <w:tr w:rsidR="002A49EB" w:rsidRPr="00122180" w:rsidTr="007A3817">
        <w:trPr>
          <w:trHeight w:val="110"/>
          <w:jc w:val="center"/>
        </w:trPr>
        <w:tc>
          <w:tcPr>
            <w:tcW w:w="2112" w:type="dxa"/>
            <w:gridSpan w:val="2"/>
            <w:shd w:val="clear" w:color="auto" w:fill="2F5496"/>
          </w:tcPr>
          <w:p w:rsidR="002A49EB" w:rsidRPr="007A3817" w:rsidRDefault="002A49EB" w:rsidP="0004432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7A3817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Níveis de conservação</w:t>
            </w:r>
          </w:p>
        </w:tc>
      </w:tr>
      <w:tr w:rsidR="002A49EB" w:rsidRPr="00122180" w:rsidTr="007A3817">
        <w:trPr>
          <w:trHeight w:val="110"/>
          <w:jc w:val="center"/>
        </w:trPr>
        <w:tc>
          <w:tcPr>
            <w:tcW w:w="694" w:type="dxa"/>
          </w:tcPr>
          <w:p w:rsidR="002A49EB" w:rsidRPr="00122180" w:rsidRDefault="002A49EB" w:rsidP="0004432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122180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5</w:t>
            </w:r>
          </w:p>
        </w:tc>
        <w:tc>
          <w:tcPr>
            <w:tcW w:w="1418" w:type="dxa"/>
          </w:tcPr>
          <w:p w:rsidR="002A49EB" w:rsidRPr="00122180" w:rsidRDefault="002A49EB" w:rsidP="007A381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122180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Excelente</w:t>
            </w:r>
          </w:p>
        </w:tc>
      </w:tr>
      <w:tr w:rsidR="002A49EB" w:rsidRPr="00122180" w:rsidTr="007A3817">
        <w:trPr>
          <w:trHeight w:val="110"/>
          <w:jc w:val="center"/>
        </w:trPr>
        <w:tc>
          <w:tcPr>
            <w:tcW w:w="694" w:type="dxa"/>
          </w:tcPr>
          <w:p w:rsidR="002A49EB" w:rsidRPr="00122180" w:rsidRDefault="002A49EB" w:rsidP="0004432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122180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4</w:t>
            </w:r>
          </w:p>
        </w:tc>
        <w:tc>
          <w:tcPr>
            <w:tcW w:w="1418" w:type="dxa"/>
          </w:tcPr>
          <w:p w:rsidR="002A49EB" w:rsidRPr="00122180" w:rsidRDefault="002A49EB" w:rsidP="007A381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122180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Bom</w:t>
            </w:r>
          </w:p>
        </w:tc>
      </w:tr>
      <w:tr w:rsidR="002A49EB" w:rsidRPr="00122180" w:rsidTr="007A3817">
        <w:trPr>
          <w:trHeight w:val="110"/>
          <w:jc w:val="center"/>
        </w:trPr>
        <w:tc>
          <w:tcPr>
            <w:tcW w:w="694" w:type="dxa"/>
          </w:tcPr>
          <w:p w:rsidR="002A49EB" w:rsidRPr="00122180" w:rsidRDefault="002A49EB" w:rsidP="0004432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122180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3</w:t>
            </w:r>
          </w:p>
        </w:tc>
        <w:tc>
          <w:tcPr>
            <w:tcW w:w="1418" w:type="dxa"/>
          </w:tcPr>
          <w:p w:rsidR="002A49EB" w:rsidRPr="00122180" w:rsidRDefault="002A49EB" w:rsidP="007A381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122180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Médio</w:t>
            </w:r>
          </w:p>
        </w:tc>
      </w:tr>
      <w:tr w:rsidR="002A49EB" w:rsidRPr="00122180" w:rsidTr="007A3817">
        <w:trPr>
          <w:trHeight w:val="110"/>
          <w:jc w:val="center"/>
        </w:trPr>
        <w:tc>
          <w:tcPr>
            <w:tcW w:w="694" w:type="dxa"/>
          </w:tcPr>
          <w:p w:rsidR="002A49EB" w:rsidRPr="00122180" w:rsidRDefault="002A49EB" w:rsidP="0004432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122180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2</w:t>
            </w:r>
          </w:p>
        </w:tc>
        <w:tc>
          <w:tcPr>
            <w:tcW w:w="1418" w:type="dxa"/>
          </w:tcPr>
          <w:p w:rsidR="002A49EB" w:rsidRPr="00122180" w:rsidRDefault="002A49EB" w:rsidP="007A381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122180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Mau</w:t>
            </w:r>
          </w:p>
        </w:tc>
      </w:tr>
      <w:tr w:rsidR="002A49EB" w:rsidRPr="00122180" w:rsidTr="007A3817">
        <w:trPr>
          <w:trHeight w:val="110"/>
          <w:jc w:val="center"/>
        </w:trPr>
        <w:tc>
          <w:tcPr>
            <w:tcW w:w="694" w:type="dxa"/>
          </w:tcPr>
          <w:p w:rsidR="002A49EB" w:rsidRPr="00122180" w:rsidRDefault="002A49EB" w:rsidP="0004432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122180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1</w:t>
            </w:r>
          </w:p>
        </w:tc>
        <w:tc>
          <w:tcPr>
            <w:tcW w:w="1418" w:type="dxa"/>
          </w:tcPr>
          <w:p w:rsidR="002A49EB" w:rsidRPr="00122180" w:rsidRDefault="002A49EB" w:rsidP="007A381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122180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Péssimo</w:t>
            </w:r>
          </w:p>
        </w:tc>
      </w:tr>
    </w:tbl>
    <w:p w:rsidR="002A49EB" w:rsidRPr="006718AC" w:rsidRDefault="002A49EB" w:rsidP="004E4C89">
      <w:pPr>
        <w:spacing w:before="240" w:after="120" w:line="360" w:lineRule="auto"/>
        <w:jc w:val="both"/>
      </w:pPr>
      <w:r>
        <w:t xml:space="preserve">Nos termos estabelecidos no art.º 71º do Estatuto dos Benefícios Fiscais, são conferidos aos proprietários e titulares de outros direitos, ónus e encargos sobre os edifícios ou </w:t>
      </w:r>
      <w:r w:rsidR="007A3817">
        <w:t>frações compreendidas</w:t>
      </w:r>
      <w:r>
        <w:t xml:space="preserve"> na Área de Reabilitação Urbana </w:t>
      </w:r>
      <w:r w:rsidR="0013451B">
        <w:t>da Avenida e Antigo Campo da Feira</w:t>
      </w:r>
      <w:r>
        <w:t xml:space="preserve">, </w:t>
      </w:r>
      <w:r w:rsidR="003A2513">
        <w:t>tais como</w:t>
      </w:r>
      <w:r w:rsidR="00B3121B">
        <w:t>:</w:t>
      </w:r>
    </w:p>
    <w:p w:rsidR="002A49EB" w:rsidRDefault="003A2513" w:rsidP="00462F70">
      <w:pPr>
        <w:pStyle w:val="PargrafodaLista"/>
        <w:numPr>
          <w:ilvl w:val="0"/>
          <w:numId w:val="39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A</w:t>
      </w:r>
      <w:r w:rsidR="002A49EB" w:rsidRPr="009764CA">
        <w:rPr>
          <w:rFonts w:ascii="Calibri" w:eastAsia="Times New Roman" w:hAnsi="Calibri" w:cs="Times New Roman"/>
          <w:lang w:eastAsia="pt-PT"/>
        </w:rPr>
        <w:t>o abrigo do artigo 71º do Estatuto dos Benefícios Fiscais (EBF)</w:t>
      </w:r>
      <w:r w:rsidR="002A49EB">
        <w:rPr>
          <w:rFonts w:ascii="Calibri" w:eastAsia="Times New Roman" w:hAnsi="Calibri" w:cs="Times New Roman"/>
          <w:lang w:eastAsia="pt-PT"/>
        </w:rPr>
        <w:t xml:space="preserve"> -</w:t>
      </w:r>
      <w:r w:rsidR="002A49EB" w:rsidRPr="009764CA">
        <w:rPr>
          <w:rFonts w:ascii="Calibri" w:eastAsia="Times New Roman" w:hAnsi="Calibri" w:cs="Times New Roman"/>
          <w:lang w:eastAsia="pt-PT"/>
        </w:rPr>
        <w:t xml:space="preserve"> </w:t>
      </w:r>
      <w:r w:rsidR="002A49EB">
        <w:rPr>
          <w:rFonts w:ascii="Calibri" w:eastAsia="Times New Roman" w:hAnsi="Calibri" w:cs="Times New Roman"/>
          <w:lang w:eastAsia="pt-PT"/>
        </w:rPr>
        <w:t>o</w:t>
      </w:r>
      <w:r w:rsidR="002A49EB" w:rsidRPr="009764CA">
        <w:rPr>
          <w:rFonts w:ascii="Calibri" w:eastAsia="Times New Roman" w:hAnsi="Calibri" w:cs="Times New Roman"/>
          <w:lang w:eastAsia="pt-PT"/>
        </w:rPr>
        <w:t xml:space="preserve">s prédios urbanos objeto de ações de reabilitação </w:t>
      </w:r>
      <w:r w:rsidR="002A49EB">
        <w:rPr>
          <w:rFonts w:ascii="Calibri" w:eastAsia="Times New Roman" w:hAnsi="Calibri" w:cs="Times New Roman"/>
          <w:lang w:eastAsia="pt-PT"/>
        </w:rPr>
        <w:t xml:space="preserve">que se encontrem concluídas até 31 de dezembro de 2020, </w:t>
      </w:r>
      <w:r w:rsidR="002A49EB" w:rsidRPr="009764CA">
        <w:rPr>
          <w:rFonts w:ascii="Calibri" w:eastAsia="Times New Roman" w:hAnsi="Calibri" w:cs="Times New Roman"/>
          <w:lang w:eastAsia="pt-PT"/>
        </w:rPr>
        <w:t xml:space="preserve">são passíveis de isenção de imposto municipal sobre imóveis por um período de cinco anos, a contar do ano, inclusive, da conclusão da reabilitação, podendo ser renovada por um </w:t>
      </w:r>
      <w:r w:rsidR="001A4E2A">
        <w:rPr>
          <w:rFonts w:ascii="Calibri" w:eastAsia="Times New Roman" w:hAnsi="Calibri" w:cs="Times New Roman"/>
          <w:lang w:eastAsia="pt-PT"/>
        </w:rPr>
        <w:t>período adicional de cinco anos;</w:t>
      </w:r>
    </w:p>
    <w:p w:rsidR="002A49EB" w:rsidRDefault="002A49EB" w:rsidP="00462F70">
      <w:pPr>
        <w:pStyle w:val="PargrafodaLista"/>
        <w:numPr>
          <w:ilvl w:val="0"/>
          <w:numId w:val="39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9764CA">
        <w:rPr>
          <w:rFonts w:ascii="Calibri" w:eastAsia="Times New Roman" w:hAnsi="Calibri" w:cs="Times New Roman"/>
          <w:lang w:eastAsia="pt-PT"/>
        </w:rPr>
        <w:t>IVA à taxa reduzida de 6% (Verba 2.23 da Lista I anexa ao Código do IVA)</w:t>
      </w:r>
      <w:r>
        <w:rPr>
          <w:rFonts w:ascii="Calibri" w:eastAsia="Times New Roman" w:hAnsi="Calibri" w:cs="Times New Roman"/>
          <w:lang w:eastAsia="pt-PT"/>
        </w:rPr>
        <w:t xml:space="preserve"> nas e</w:t>
      </w:r>
      <w:r w:rsidRPr="009764CA">
        <w:rPr>
          <w:rFonts w:ascii="Calibri" w:eastAsia="Times New Roman" w:hAnsi="Calibri" w:cs="Times New Roman"/>
          <w:lang w:eastAsia="pt-PT"/>
        </w:rPr>
        <w:t>mpreitadas de reabilitação urbana realizadas em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9764CA">
        <w:rPr>
          <w:rFonts w:ascii="Calibri" w:eastAsia="Times New Roman" w:hAnsi="Calibri" w:cs="Times New Roman"/>
          <w:lang w:eastAsia="pt-PT"/>
        </w:rPr>
        <w:t>imóveis ou em espaços públicos, ou no âmbito de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9764CA">
        <w:rPr>
          <w:rFonts w:ascii="Calibri" w:eastAsia="Times New Roman" w:hAnsi="Calibri" w:cs="Times New Roman"/>
          <w:lang w:eastAsia="pt-PT"/>
        </w:rPr>
        <w:t>operações de requalificação e reabilitação de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9764CA">
        <w:rPr>
          <w:rFonts w:ascii="Calibri" w:eastAsia="Times New Roman" w:hAnsi="Calibri" w:cs="Times New Roman"/>
          <w:lang w:eastAsia="pt-PT"/>
        </w:rPr>
        <w:t>reconh</w:t>
      </w:r>
      <w:r>
        <w:rPr>
          <w:rFonts w:ascii="Calibri" w:eastAsia="Times New Roman" w:hAnsi="Calibri" w:cs="Times New Roman"/>
          <w:lang w:eastAsia="pt-PT"/>
        </w:rPr>
        <w:t>ecido interesse público</w:t>
      </w:r>
      <w:r>
        <w:rPr>
          <w:rStyle w:val="Refdenotaderodap"/>
          <w:rFonts w:ascii="Calibri" w:eastAsia="Times New Roman" w:hAnsi="Calibri" w:cs="Times New Roman"/>
          <w:lang w:eastAsia="pt-PT"/>
        </w:rPr>
        <w:footnoteReference w:id="4"/>
      </w:r>
      <w:r>
        <w:rPr>
          <w:rFonts w:ascii="Calibri" w:eastAsia="Times New Roman" w:hAnsi="Calibri" w:cs="Times New Roman"/>
          <w:lang w:eastAsia="pt-PT"/>
        </w:rPr>
        <w:t>. As o</w:t>
      </w:r>
      <w:r w:rsidRPr="00635A91">
        <w:rPr>
          <w:rFonts w:ascii="Calibri" w:eastAsia="Times New Roman" w:hAnsi="Calibri" w:cs="Times New Roman"/>
          <w:lang w:eastAsia="pt-PT"/>
        </w:rPr>
        <w:t xml:space="preserve">bras realizadas por </w:t>
      </w:r>
      <w:r w:rsidRPr="00635A91">
        <w:rPr>
          <w:rFonts w:ascii="Calibri" w:eastAsia="Times New Roman" w:hAnsi="Calibri" w:cs="Times New Roman"/>
          <w:lang w:eastAsia="pt-PT"/>
        </w:rPr>
        <w:lastRenderedPageBreak/>
        <w:t>administração direta não são consideradas elegíveis para este efeito, continuando sujei</w:t>
      </w:r>
      <w:r w:rsidR="001A4E2A">
        <w:rPr>
          <w:rFonts w:ascii="Calibri" w:eastAsia="Times New Roman" w:hAnsi="Calibri" w:cs="Times New Roman"/>
          <w:lang w:eastAsia="pt-PT"/>
        </w:rPr>
        <w:t>tas à taxa legal em vigor (23%);</w:t>
      </w:r>
    </w:p>
    <w:p w:rsidR="002A49EB" w:rsidRPr="00D1172C" w:rsidRDefault="002A49EB" w:rsidP="00462F70">
      <w:pPr>
        <w:pStyle w:val="PargrafodaLista"/>
        <w:numPr>
          <w:ilvl w:val="0"/>
          <w:numId w:val="39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00440C">
        <w:rPr>
          <w:rFonts w:ascii="Calibri" w:eastAsia="Times New Roman" w:hAnsi="Calibri" w:cs="Times New Roman"/>
          <w:lang w:eastAsia="pt-PT"/>
        </w:rPr>
        <w:t xml:space="preserve">Dedução à coleta, em sede de IRS, com um limite de 500€, de 30% dos encargos suportados pelo proprietário, relacionados com a reabilitação de </w:t>
      </w:r>
      <w:r>
        <w:rPr>
          <w:rFonts w:ascii="Calibri" w:eastAsia="Times New Roman" w:hAnsi="Calibri" w:cs="Times New Roman"/>
          <w:lang w:eastAsia="pt-PT"/>
        </w:rPr>
        <w:t>i</w:t>
      </w:r>
      <w:r w:rsidRPr="00D1172C">
        <w:rPr>
          <w:rFonts w:ascii="Calibri" w:eastAsia="Times New Roman" w:hAnsi="Calibri" w:cs="Times New Roman"/>
          <w:lang w:eastAsia="pt-PT"/>
        </w:rPr>
        <w:t>móveis, nos termos da presente estratégia de reabilitação;</w:t>
      </w:r>
    </w:p>
    <w:p w:rsidR="002A49EB" w:rsidRPr="0000440C" w:rsidRDefault="002A49EB" w:rsidP="00462F70">
      <w:pPr>
        <w:pStyle w:val="PargrafodaLista"/>
        <w:numPr>
          <w:ilvl w:val="0"/>
          <w:numId w:val="39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00440C">
        <w:rPr>
          <w:rFonts w:ascii="Calibri" w:eastAsia="Times New Roman" w:hAnsi="Calibri" w:cs="Times New Roman"/>
          <w:lang w:eastAsia="pt-PT"/>
        </w:rPr>
        <w:t xml:space="preserve">As mais-valias auferidas por sujeitos passivos de IRS residentes em território português são </w:t>
      </w:r>
      <w:r>
        <w:rPr>
          <w:rFonts w:ascii="Calibri" w:eastAsia="Times New Roman" w:hAnsi="Calibri" w:cs="Times New Roman"/>
          <w:lang w:eastAsia="pt-PT"/>
        </w:rPr>
        <w:t>tributadas à taxa autónoma de 5</w:t>
      </w:r>
      <w:r w:rsidRPr="0000440C">
        <w:rPr>
          <w:rFonts w:ascii="Calibri" w:eastAsia="Times New Roman" w:hAnsi="Calibri" w:cs="Times New Roman"/>
          <w:lang w:eastAsia="pt-PT"/>
        </w:rPr>
        <w:t>%, sem prejuízo da opção pelo englobamento, quando sejam inteiramente decorrentes da alienação de imóveis situados dentro da ARU, recuperados nos termos das respetivas estratégias de rea</w:t>
      </w:r>
      <w:r w:rsidR="002E5150">
        <w:rPr>
          <w:rFonts w:ascii="Calibri" w:eastAsia="Times New Roman" w:hAnsi="Calibri" w:cs="Times New Roman"/>
          <w:lang w:eastAsia="pt-PT"/>
        </w:rPr>
        <w:t>bilitação;</w:t>
      </w:r>
    </w:p>
    <w:p w:rsidR="00C01595" w:rsidRDefault="002A49EB" w:rsidP="00C01595">
      <w:pPr>
        <w:pStyle w:val="PargrafodaLista"/>
        <w:numPr>
          <w:ilvl w:val="0"/>
          <w:numId w:val="39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00440C">
        <w:rPr>
          <w:rFonts w:ascii="Calibri" w:eastAsia="Times New Roman" w:hAnsi="Calibri" w:cs="Times New Roman"/>
          <w:lang w:eastAsia="pt-PT"/>
        </w:rPr>
        <w:t>Os rendimentos prediais auferidos por sujeitos passivos de IRS residentes em território portu</w:t>
      </w:r>
      <w:r>
        <w:rPr>
          <w:rFonts w:ascii="Calibri" w:eastAsia="Times New Roman" w:hAnsi="Calibri" w:cs="Times New Roman"/>
          <w:lang w:eastAsia="pt-PT"/>
        </w:rPr>
        <w:t>guês são tributados à taxa de 5</w:t>
      </w:r>
      <w:r w:rsidRPr="0000440C">
        <w:rPr>
          <w:rFonts w:ascii="Calibri" w:eastAsia="Times New Roman" w:hAnsi="Calibri" w:cs="Times New Roman"/>
          <w:lang w:eastAsia="pt-PT"/>
        </w:rPr>
        <w:t>%, sem prejuízo da opção pelo englobamento, quando sejam inteiramente decorrentes do arrendamento de imóveis situados dentro da ARU, recuperados nos termos das respetiv</w:t>
      </w:r>
      <w:r>
        <w:rPr>
          <w:rFonts w:ascii="Calibri" w:eastAsia="Times New Roman" w:hAnsi="Calibri" w:cs="Times New Roman"/>
          <w:lang w:eastAsia="pt-PT"/>
        </w:rPr>
        <w:t>as estratégias de reabilitação.</w:t>
      </w:r>
    </w:p>
    <w:p w:rsidR="00C01595" w:rsidRPr="00C01595" w:rsidRDefault="00C01595" w:rsidP="00C01595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bookmarkStart w:id="18" w:name="_Hlk511644250"/>
      <w:r>
        <w:rPr>
          <w:rFonts w:ascii="Calibri" w:eastAsia="Times New Roman" w:hAnsi="Calibri" w:cs="Times New Roman"/>
          <w:lang w:eastAsia="pt-PT"/>
        </w:rPr>
        <w:t xml:space="preserve">Para além destes, </w:t>
      </w:r>
      <w:r w:rsidR="00D14989">
        <w:rPr>
          <w:rFonts w:ascii="Calibri" w:eastAsia="Times New Roman" w:hAnsi="Calibri" w:cs="Times New Roman"/>
          <w:lang w:eastAsia="pt-PT"/>
        </w:rPr>
        <w:t xml:space="preserve">são aplicáveis nesta ARU </w:t>
      </w:r>
      <w:r w:rsidR="00FD43C2">
        <w:rPr>
          <w:rFonts w:ascii="Calibri" w:eastAsia="Times New Roman" w:hAnsi="Calibri" w:cs="Times New Roman"/>
          <w:lang w:eastAsia="pt-PT"/>
        </w:rPr>
        <w:t xml:space="preserve">em 2018 </w:t>
      </w:r>
      <w:r>
        <w:rPr>
          <w:rFonts w:ascii="Calibri" w:eastAsia="Times New Roman" w:hAnsi="Calibri" w:cs="Times New Roman"/>
          <w:lang w:eastAsia="pt-PT"/>
        </w:rPr>
        <w:t>os incentivos</w:t>
      </w:r>
      <w:r w:rsidR="00D370F0">
        <w:rPr>
          <w:rFonts w:ascii="Calibri" w:eastAsia="Times New Roman" w:hAnsi="Calibri" w:cs="Times New Roman"/>
          <w:lang w:eastAsia="pt-PT"/>
        </w:rPr>
        <w:t>,</w:t>
      </w:r>
      <w:r w:rsidR="00FF10E8">
        <w:rPr>
          <w:rFonts w:ascii="Calibri" w:eastAsia="Times New Roman" w:hAnsi="Calibri" w:cs="Times New Roman"/>
          <w:lang w:eastAsia="pt-PT"/>
        </w:rPr>
        <w:t xml:space="preserve"> </w:t>
      </w:r>
      <w:r w:rsidR="00FD43C2">
        <w:rPr>
          <w:rFonts w:ascii="Calibri" w:eastAsia="Times New Roman" w:hAnsi="Calibri" w:cs="Times New Roman"/>
          <w:lang w:eastAsia="pt-PT"/>
        </w:rPr>
        <w:t>aprovados p</w:t>
      </w:r>
      <w:r w:rsidR="00D370F0">
        <w:rPr>
          <w:rFonts w:ascii="Calibri" w:eastAsia="Times New Roman" w:hAnsi="Calibri" w:cs="Times New Roman"/>
          <w:lang w:eastAsia="pt-PT"/>
        </w:rPr>
        <w:t>or deliberação da</w:t>
      </w:r>
      <w:r w:rsidR="00FD43C2">
        <w:rPr>
          <w:rFonts w:ascii="Calibri" w:eastAsia="Times New Roman" w:hAnsi="Calibri" w:cs="Times New Roman"/>
          <w:lang w:eastAsia="pt-PT"/>
        </w:rPr>
        <w:t xml:space="preserve"> Assembleia Municipal</w:t>
      </w:r>
      <w:r w:rsidR="00D370F0">
        <w:rPr>
          <w:rFonts w:ascii="Calibri" w:eastAsia="Times New Roman" w:hAnsi="Calibri" w:cs="Times New Roman"/>
          <w:lang w:eastAsia="pt-PT"/>
        </w:rPr>
        <w:t>,</w:t>
      </w:r>
      <w:r w:rsidR="00FD43C2">
        <w:rPr>
          <w:rFonts w:ascii="Calibri" w:eastAsia="Times New Roman" w:hAnsi="Calibri" w:cs="Times New Roman"/>
          <w:lang w:eastAsia="pt-PT"/>
        </w:rPr>
        <w:t xml:space="preserve"> </w:t>
      </w:r>
      <w:r w:rsidR="00D370F0">
        <w:rPr>
          <w:rFonts w:ascii="Calibri" w:eastAsia="Times New Roman" w:hAnsi="Calibri" w:cs="Times New Roman"/>
          <w:lang w:eastAsia="pt-PT"/>
        </w:rPr>
        <w:t>relativos</w:t>
      </w:r>
      <w:r w:rsidR="00FF10E8">
        <w:rPr>
          <w:rFonts w:ascii="Calibri" w:eastAsia="Times New Roman" w:hAnsi="Calibri" w:cs="Times New Roman"/>
          <w:lang w:eastAsia="pt-PT"/>
        </w:rPr>
        <w:t xml:space="preserve"> à </w:t>
      </w:r>
      <w:r w:rsidR="00FD43C2">
        <w:rPr>
          <w:rFonts w:ascii="Calibri" w:eastAsia="Times New Roman" w:hAnsi="Calibri" w:cs="Times New Roman"/>
          <w:lang w:eastAsia="pt-PT"/>
        </w:rPr>
        <w:t xml:space="preserve">modelação da taxa </w:t>
      </w:r>
      <w:r w:rsidR="00FF10E8">
        <w:rPr>
          <w:rFonts w:ascii="Calibri" w:eastAsia="Times New Roman" w:hAnsi="Calibri" w:cs="Times New Roman"/>
          <w:lang w:eastAsia="pt-PT"/>
        </w:rPr>
        <w:t>de IMI</w:t>
      </w:r>
      <w:r w:rsidR="00FD43C2" w:rsidRPr="00FD43C2">
        <w:rPr>
          <w:rFonts w:ascii="Calibri" w:eastAsia="Times New Roman" w:hAnsi="Calibri" w:cs="Times New Roman"/>
          <w:lang w:eastAsia="pt-PT"/>
        </w:rPr>
        <w:t xml:space="preserve"> </w:t>
      </w:r>
      <w:r w:rsidR="00FD43C2">
        <w:rPr>
          <w:rFonts w:ascii="Calibri" w:eastAsia="Times New Roman" w:hAnsi="Calibri" w:cs="Times New Roman"/>
          <w:lang w:eastAsia="pt-PT"/>
        </w:rPr>
        <w:t>dos prédios urbanos nos termos do CIMI</w:t>
      </w:r>
      <w:r w:rsidR="00D14989">
        <w:rPr>
          <w:rFonts w:ascii="Calibri" w:eastAsia="Times New Roman" w:hAnsi="Calibri" w:cs="Times New Roman"/>
          <w:lang w:eastAsia="pt-PT"/>
        </w:rPr>
        <w:t>, fixada em 0,30%</w:t>
      </w:r>
      <w:r w:rsidR="00FF10E8">
        <w:rPr>
          <w:rStyle w:val="Refdenotaderodap"/>
          <w:rFonts w:ascii="Calibri" w:eastAsia="Times New Roman" w:hAnsi="Calibri" w:cs="Times New Roman"/>
          <w:lang w:eastAsia="pt-PT"/>
        </w:rPr>
        <w:footnoteReference w:id="5"/>
      </w:r>
      <w:r>
        <w:rPr>
          <w:rFonts w:ascii="Calibri" w:eastAsia="Times New Roman" w:hAnsi="Calibri" w:cs="Times New Roman"/>
          <w:lang w:eastAsia="pt-PT"/>
        </w:rPr>
        <w:t>:</w:t>
      </w:r>
    </w:p>
    <w:p w:rsidR="00D14989" w:rsidRDefault="00D14989" w:rsidP="00D14989">
      <w:pPr>
        <w:pStyle w:val="PargrafodaLista"/>
        <w:numPr>
          <w:ilvl w:val="0"/>
          <w:numId w:val="39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Redução em 15% da taxa de IMI</w:t>
      </w:r>
      <w:r w:rsidR="00FD43C2">
        <w:rPr>
          <w:rFonts w:ascii="Calibri" w:eastAsia="Times New Roman" w:hAnsi="Calibri" w:cs="Times New Roman"/>
          <w:lang w:eastAsia="pt-PT"/>
        </w:rPr>
        <w:t>, ao abrigo do nº 6 do artº 112º do Código do IMI</w:t>
      </w:r>
      <w:r w:rsidR="001A4E2A">
        <w:rPr>
          <w:rFonts w:ascii="Calibri" w:eastAsia="Times New Roman" w:hAnsi="Calibri" w:cs="Times New Roman"/>
          <w:lang w:eastAsia="pt-PT"/>
        </w:rPr>
        <w:t>;</w:t>
      </w:r>
    </w:p>
    <w:p w:rsidR="00D14989" w:rsidRDefault="00D14989" w:rsidP="00D14989">
      <w:pPr>
        <w:pStyle w:val="PargrafodaLista"/>
        <w:numPr>
          <w:ilvl w:val="0"/>
          <w:numId w:val="39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Redução em 5% da taxa de IMI</w:t>
      </w:r>
      <w:r w:rsidR="00FD43C2">
        <w:rPr>
          <w:rFonts w:ascii="Calibri" w:eastAsia="Times New Roman" w:hAnsi="Calibri" w:cs="Times New Roman"/>
          <w:lang w:eastAsia="pt-PT"/>
        </w:rPr>
        <w:t xml:space="preserve"> dos prédios urbanos arrendados, </w:t>
      </w:r>
      <w:bookmarkStart w:id="19" w:name="_Hlk505248065"/>
      <w:r w:rsidR="00FD43C2">
        <w:rPr>
          <w:rFonts w:ascii="Calibri" w:eastAsia="Times New Roman" w:hAnsi="Calibri" w:cs="Times New Roman"/>
          <w:lang w:eastAsia="pt-PT"/>
        </w:rPr>
        <w:t>ao abrigo do nº 7 do artº 112º do Código do IMI</w:t>
      </w:r>
      <w:bookmarkEnd w:id="19"/>
      <w:r w:rsidR="001A4E2A">
        <w:rPr>
          <w:rFonts w:ascii="Calibri" w:eastAsia="Times New Roman" w:hAnsi="Calibri" w:cs="Times New Roman"/>
          <w:lang w:eastAsia="pt-PT"/>
        </w:rPr>
        <w:t>;</w:t>
      </w:r>
    </w:p>
    <w:p w:rsidR="00D370F0" w:rsidRDefault="002A49EB" w:rsidP="00462F70">
      <w:pPr>
        <w:pStyle w:val="PargrafodaLista"/>
        <w:numPr>
          <w:ilvl w:val="0"/>
          <w:numId w:val="39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450BA4">
        <w:rPr>
          <w:rFonts w:ascii="Calibri" w:eastAsia="Times New Roman" w:hAnsi="Calibri" w:cs="Times New Roman"/>
          <w:lang w:eastAsia="pt-PT"/>
        </w:rPr>
        <w:t xml:space="preserve">Majoração </w:t>
      </w:r>
      <w:r w:rsidR="00D370F0">
        <w:rPr>
          <w:rFonts w:ascii="Calibri" w:eastAsia="Times New Roman" w:hAnsi="Calibri" w:cs="Times New Roman"/>
          <w:lang w:eastAsia="pt-PT"/>
        </w:rPr>
        <w:t>em 30%</w:t>
      </w:r>
      <w:r w:rsidRPr="00D36B23">
        <w:rPr>
          <w:rFonts w:ascii="Calibri" w:eastAsia="Times New Roman" w:hAnsi="Calibri" w:cs="Times New Roman"/>
          <w:color w:val="00B050"/>
          <w:lang w:eastAsia="pt-PT"/>
        </w:rPr>
        <w:t xml:space="preserve"> </w:t>
      </w:r>
      <w:r w:rsidRPr="00450BA4">
        <w:rPr>
          <w:rFonts w:ascii="Calibri" w:eastAsia="Times New Roman" w:hAnsi="Calibri" w:cs="Times New Roman"/>
          <w:lang w:eastAsia="pt-PT"/>
        </w:rPr>
        <w:t xml:space="preserve">da taxa de IMI </w:t>
      </w:r>
      <w:r w:rsidR="00D370F0">
        <w:rPr>
          <w:rFonts w:ascii="Calibri" w:eastAsia="Times New Roman" w:hAnsi="Calibri" w:cs="Times New Roman"/>
          <w:lang w:eastAsia="pt-PT"/>
        </w:rPr>
        <w:t>dos</w:t>
      </w:r>
      <w:r w:rsidRPr="00450BA4">
        <w:rPr>
          <w:rFonts w:ascii="Calibri" w:eastAsia="Times New Roman" w:hAnsi="Calibri" w:cs="Times New Roman"/>
          <w:lang w:eastAsia="pt-PT"/>
        </w:rPr>
        <w:t xml:space="preserve"> prédios urbanos degradados, </w:t>
      </w:r>
      <w:r w:rsidR="00D370F0">
        <w:rPr>
          <w:rFonts w:ascii="Calibri" w:eastAsia="Times New Roman" w:hAnsi="Calibri" w:cs="Times New Roman"/>
          <w:lang w:eastAsia="pt-PT"/>
        </w:rPr>
        <w:t xml:space="preserve">ao abrigo do nº 8 do artº 112º do Código do IMI, </w:t>
      </w:r>
      <w:r w:rsidRPr="00450BA4">
        <w:rPr>
          <w:rFonts w:ascii="Calibri" w:eastAsia="Times New Roman" w:hAnsi="Calibri" w:cs="Times New Roman"/>
          <w:lang w:eastAsia="pt-PT"/>
        </w:rPr>
        <w:t>considerando-se como tais os que, face ao seu estado de conservação, não cumpram satisfatoriamente a sua função ou façam perigar</w:t>
      </w:r>
      <w:r w:rsidR="002E5150">
        <w:rPr>
          <w:rFonts w:ascii="Calibri" w:eastAsia="Times New Roman" w:hAnsi="Calibri" w:cs="Times New Roman"/>
          <w:lang w:eastAsia="pt-PT"/>
        </w:rPr>
        <w:t xml:space="preserve"> a segurança de pessoas e bens.</w:t>
      </w:r>
    </w:p>
    <w:p w:rsidR="00D370F0" w:rsidRDefault="00D370F0" w:rsidP="00D370F0">
      <w:pPr>
        <w:pStyle w:val="PargrafodaLista"/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A taxa majorada de IMI não se aplica caso o sujeito passivo</w:t>
      </w:r>
      <w:r w:rsidR="001A4E2A">
        <w:rPr>
          <w:rFonts w:ascii="Calibri" w:eastAsia="Times New Roman" w:hAnsi="Calibri" w:cs="Times New Roman"/>
          <w:lang w:eastAsia="pt-PT"/>
        </w:rPr>
        <w:t>,</w:t>
      </w:r>
      <w:r>
        <w:rPr>
          <w:rFonts w:ascii="Calibri" w:eastAsia="Times New Roman" w:hAnsi="Calibri" w:cs="Times New Roman"/>
          <w:lang w:eastAsia="pt-PT"/>
        </w:rPr>
        <w:t xml:space="preserve"> em requerimento dir</w:t>
      </w:r>
      <w:r w:rsidR="001A4E2A">
        <w:rPr>
          <w:rFonts w:ascii="Calibri" w:eastAsia="Times New Roman" w:hAnsi="Calibri" w:cs="Times New Roman"/>
          <w:lang w:eastAsia="pt-PT"/>
        </w:rPr>
        <w:t xml:space="preserve">igido à Câmara Municipal, faça </w:t>
      </w:r>
      <w:r>
        <w:rPr>
          <w:rFonts w:ascii="Calibri" w:eastAsia="Times New Roman" w:hAnsi="Calibri" w:cs="Times New Roman"/>
          <w:lang w:eastAsia="pt-PT"/>
        </w:rPr>
        <w:t xml:space="preserve">prova de que o seu rendimento líquido anual disponível não lhe permite efetuar a recuperação </w:t>
      </w:r>
      <w:r w:rsidR="002E5150">
        <w:rPr>
          <w:rFonts w:ascii="Calibri" w:eastAsia="Times New Roman" w:hAnsi="Calibri" w:cs="Times New Roman"/>
          <w:lang w:eastAsia="pt-PT"/>
        </w:rPr>
        <w:t>do imóvel em causa.</w:t>
      </w:r>
    </w:p>
    <w:p w:rsidR="002A49EB" w:rsidRDefault="002A49EB" w:rsidP="00D370F0">
      <w:pPr>
        <w:pStyle w:val="PargrafodaLista"/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450BA4">
        <w:rPr>
          <w:rFonts w:ascii="Calibri" w:eastAsia="Times New Roman" w:hAnsi="Calibri" w:cs="Times New Roman"/>
          <w:lang w:eastAsia="pt-PT"/>
        </w:rPr>
        <w:t xml:space="preserve">Para efeitos da aplicação da taxa majorada de IMI, a identificação dos prédios ou frações autónomas </w:t>
      </w:r>
      <w:r w:rsidR="00DE2E49">
        <w:rPr>
          <w:rFonts w:ascii="Calibri" w:eastAsia="Times New Roman" w:hAnsi="Calibri" w:cs="Times New Roman"/>
          <w:lang w:eastAsia="pt-PT"/>
        </w:rPr>
        <w:t>degradad</w:t>
      </w:r>
      <w:r w:rsidR="008406F2">
        <w:rPr>
          <w:rFonts w:ascii="Calibri" w:eastAsia="Times New Roman" w:hAnsi="Calibri" w:cs="Times New Roman"/>
          <w:lang w:eastAsia="pt-PT"/>
        </w:rPr>
        <w:t>a</w:t>
      </w:r>
      <w:r w:rsidR="00DE2E49">
        <w:rPr>
          <w:rFonts w:ascii="Calibri" w:eastAsia="Times New Roman" w:hAnsi="Calibri" w:cs="Times New Roman"/>
          <w:lang w:eastAsia="pt-PT"/>
        </w:rPr>
        <w:t>s</w:t>
      </w:r>
      <w:r w:rsidR="008406F2">
        <w:rPr>
          <w:rFonts w:ascii="Calibri" w:eastAsia="Times New Roman" w:hAnsi="Calibri" w:cs="Times New Roman"/>
          <w:lang w:eastAsia="pt-PT"/>
        </w:rPr>
        <w:t>,</w:t>
      </w:r>
      <w:r w:rsidRPr="00450BA4">
        <w:rPr>
          <w:rFonts w:ascii="Calibri" w:eastAsia="Times New Roman" w:hAnsi="Calibri" w:cs="Times New Roman"/>
          <w:lang w:eastAsia="pt-PT"/>
        </w:rPr>
        <w:t xml:space="preserve"> é da competência da Câmara Municipal</w:t>
      </w:r>
      <w:r w:rsidR="001A4E2A">
        <w:rPr>
          <w:rFonts w:ascii="Calibri" w:eastAsia="Times New Roman" w:hAnsi="Calibri" w:cs="Times New Roman"/>
          <w:lang w:eastAsia="pt-PT"/>
        </w:rPr>
        <w:t>,</w:t>
      </w:r>
      <w:r w:rsidRPr="00450BA4">
        <w:rPr>
          <w:rFonts w:ascii="Calibri" w:eastAsia="Times New Roman" w:hAnsi="Calibri" w:cs="Times New Roman"/>
          <w:lang w:eastAsia="pt-PT"/>
        </w:rPr>
        <w:t xml:space="preserve"> efetuando-se de acordo com a legislação aplicável, nomeadamente o disposto no Decreto-Lei n.º 159/2006, de 8 de agosto e na Lei n.º 64-A/2008, de 31 de dezembro.</w:t>
      </w:r>
    </w:p>
    <w:bookmarkEnd w:id="18"/>
    <w:p w:rsidR="001A4E2A" w:rsidRPr="001A4E2A" w:rsidRDefault="001A4E2A" w:rsidP="001A4E2A">
      <w:pPr>
        <w:spacing w:after="0" w:line="240" w:lineRule="auto"/>
        <w:jc w:val="both"/>
        <w:rPr>
          <w:rFonts w:ascii="Calibri" w:eastAsia="Times New Roman" w:hAnsi="Calibri" w:cs="Times New Roman"/>
          <w:sz w:val="16"/>
          <w:szCs w:val="16"/>
          <w:lang w:eastAsia="pt-PT"/>
        </w:rPr>
      </w:pPr>
    </w:p>
    <w:p w:rsidR="002A49EB" w:rsidRPr="00C01595" w:rsidRDefault="002A49EB" w:rsidP="00C01595">
      <w:pPr>
        <w:pStyle w:val="PargrafodaLista"/>
        <w:numPr>
          <w:ilvl w:val="0"/>
          <w:numId w:val="40"/>
        </w:numPr>
        <w:spacing w:after="120" w:line="360" w:lineRule="auto"/>
        <w:ind w:left="426" w:hanging="426"/>
        <w:jc w:val="both"/>
        <w:rPr>
          <w:rFonts w:ascii="Calibri" w:eastAsia="Times New Roman" w:hAnsi="Calibri" w:cs="Times New Roman"/>
          <w:lang w:eastAsia="pt-PT"/>
        </w:rPr>
      </w:pPr>
      <w:r w:rsidRPr="00C01595">
        <w:rPr>
          <w:rFonts w:ascii="Calibri" w:eastAsia="Times New Roman" w:hAnsi="Calibri" w:cs="Times New Roman"/>
          <w:lang w:eastAsia="pt-PT"/>
        </w:rPr>
        <w:lastRenderedPageBreak/>
        <w:t>Condições gerais de acesso e procedimentos para at</w:t>
      </w:r>
      <w:r w:rsidR="002E5150">
        <w:rPr>
          <w:rFonts w:ascii="Calibri" w:eastAsia="Times New Roman" w:hAnsi="Calibri" w:cs="Times New Roman"/>
          <w:lang w:eastAsia="pt-PT"/>
        </w:rPr>
        <w:t>ribuição dos benefícios fiscais</w:t>
      </w:r>
    </w:p>
    <w:p w:rsidR="002A49EB" w:rsidRDefault="002A49EB" w:rsidP="002A49E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Q</w:t>
      </w:r>
      <w:r w:rsidRPr="0073686F">
        <w:rPr>
          <w:rFonts w:ascii="Calibri" w:eastAsia="Times New Roman" w:hAnsi="Calibri" w:cs="Times New Roman"/>
          <w:lang w:eastAsia="pt-PT"/>
        </w:rPr>
        <w:t xml:space="preserve">uando os </w:t>
      </w:r>
      <w:r>
        <w:rPr>
          <w:rFonts w:ascii="Calibri" w:eastAsia="Times New Roman" w:hAnsi="Calibri" w:cs="Times New Roman"/>
          <w:lang w:eastAsia="pt-PT"/>
        </w:rPr>
        <w:t xml:space="preserve">benefícios fiscais </w:t>
      </w:r>
      <w:r w:rsidRPr="0073686F">
        <w:rPr>
          <w:rFonts w:ascii="Calibri" w:eastAsia="Times New Roman" w:hAnsi="Calibri" w:cs="Times New Roman"/>
          <w:lang w:eastAsia="pt-PT"/>
        </w:rPr>
        <w:t>forem solicitados por motivos de realização de obras de reabilitação, deverá o interessado fornecer à Entidade Gestora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="00C01595">
        <w:rPr>
          <w:rFonts w:ascii="Calibri" w:eastAsia="Times New Roman" w:hAnsi="Calibri" w:cs="Times New Roman"/>
          <w:lang w:eastAsia="pt-PT"/>
        </w:rPr>
        <w:t>(</w:t>
      </w:r>
      <w:r>
        <w:rPr>
          <w:rFonts w:ascii="Calibri" w:eastAsia="Times New Roman" w:hAnsi="Calibri" w:cs="Times New Roman"/>
          <w:lang w:eastAsia="pt-PT"/>
        </w:rPr>
        <w:t>o Município de Montemor-o-Novo</w:t>
      </w:r>
      <w:r w:rsidR="00C01595">
        <w:rPr>
          <w:rFonts w:ascii="Calibri" w:eastAsia="Times New Roman" w:hAnsi="Calibri" w:cs="Times New Roman"/>
          <w:lang w:eastAsia="pt-PT"/>
        </w:rPr>
        <w:t>)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73686F">
        <w:rPr>
          <w:rFonts w:ascii="Calibri" w:eastAsia="Times New Roman" w:hAnsi="Calibri" w:cs="Times New Roman"/>
          <w:lang w:eastAsia="pt-PT"/>
        </w:rPr>
        <w:t>prova de titularidade do imóvel (registo predial e matriz) e limites cadastrais do mesmo, bem como todos os documentos necessários, comprovativos da operação realizada. Serão concedidos os benefícios fiscais assumidos à totalidade do prédio, mesmo que a delimitação da ARU só abranja parte deste.</w:t>
      </w:r>
    </w:p>
    <w:p w:rsidR="002A49EB" w:rsidRPr="0086067F" w:rsidRDefault="002A49EB" w:rsidP="002A49E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D32BA1">
        <w:rPr>
          <w:rFonts w:ascii="Calibri" w:eastAsia="Times New Roman" w:hAnsi="Calibri" w:cs="Times New Roman"/>
          <w:lang w:eastAsia="pt-PT"/>
        </w:rPr>
        <w:t xml:space="preserve">As condições gerais de acesso e os procedimentos para a atribuição dos benefícios fiscais, encontram-se definidos </w:t>
      </w:r>
      <w:r w:rsidR="00F44AE7">
        <w:rPr>
          <w:rFonts w:ascii="Calibri" w:eastAsia="Times New Roman" w:hAnsi="Calibri" w:cs="Times New Roman"/>
          <w:lang w:eastAsia="pt-PT"/>
        </w:rPr>
        <w:t>no</w:t>
      </w:r>
      <w:r w:rsidRPr="00D32BA1">
        <w:rPr>
          <w:rFonts w:ascii="Calibri" w:eastAsia="Times New Roman" w:hAnsi="Calibri" w:cs="Times New Roman"/>
          <w:lang w:eastAsia="pt-PT"/>
        </w:rPr>
        <w:t xml:space="preserve"> documento </w:t>
      </w:r>
      <w:r w:rsidR="00F44AE7">
        <w:rPr>
          <w:rFonts w:ascii="Calibri" w:eastAsia="Times New Roman" w:hAnsi="Calibri" w:cs="Times New Roman"/>
          <w:lang w:eastAsia="pt-PT"/>
        </w:rPr>
        <w:t>justificativo da delimitação da ARU</w:t>
      </w:r>
      <w:r w:rsidR="0086067F">
        <w:rPr>
          <w:rFonts w:ascii="Calibri" w:eastAsia="Times New Roman" w:hAnsi="Calibri" w:cs="Times New Roman"/>
          <w:lang w:eastAsia="pt-PT"/>
        </w:rPr>
        <w:t xml:space="preserve">, </w:t>
      </w:r>
      <w:r w:rsidRPr="0086067F">
        <w:rPr>
          <w:rFonts w:ascii="Calibri" w:eastAsia="Times New Roman" w:hAnsi="Calibri" w:cs="Times New Roman"/>
          <w:lang w:eastAsia="pt-PT"/>
        </w:rPr>
        <w:t>disponível mediante solicitação na Câmara Municipal e tamb</w:t>
      </w:r>
      <w:r w:rsidR="00F44AE7">
        <w:rPr>
          <w:rFonts w:ascii="Calibri" w:eastAsia="Times New Roman" w:hAnsi="Calibri" w:cs="Times New Roman"/>
          <w:lang w:eastAsia="pt-PT"/>
        </w:rPr>
        <w:t>ém na página</w:t>
      </w:r>
      <w:r w:rsidR="002E5150">
        <w:rPr>
          <w:rFonts w:ascii="Calibri" w:eastAsia="Times New Roman" w:hAnsi="Calibri" w:cs="Times New Roman"/>
          <w:lang w:eastAsia="pt-PT"/>
        </w:rPr>
        <w:t xml:space="preserve"> do Município.</w:t>
      </w:r>
    </w:p>
    <w:p w:rsidR="002A49EB" w:rsidRDefault="002A49EB" w:rsidP="002A49E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O Município de Montemor</w:t>
      </w:r>
      <w:r w:rsidRPr="002F2075">
        <w:rPr>
          <w:rFonts w:ascii="Calibri" w:eastAsia="Times New Roman" w:hAnsi="Calibri" w:cs="Times New Roman"/>
          <w:lang w:eastAsia="pt-PT"/>
        </w:rPr>
        <w:t xml:space="preserve">-o-Novo enquanto </w:t>
      </w:r>
      <w:r>
        <w:rPr>
          <w:rFonts w:ascii="Calibri" w:eastAsia="Times New Roman" w:hAnsi="Calibri" w:cs="Times New Roman"/>
          <w:lang w:eastAsia="pt-PT"/>
        </w:rPr>
        <w:t>E</w:t>
      </w:r>
      <w:r w:rsidRPr="002F2075">
        <w:rPr>
          <w:rFonts w:ascii="Calibri" w:eastAsia="Times New Roman" w:hAnsi="Calibri" w:cs="Times New Roman"/>
          <w:lang w:eastAsia="pt-PT"/>
        </w:rPr>
        <w:t xml:space="preserve">ntidade </w:t>
      </w:r>
      <w:r>
        <w:rPr>
          <w:rFonts w:ascii="Calibri" w:eastAsia="Times New Roman" w:hAnsi="Calibri" w:cs="Times New Roman"/>
          <w:lang w:eastAsia="pt-PT"/>
        </w:rPr>
        <w:t>G</w:t>
      </w:r>
      <w:r w:rsidRPr="002F2075">
        <w:rPr>
          <w:rFonts w:ascii="Calibri" w:eastAsia="Times New Roman" w:hAnsi="Calibri" w:cs="Times New Roman"/>
          <w:lang w:eastAsia="pt-PT"/>
        </w:rPr>
        <w:t xml:space="preserve">estora </w:t>
      </w:r>
      <w:r w:rsidRPr="0073686F">
        <w:rPr>
          <w:rFonts w:ascii="Calibri" w:eastAsia="Times New Roman" w:hAnsi="Calibri" w:cs="Times New Roman"/>
          <w:lang w:eastAsia="pt-PT"/>
        </w:rPr>
        <w:t>fica encarregue do procedimento de vistorias no âmbito da ap</w:t>
      </w:r>
      <w:r w:rsidR="002E5150">
        <w:rPr>
          <w:rFonts w:ascii="Calibri" w:eastAsia="Times New Roman" w:hAnsi="Calibri" w:cs="Times New Roman"/>
          <w:lang w:eastAsia="pt-PT"/>
        </w:rPr>
        <w:t>licação dos benefícios fiscais.</w:t>
      </w:r>
    </w:p>
    <w:p w:rsidR="00F44AE7" w:rsidRPr="00F44AE7" w:rsidRDefault="00F44AE7" w:rsidP="00F44AE7">
      <w:pPr>
        <w:spacing w:after="0" w:line="240" w:lineRule="auto"/>
        <w:jc w:val="both"/>
        <w:rPr>
          <w:rFonts w:ascii="Calibri" w:eastAsia="Times New Roman" w:hAnsi="Calibri" w:cs="Times New Roman"/>
          <w:sz w:val="16"/>
          <w:szCs w:val="16"/>
          <w:lang w:eastAsia="pt-PT"/>
        </w:rPr>
      </w:pPr>
    </w:p>
    <w:p w:rsidR="002A49EB" w:rsidRPr="00535E16" w:rsidRDefault="00B34F63" w:rsidP="00535E16">
      <w:pPr>
        <w:pStyle w:val="Cabealho2"/>
        <w:spacing w:before="0" w:after="120" w:line="360" w:lineRule="auto"/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</w:pPr>
      <w:bookmarkStart w:id="20" w:name="_Toc515737963"/>
      <w:r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3</w:t>
      </w:r>
      <w:r w:rsidR="002A49EB" w:rsidRPr="00535E16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.4.</w:t>
      </w:r>
      <w:r w:rsidR="00D60953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2</w:t>
      </w:r>
      <w:r w:rsidR="002A49EB" w:rsidRPr="00535E16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. Incentivos de natureza regulamentar</w:t>
      </w:r>
      <w:bookmarkEnd w:id="20"/>
    </w:p>
    <w:p w:rsidR="002A49EB" w:rsidRDefault="00C01595" w:rsidP="002A49E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Considera-se a a</w:t>
      </w:r>
      <w:r w:rsidR="002A49EB">
        <w:rPr>
          <w:rFonts w:ascii="Calibri" w:eastAsia="Times New Roman" w:hAnsi="Calibri" w:cs="Times New Roman"/>
          <w:lang w:eastAsia="pt-PT"/>
        </w:rPr>
        <w:t>plicação do Regime Excecional para a Reabilitação Urbana (Decreto-Lei nº 53/2014 de 8 de abril) com o objetivo de s</w:t>
      </w:r>
      <w:r w:rsidR="002A49EB" w:rsidRPr="00C322CE">
        <w:rPr>
          <w:rFonts w:ascii="Calibri" w:eastAsia="Times New Roman" w:hAnsi="Calibri" w:cs="Times New Roman"/>
          <w:lang w:eastAsia="pt-PT"/>
        </w:rPr>
        <w:t>implifica</w:t>
      </w:r>
      <w:r w:rsidR="002A49EB">
        <w:rPr>
          <w:rFonts w:ascii="Calibri" w:eastAsia="Times New Roman" w:hAnsi="Calibri" w:cs="Times New Roman"/>
          <w:lang w:eastAsia="pt-PT"/>
        </w:rPr>
        <w:t>ção administrativa d</w:t>
      </w:r>
      <w:r w:rsidR="002A49EB" w:rsidRPr="00C322CE">
        <w:rPr>
          <w:rFonts w:ascii="Calibri" w:eastAsia="Times New Roman" w:hAnsi="Calibri" w:cs="Times New Roman"/>
          <w:lang w:eastAsia="pt-PT"/>
        </w:rPr>
        <w:t>o licenciamento</w:t>
      </w:r>
      <w:r w:rsidR="002A49EB">
        <w:rPr>
          <w:rFonts w:ascii="Calibri" w:eastAsia="Times New Roman" w:hAnsi="Calibri" w:cs="Times New Roman"/>
          <w:lang w:eastAsia="pt-PT"/>
        </w:rPr>
        <w:t>,</w:t>
      </w:r>
      <w:r w:rsidR="002A49EB" w:rsidRPr="00C322CE">
        <w:rPr>
          <w:rFonts w:ascii="Calibri" w:eastAsia="Times New Roman" w:hAnsi="Calibri" w:cs="Times New Roman"/>
          <w:lang w:eastAsia="pt-PT"/>
        </w:rPr>
        <w:t xml:space="preserve"> na reabilitação de edifícios</w:t>
      </w:r>
      <w:r w:rsidR="002E5150">
        <w:rPr>
          <w:rFonts w:ascii="Calibri" w:eastAsia="Times New Roman" w:hAnsi="Calibri" w:cs="Times New Roman"/>
          <w:lang w:eastAsia="pt-PT"/>
        </w:rPr>
        <w:t>.</w:t>
      </w:r>
    </w:p>
    <w:p w:rsidR="002A49EB" w:rsidRPr="000239DB" w:rsidRDefault="00F44AE7" w:rsidP="002A49E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O Regime Excecional da Reabilitação U</w:t>
      </w:r>
      <w:r w:rsidR="002A49EB" w:rsidRPr="000239DB">
        <w:rPr>
          <w:rFonts w:ascii="Calibri" w:eastAsia="Times New Roman" w:hAnsi="Calibri" w:cs="Times New Roman"/>
          <w:lang w:eastAsia="pt-PT"/>
        </w:rPr>
        <w:t>rbana vigora por um período de 7 anos (com in</w:t>
      </w:r>
      <w:r w:rsidR="00C01595">
        <w:rPr>
          <w:rFonts w:ascii="Calibri" w:eastAsia="Times New Roman" w:hAnsi="Calibri" w:cs="Times New Roman"/>
          <w:lang w:eastAsia="pt-PT"/>
        </w:rPr>
        <w:t>í</w:t>
      </w:r>
      <w:r w:rsidR="002A49EB" w:rsidRPr="000239DB">
        <w:rPr>
          <w:rFonts w:ascii="Calibri" w:eastAsia="Times New Roman" w:hAnsi="Calibri" w:cs="Times New Roman"/>
          <w:lang w:eastAsia="pt-PT"/>
        </w:rPr>
        <w:t>cio em 2014) e aplica-se à reabilitação de edifícios ou frações, cuja construção tenha sido concluída há pelo menos 30 anos ou que</w:t>
      </w:r>
      <w:r w:rsidR="002A49EB">
        <w:rPr>
          <w:rFonts w:ascii="Calibri" w:eastAsia="Times New Roman" w:hAnsi="Calibri" w:cs="Times New Roman"/>
          <w:lang w:eastAsia="pt-PT"/>
        </w:rPr>
        <w:t xml:space="preserve"> se localizem em áreas de reabi</w:t>
      </w:r>
      <w:r w:rsidR="002A49EB" w:rsidRPr="000239DB">
        <w:rPr>
          <w:rFonts w:ascii="Calibri" w:eastAsia="Times New Roman" w:hAnsi="Calibri" w:cs="Times New Roman"/>
          <w:lang w:eastAsia="pt-PT"/>
        </w:rPr>
        <w:t>litação urbana, sempre que estejam afetos ou se destinem a ser afetos total ou predominantemen</w:t>
      </w:r>
      <w:r w:rsidR="002E5150">
        <w:rPr>
          <w:rFonts w:ascii="Calibri" w:eastAsia="Times New Roman" w:hAnsi="Calibri" w:cs="Times New Roman"/>
          <w:lang w:eastAsia="pt-PT"/>
        </w:rPr>
        <w:t>te ao uso habitacional.</w:t>
      </w:r>
    </w:p>
    <w:p w:rsidR="002A49EB" w:rsidRPr="000239DB" w:rsidRDefault="00F44AE7" w:rsidP="002A49E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O R</w:t>
      </w:r>
      <w:r w:rsidR="002A49EB" w:rsidRPr="000239DB">
        <w:rPr>
          <w:rFonts w:ascii="Calibri" w:eastAsia="Times New Roman" w:hAnsi="Calibri" w:cs="Times New Roman"/>
          <w:lang w:eastAsia="pt-PT"/>
        </w:rPr>
        <w:t>egime vem permitir, em determinadas operações urbanísticas, a dispensa da observância de</w:t>
      </w:r>
      <w:r w:rsidR="002A49EB">
        <w:rPr>
          <w:rFonts w:ascii="Calibri" w:eastAsia="Times New Roman" w:hAnsi="Calibri" w:cs="Times New Roman"/>
          <w:lang w:eastAsia="pt-PT"/>
        </w:rPr>
        <w:t xml:space="preserve"> diversas disposições do Re</w:t>
      </w:r>
      <w:r w:rsidR="002A49EB" w:rsidRPr="000239DB">
        <w:rPr>
          <w:rFonts w:ascii="Calibri" w:eastAsia="Times New Roman" w:hAnsi="Calibri" w:cs="Times New Roman"/>
          <w:lang w:eastAsia="pt-PT"/>
        </w:rPr>
        <w:t>gulamento Geral das Edificações Urbanas (RJUE) e do cumprimento de normas relativas a requ</w:t>
      </w:r>
      <w:r w:rsidR="002A49EB">
        <w:rPr>
          <w:rFonts w:ascii="Calibri" w:eastAsia="Times New Roman" w:hAnsi="Calibri" w:cs="Times New Roman"/>
          <w:lang w:eastAsia="pt-PT"/>
        </w:rPr>
        <w:t>isitos acústicos e acessibilida</w:t>
      </w:r>
      <w:r w:rsidR="002A49EB" w:rsidRPr="000239DB">
        <w:rPr>
          <w:rFonts w:ascii="Calibri" w:eastAsia="Times New Roman" w:hAnsi="Calibri" w:cs="Times New Roman"/>
          <w:lang w:eastAsia="pt-PT"/>
        </w:rPr>
        <w:t>des, bem como da apresentação e da execução de projetos de instalaçõe</w:t>
      </w:r>
      <w:r w:rsidR="002E5150">
        <w:rPr>
          <w:rFonts w:ascii="Calibri" w:eastAsia="Times New Roman" w:hAnsi="Calibri" w:cs="Times New Roman"/>
          <w:lang w:eastAsia="pt-PT"/>
        </w:rPr>
        <w:t>s de gás e de telecomunicações.</w:t>
      </w:r>
    </w:p>
    <w:p w:rsidR="002A49EB" w:rsidRDefault="002A49EB" w:rsidP="002A49E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Na aplicação deste Regime, </w:t>
      </w:r>
      <w:r w:rsidRPr="000239DB">
        <w:rPr>
          <w:rFonts w:ascii="Calibri" w:eastAsia="Times New Roman" w:hAnsi="Calibri" w:cs="Times New Roman"/>
          <w:lang w:eastAsia="pt-PT"/>
        </w:rPr>
        <w:t>é fundamental um papel ativo das entidades com responsabilidades no lice</w:t>
      </w:r>
      <w:r>
        <w:rPr>
          <w:rFonts w:ascii="Calibri" w:eastAsia="Times New Roman" w:hAnsi="Calibri" w:cs="Times New Roman"/>
          <w:lang w:eastAsia="pt-PT"/>
        </w:rPr>
        <w:t>nciamento, não só no acompanha</w:t>
      </w:r>
      <w:r w:rsidRPr="000239DB">
        <w:rPr>
          <w:rFonts w:ascii="Calibri" w:eastAsia="Times New Roman" w:hAnsi="Calibri" w:cs="Times New Roman"/>
          <w:lang w:eastAsia="pt-PT"/>
        </w:rPr>
        <w:t>mento e na fiscalização de obras, mas também no carater exemplar das suas intervenções</w:t>
      </w:r>
      <w:r>
        <w:rPr>
          <w:rFonts w:ascii="Calibri" w:eastAsia="Times New Roman" w:hAnsi="Calibri" w:cs="Times New Roman"/>
          <w:lang w:eastAsia="pt-PT"/>
        </w:rPr>
        <w:t xml:space="preserve">, garantindo que a </w:t>
      </w:r>
      <w:r w:rsidRPr="000239DB">
        <w:rPr>
          <w:rFonts w:ascii="Calibri" w:eastAsia="Times New Roman" w:hAnsi="Calibri" w:cs="Times New Roman"/>
          <w:lang w:eastAsia="pt-PT"/>
        </w:rPr>
        <w:t>simplificação de procedimentos, não pode dissociar-se da qualidade das intervenções e da adequada responsabilidade técnica.</w:t>
      </w:r>
    </w:p>
    <w:p w:rsidR="00F44AE7" w:rsidRPr="00F44AE7" w:rsidRDefault="00F44AE7" w:rsidP="00F44AE7">
      <w:pPr>
        <w:spacing w:after="0" w:line="240" w:lineRule="auto"/>
        <w:jc w:val="both"/>
        <w:rPr>
          <w:rFonts w:ascii="Calibri" w:eastAsia="Times New Roman" w:hAnsi="Calibri" w:cs="Times New Roman"/>
          <w:sz w:val="16"/>
          <w:szCs w:val="16"/>
          <w:lang w:eastAsia="pt-PT"/>
        </w:rPr>
      </w:pPr>
    </w:p>
    <w:p w:rsidR="002A49EB" w:rsidRPr="00535E16" w:rsidRDefault="00B34F63" w:rsidP="00535E16">
      <w:pPr>
        <w:pStyle w:val="Cabealho2"/>
        <w:spacing w:before="0" w:after="120" w:line="360" w:lineRule="auto"/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</w:pPr>
      <w:bookmarkStart w:id="21" w:name="_Toc515737964"/>
      <w:r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3</w:t>
      </w:r>
      <w:r w:rsidR="002A49EB" w:rsidRPr="00535E16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.4.</w:t>
      </w:r>
      <w:r w:rsidR="00D60953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3</w:t>
      </w:r>
      <w:r w:rsidR="002A49EB" w:rsidRPr="00535E16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 xml:space="preserve">. Instrumentos e mecanismos financeiros </w:t>
      </w:r>
      <w:r w:rsidR="00C01595" w:rsidRPr="00535E16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 xml:space="preserve">nacionais </w:t>
      </w:r>
      <w:r w:rsidR="002A49EB" w:rsidRPr="00535E16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de apoio à reabilitação urbana</w:t>
      </w:r>
      <w:bookmarkEnd w:id="21"/>
    </w:p>
    <w:p w:rsidR="002A49EB" w:rsidRPr="00C01595" w:rsidRDefault="002A49EB" w:rsidP="002A49EB">
      <w:pPr>
        <w:pStyle w:val="PargrafodaLista"/>
        <w:numPr>
          <w:ilvl w:val="0"/>
          <w:numId w:val="25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C01595">
        <w:rPr>
          <w:rFonts w:ascii="Calibri" w:eastAsia="Times New Roman" w:hAnsi="Calibri" w:cs="Times New Roman"/>
          <w:lang w:eastAsia="pt-PT"/>
        </w:rPr>
        <w:t>IFRRU 2020 - Instrumento Financeiro para a Reabilitação e Revitalização Urbanas</w:t>
      </w:r>
    </w:p>
    <w:p w:rsidR="002A49EB" w:rsidRDefault="002A49EB" w:rsidP="002A49EB">
      <w:pPr>
        <w:tabs>
          <w:tab w:val="num" w:pos="720"/>
        </w:tabs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bookmarkStart w:id="22" w:name="_Hlk502061994"/>
      <w:r>
        <w:rPr>
          <w:rFonts w:ascii="Calibri" w:eastAsia="Times New Roman" w:hAnsi="Calibri" w:cs="Times New Roman"/>
          <w:lang w:eastAsia="pt-PT"/>
        </w:rPr>
        <w:lastRenderedPageBreak/>
        <w:t xml:space="preserve">O IFRRU 2020, </w:t>
      </w:r>
      <w:r w:rsidRPr="004D4CBA">
        <w:rPr>
          <w:rFonts w:ascii="Calibri" w:eastAsia="Times New Roman" w:hAnsi="Calibri" w:cs="Times New Roman"/>
          <w:lang w:eastAsia="pt-PT"/>
        </w:rPr>
        <w:t xml:space="preserve">criado no âmbito do Portugal 2020 </w:t>
      </w:r>
      <w:bookmarkEnd w:id="22"/>
      <w:r w:rsidRPr="004D4CBA">
        <w:rPr>
          <w:rFonts w:ascii="Calibri" w:eastAsia="Times New Roman" w:hAnsi="Calibri" w:cs="Times New Roman"/>
          <w:lang w:eastAsia="pt-PT"/>
        </w:rPr>
        <w:t>para apoio à reabilitação e revitalização urbanas</w:t>
      </w:r>
      <w:r>
        <w:rPr>
          <w:rFonts w:ascii="Calibri" w:eastAsia="Times New Roman" w:hAnsi="Calibri" w:cs="Times New Roman"/>
          <w:lang w:eastAsia="pt-PT"/>
        </w:rPr>
        <w:t xml:space="preserve"> com uma dotação global de </w:t>
      </w:r>
      <w:bookmarkStart w:id="23" w:name="_Hlk511644538"/>
      <w:r w:rsidR="007526C7" w:rsidRPr="007526C7">
        <w:rPr>
          <w:rFonts w:ascii="Calibri" w:eastAsia="Calibri" w:hAnsi="Calibri" w:cs="Times New Roman"/>
        </w:rPr>
        <w:t>1.700</w:t>
      </w:r>
      <w:r w:rsidR="00D10C26">
        <w:rPr>
          <w:rFonts w:ascii="Calibri" w:eastAsia="Calibri" w:hAnsi="Calibri" w:cs="Times New Roman"/>
        </w:rPr>
        <w:t xml:space="preserve"> </w:t>
      </w:r>
      <w:r w:rsidR="007526C7" w:rsidRPr="007526C7">
        <w:rPr>
          <w:rFonts w:ascii="Calibri" w:eastAsia="Calibri" w:hAnsi="Calibri" w:cs="Times New Roman"/>
        </w:rPr>
        <w:t xml:space="preserve">M </w:t>
      </w:r>
      <w:r w:rsidRPr="007526C7">
        <w:rPr>
          <w:rFonts w:ascii="Calibri" w:eastAsia="Times New Roman" w:hAnsi="Calibri" w:cs="Times New Roman"/>
          <w:lang w:eastAsia="pt-PT"/>
        </w:rPr>
        <w:t xml:space="preserve">€, </w:t>
      </w:r>
      <w:bookmarkEnd w:id="23"/>
      <w:r>
        <w:rPr>
          <w:rFonts w:ascii="Calibri" w:eastAsia="Times New Roman" w:hAnsi="Calibri" w:cs="Times New Roman"/>
          <w:lang w:eastAsia="pt-PT"/>
        </w:rPr>
        <w:t xml:space="preserve">é o </w:t>
      </w:r>
      <w:r w:rsidR="00751106">
        <w:rPr>
          <w:rFonts w:ascii="Calibri" w:eastAsia="Times New Roman" w:hAnsi="Calibri" w:cs="Times New Roman"/>
          <w:lang w:eastAsia="pt-PT"/>
        </w:rPr>
        <w:t>principal i</w:t>
      </w:r>
      <w:r w:rsidRPr="004D4CBA">
        <w:rPr>
          <w:rFonts w:ascii="Calibri" w:eastAsia="Times New Roman" w:hAnsi="Calibri" w:cs="Times New Roman"/>
          <w:lang w:eastAsia="pt-PT"/>
        </w:rPr>
        <w:t xml:space="preserve">nstrumento financeiro </w:t>
      </w:r>
      <w:r>
        <w:rPr>
          <w:rFonts w:ascii="Calibri" w:eastAsia="Times New Roman" w:hAnsi="Calibri" w:cs="Times New Roman"/>
          <w:lang w:eastAsia="pt-PT"/>
        </w:rPr>
        <w:t xml:space="preserve">para a concretização da política pública de desenvolvimento urbano que visa revitalizar a função habitacional, os equipamentos de utilização coletiva e as atividades </w:t>
      </w:r>
      <w:r w:rsidR="002E5150">
        <w:rPr>
          <w:rFonts w:ascii="Calibri" w:eastAsia="Times New Roman" w:hAnsi="Calibri" w:cs="Times New Roman"/>
          <w:lang w:eastAsia="pt-PT"/>
        </w:rPr>
        <w:t>económicas nos centros urbanos.</w:t>
      </w:r>
    </w:p>
    <w:p w:rsidR="002A49EB" w:rsidRDefault="002A49EB" w:rsidP="002A49E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Os principais objetivos dest</w:t>
      </w:r>
      <w:r w:rsidR="002E5150">
        <w:rPr>
          <w:rFonts w:ascii="Calibri" w:eastAsia="Times New Roman" w:hAnsi="Calibri" w:cs="Times New Roman"/>
          <w:lang w:eastAsia="pt-PT"/>
        </w:rPr>
        <w:t>e Instrumento são os seguintes:</w:t>
      </w:r>
    </w:p>
    <w:p w:rsidR="002A49EB" w:rsidRPr="00E1488C" w:rsidRDefault="002A49EB" w:rsidP="002A49EB">
      <w:pPr>
        <w:pStyle w:val="PargrafodaLista"/>
        <w:numPr>
          <w:ilvl w:val="0"/>
          <w:numId w:val="2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E1488C">
        <w:rPr>
          <w:rFonts w:ascii="Calibri" w:eastAsia="Times New Roman" w:hAnsi="Calibri" w:cs="Times New Roman"/>
          <w:lang w:eastAsia="pt-PT"/>
        </w:rPr>
        <w:t>O financiamento da reabilitação integral de edifícios afetos à habitação</w:t>
      </w:r>
      <w:r w:rsidR="00751106">
        <w:rPr>
          <w:rFonts w:ascii="Calibri" w:eastAsia="Times New Roman" w:hAnsi="Calibri" w:cs="Times New Roman"/>
          <w:lang w:eastAsia="pt-PT"/>
        </w:rPr>
        <w:t>,</w:t>
      </w:r>
      <w:r w:rsidRPr="00E1488C">
        <w:rPr>
          <w:rFonts w:ascii="Calibri" w:eastAsia="Times New Roman" w:hAnsi="Calibri" w:cs="Times New Roman"/>
          <w:lang w:eastAsia="pt-PT"/>
        </w:rPr>
        <w:t xml:space="preserve"> equipamentos, comércio ou serviços</w:t>
      </w:r>
      <w:r>
        <w:rPr>
          <w:rFonts w:ascii="Calibri" w:eastAsia="Times New Roman" w:hAnsi="Calibri" w:cs="Times New Roman"/>
          <w:lang w:eastAsia="pt-PT"/>
        </w:rPr>
        <w:t>;</w:t>
      </w:r>
    </w:p>
    <w:p w:rsidR="002A49EB" w:rsidRPr="00E1488C" w:rsidRDefault="002A49EB" w:rsidP="002A49EB">
      <w:pPr>
        <w:pStyle w:val="PargrafodaLista"/>
        <w:numPr>
          <w:ilvl w:val="0"/>
          <w:numId w:val="2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E1488C">
        <w:rPr>
          <w:rFonts w:ascii="Calibri" w:eastAsia="Times New Roman" w:hAnsi="Calibri" w:cs="Times New Roman"/>
          <w:lang w:eastAsia="pt-PT"/>
        </w:rPr>
        <w:t>A conjugação entre o apoio à reabilitação da habitação e o aumento da sua eficiência energética</w:t>
      </w:r>
      <w:r>
        <w:rPr>
          <w:rFonts w:ascii="Calibri" w:eastAsia="Times New Roman" w:hAnsi="Calibri" w:cs="Times New Roman"/>
          <w:lang w:eastAsia="pt-PT"/>
        </w:rPr>
        <w:t>;</w:t>
      </w:r>
    </w:p>
    <w:p w:rsidR="002A49EB" w:rsidRPr="00E1488C" w:rsidRDefault="002A49EB" w:rsidP="002A49EB">
      <w:pPr>
        <w:pStyle w:val="PargrafodaLista"/>
        <w:numPr>
          <w:ilvl w:val="0"/>
          <w:numId w:val="2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E1488C">
        <w:rPr>
          <w:rFonts w:ascii="Calibri" w:eastAsia="Times New Roman" w:hAnsi="Calibri" w:cs="Times New Roman"/>
          <w:lang w:eastAsia="pt-PT"/>
        </w:rPr>
        <w:t>A dinamização do mercado de arrendamento e da oferta de casas com rendas acessíveis</w:t>
      </w:r>
      <w:r>
        <w:rPr>
          <w:rFonts w:ascii="Calibri" w:eastAsia="Times New Roman" w:hAnsi="Calibri" w:cs="Times New Roman"/>
          <w:lang w:eastAsia="pt-PT"/>
        </w:rPr>
        <w:t>;</w:t>
      </w:r>
    </w:p>
    <w:p w:rsidR="002A49EB" w:rsidRDefault="002A49EB" w:rsidP="002A49EB">
      <w:pPr>
        <w:pStyle w:val="PargrafodaLista"/>
        <w:numPr>
          <w:ilvl w:val="0"/>
          <w:numId w:val="2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E1488C">
        <w:rPr>
          <w:rFonts w:ascii="Calibri" w:eastAsia="Times New Roman" w:hAnsi="Calibri" w:cs="Times New Roman"/>
          <w:lang w:eastAsia="pt-PT"/>
        </w:rPr>
        <w:t>A revitalização económica e social e a promoção da sustentabilidade ambiental das cidades e zonas urbanas;</w:t>
      </w:r>
    </w:p>
    <w:p w:rsidR="002A49EB" w:rsidRDefault="002A49EB" w:rsidP="002A49EB">
      <w:pPr>
        <w:pStyle w:val="PargrafodaLista"/>
        <w:numPr>
          <w:ilvl w:val="0"/>
          <w:numId w:val="2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E1488C">
        <w:rPr>
          <w:rFonts w:ascii="Calibri" w:eastAsia="Times New Roman" w:hAnsi="Calibri" w:cs="Times New Roman"/>
          <w:lang w:eastAsia="pt-PT"/>
        </w:rPr>
        <w:t xml:space="preserve">O estímulo à especialização e ao crescimento </w:t>
      </w:r>
      <w:r>
        <w:rPr>
          <w:rFonts w:ascii="Calibri" w:eastAsia="Times New Roman" w:hAnsi="Calibri" w:cs="Times New Roman"/>
          <w:lang w:eastAsia="pt-PT"/>
        </w:rPr>
        <w:t>(</w:t>
      </w:r>
      <w:r w:rsidRPr="00E1488C">
        <w:rPr>
          <w:rFonts w:ascii="Calibri" w:eastAsia="Times New Roman" w:hAnsi="Calibri" w:cs="Times New Roman"/>
          <w:lang w:eastAsia="pt-PT"/>
        </w:rPr>
        <w:t>das atividades</w:t>
      </w:r>
      <w:r>
        <w:rPr>
          <w:rFonts w:ascii="Calibri" w:eastAsia="Times New Roman" w:hAnsi="Calibri" w:cs="Times New Roman"/>
          <w:lang w:eastAsia="pt-PT"/>
        </w:rPr>
        <w:t>)</w:t>
      </w:r>
      <w:r w:rsidRPr="00E1488C">
        <w:rPr>
          <w:rFonts w:ascii="Calibri" w:eastAsia="Times New Roman" w:hAnsi="Calibri" w:cs="Times New Roman"/>
          <w:lang w:eastAsia="pt-PT"/>
        </w:rPr>
        <w:t xml:space="preserve"> na área da reabilitação do edificado e do espaço público.</w:t>
      </w:r>
    </w:p>
    <w:p w:rsidR="002A49EB" w:rsidRDefault="002A49EB" w:rsidP="002A49EB">
      <w:pPr>
        <w:tabs>
          <w:tab w:val="num" w:pos="720"/>
        </w:tabs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981FA8">
        <w:rPr>
          <w:rFonts w:ascii="Calibri" w:eastAsia="Times New Roman" w:hAnsi="Calibri" w:cs="Times New Roman"/>
          <w:lang w:eastAsia="pt-PT"/>
        </w:rPr>
        <w:t xml:space="preserve">O IFRRU apoia as operações de reabilitação urbana </w:t>
      </w:r>
      <w:r>
        <w:rPr>
          <w:rFonts w:ascii="Calibri" w:eastAsia="Times New Roman" w:hAnsi="Calibri" w:cs="Times New Roman"/>
          <w:lang w:eastAsia="pt-PT"/>
        </w:rPr>
        <w:t>a</w:t>
      </w:r>
      <w:r w:rsidRPr="00C34053">
        <w:rPr>
          <w:rFonts w:ascii="Calibri" w:eastAsia="Times New Roman" w:hAnsi="Calibri" w:cs="Times New Roman"/>
          <w:lang w:eastAsia="pt-PT"/>
        </w:rPr>
        <w:t>través d</w:t>
      </w:r>
      <w:r>
        <w:rPr>
          <w:rFonts w:ascii="Calibri" w:eastAsia="Times New Roman" w:hAnsi="Calibri" w:cs="Times New Roman"/>
          <w:lang w:eastAsia="pt-PT"/>
        </w:rPr>
        <w:t>a disponibilização d</w:t>
      </w:r>
      <w:r w:rsidRPr="00C34053">
        <w:rPr>
          <w:rFonts w:ascii="Calibri" w:eastAsia="Times New Roman" w:hAnsi="Calibri" w:cs="Times New Roman"/>
          <w:lang w:eastAsia="pt-PT"/>
        </w:rPr>
        <w:t>e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C34053">
        <w:rPr>
          <w:rFonts w:ascii="Calibri" w:eastAsia="Times New Roman" w:hAnsi="Calibri" w:cs="Times New Roman"/>
          <w:lang w:eastAsia="pt-PT"/>
        </w:rPr>
        <w:t>empréstimos</w:t>
      </w:r>
      <w:r>
        <w:rPr>
          <w:rFonts w:ascii="Calibri" w:eastAsia="Times New Roman" w:hAnsi="Calibri" w:cs="Times New Roman"/>
          <w:lang w:eastAsia="pt-PT"/>
        </w:rPr>
        <w:t>, em condições favoráveis face às existentes no mercado, para a reabilitação integral de edifícios destinados a habitação e outras atividades, incluindo as soluções integradas de eficiência energética mais adequadas no âmbito dessa reabilitação</w:t>
      </w:r>
      <w:r w:rsidRPr="00C34053">
        <w:rPr>
          <w:rFonts w:ascii="Calibri" w:eastAsia="Times New Roman" w:hAnsi="Calibri" w:cs="Times New Roman"/>
          <w:lang w:eastAsia="pt-PT"/>
        </w:rPr>
        <w:t>, em complementaridade.</w:t>
      </w:r>
    </w:p>
    <w:p w:rsidR="002A49EB" w:rsidRDefault="002A49EB" w:rsidP="002A49EB">
      <w:pPr>
        <w:tabs>
          <w:tab w:val="num" w:pos="720"/>
        </w:tabs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Os pedidos de financiamento são dirigidos às </w:t>
      </w:r>
      <w:r w:rsidRPr="00981FA8">
        <w:rPr>
          <w:rFonts w:ascii="Calibri" w:eastAsia="Times New Roman" w:hAnsi="Calibri" w:cs="Times New Roman"/>
          <w:lang w:eastAsia="pt-PT"/>
        </w:rPr>
        <w:t>entidades financeiras selecionadas para o efeito</w:t>
      </w:r>
      <w:r>
        <w:rPr>
          <w:rFonts w:ascii="Calibri" w:eastAsia="Times New Roman" w:hAnsi="Calibri" w:cs="Times New Roman"/>
          <w:lang w:eastAsia="pt-PT"/>
        </w:rPr>
        <w:t xml:space="preserve"> (Banco Santander Totta, Banco BPI</w:t>
      </w:r>
      <w:r w:rsidR="00463C6A">
        <w:rPr>
          <w:rFonts w:ascii="Calibri" w:eastAsia="Times New Roman" w:hAnsi="Calibri" w:cs="Times New Roman"/>
          <w:lang w:eastAsia="pt-PT"/>
        </w:rPr>
        <w:t xml:space="preserve"> e</w:t>
      </w:r>
      <w:r>
        <w:rPr>
          <w:rFonts w:ascii="Calibri" w:eastAsia="Times New Roman" w:hAnsi="Calibri" w:cs="Times New Roman"/>
          <w:lang w:eastAsia="pt-PT"/>
        </w:rPr>
        <w:t xml:space="preserve"> Banco Millennium BCP</w:t>
      </w:r>
      <w:r w:rsidR="00463C6A">
        <w:rPr>
          <w:rFonts w:ascii="Calibri" w:eastAsia="Times New Roman" w:hAnsi="Calibri" w:cs="Times New Roman"/>
          <w:lang w:eastAsia="pt-PT"/>
        </w:rPr>
        <w:t>)</w:t>
      </w:r>
      <w:r w:rsidR="00751106">
        <w:rPr>
          <w:rFonts w:ascii="Calibri" w:eastAsia="Times New Roman" w:hAnsi="Calibri" w:cs="Times New Roman"/>
          <w:lang w:eastAsia="pt-PT"/>
        </w:rPr>
        <w:t>, todos eles com agência na Cidade de Montemor-o-Novo</w:t>
      </w:r>
      <w:r>
        <w:rPr>
          <w:rFonts w:ascii="Calibri" w:eastAsia="Times New Roman" w:hAnsi="Calibri" w:cs="Times New Roman"/>
          <w:lang w:eastAsia="pt-PT"/>
        </w:rPr>
        <w:t>).</w:t>
      </w:r>
    </w:p>
    <w:p w:rsidR="002A49EB" w:rsidRDefault="002A49EB" w:rsidP="002A49EB">
      <w:pPr>
        <w:tabs>
          <w:tab w:val="num" w:pos="720"/>
        </w:tabs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Os apoios são concedidos a qualquer entidade, singular ou coletiva, pública ou privada que cumpra os critérios de elegibilidade definidos. Encontra-se aberto desde 30 de outubro de 2017 o período para apresentação de pedidos de financia</w:t>
      </w:r>
      <w:r w:rsidR="002E5150">
        <w:rPr>
          <w:rFonts w:ascii="Calibri" w:eastAsia="Times New Roman" w:hAnsi="Calibri" w:cs="Times New Roman"/>
          <w:lang w:eastAsia="pt-PT"/>
        </w:rPr>
        <w:t>mento, que decorre em contínuo.</w:t>
      </w:r>
    </w:p>
    <w:p w:rsidR="002A49EB" w:rsidRDefault="002A49EB" w:rsidP="002A49EB">
      <w:pPr>
        <w:pStyle w:val="PargrafodaLista"/>
        <w:numPr>
          <w:ilvl w:val="0"/>
          <w:numId w:val="25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597C8B">
        <w:rPr>
          <w:rFonts w:ascii="Calibri" w:eastAsia="Times New Roman" w:hAnsi="Calibri" w:cs="Times New Roman"/>
          <w:lang w:eastAsia="pt-PT"/>
        </w:rPr>
        <w:t xml:space="preserve">IFE </w:t>
      </w:r>
      <w:r>
        <w:rPr>
          <w:rFonts w:ascii="Calibri" w:eastAsia="Times New Roman" w:hAnsi="Calibri" w:cs="Times New Roman"/>
          <w:lang w:eastAsia="pt-PT"/>
        </w:rPr>
        <w:t xml:space="preserve">2020 </w:t>
      </w:r>
      <w:r w:rsidRPr="00597C8B">
        <w:rPr>
          <w:rFonts w:ascii="Calibri" w:eastAsia="Times New Roman" w:hAnsi="Calibri" w:cs="Times New Roman"/>
          <w:lang w:eastAsia="pt-PT"/>
        </w:rPr>
        <w:t>- Instrumento Financeiro para a Eficiência Energética</w:t>
      </w:r>
    </w:p>
    <w:p w:rsidR="002A49EB" w:rsidRPr="007420FF" w:rsidRDefault="002A49EB" w:rsidP="002A49EB">
      <w:pPr>
        <w:tabs>
          <w:tab w:val="num" w:pos="720"/>
        </w:tabs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O IFE 2020, </w:t>
      </w:r>
      <w:r w:rsidRPr="004D4CBA">
        <w:rPr>
          <w:rFonts w:ascii="Calibri" w:eastAsia="Times New Roman" w:hAnsi="Calibri" w:cs="Times New Roman"/>
          <w:lang w:eastAsia="pt-PT"/>
        </w:rPr>
        <w:t>criado no âmbito do Portugal 2020</w:t>
      </w:r>
      <w:r>
        <w:rPr>
          <w:rFonts w:ascii="Calibri" w:eastAsia="Times New Roman" w:hAnsi="Calibri" w:cs="Times New Roman"/>
          <w:lang w:eastAsia="pt-PT"/>
        </w:rPr>
        <w:t xml:space="preserve"> com uma dotação global de 366M€, é o </w:t>
      </w:r>
      <w:r w:rsidRPr="007420FF">
        <w:rPr>
          <w:rFonts w:ascii="Calibri" w:eastAsia="Times New Roman" w:hAnsi="Calibri" w:cs="Times New Roman"/>
          <w:lang w:eastAsia="pt-PT"/>
        </w:rPr>
        <w:t xml:space="preserve">instrumento financeiro para </w:t>
      </w:r>
      <w:r>
        <w:rPr>
          <w:rFonts w:ascii="Calibri" w:eastAsia="Times New Roman" w:hAnsi="Calibri" w:cs="Times New Roman"/>
          <w:lang w:eastAsia="pt-PT"/>
        </w:rPr>
        <w:t xml:space="preserve">a </w:t>
      </w:r>
      <w:r w:rsidRPr="007420FF">
        <w:rPr>
          <w:rFonts w:ascii="Calibri" w:eastAsia="Times New Roman" w:hAnsi="Calibri" w:cs="Times New Roman"/>
          <w:lang w:eastAsia="pt-PT"/>
        </w:rPr>
        <w:t>eficiência energética, destinado à utilização de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7420FF">
        <w:rPr>
          <w:rFonts w:ascii="Calibri" w:eastAsia="Times New Roman" w:hAnsi="Calibri" w:cs="Times New Roman"/>
          <w:lang w:eastAsia="pt-PT"/>
        </w:rPr>
        <w:t>energias renováveis para autoconsumo na administração central e local e à promoção da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7420FF">
        <w:rPr>
          <w:rFonts w:ascii="Calibri" w:eastAsia="Times New Roman" w:hAnsi="Calibri" w:cs="Times New Roman"/>
          <w:lang w:eastAsia="pt-PT"/>
        </w:rPr>
        <w:t>eficiência nas habitações particulares</w:t>
      </w:r>
      <w:r w:rsidR="00C01595">
        <w:rPr>
          <w:rFonts w:ascii="Calibri" w:eastAsia="Times New Roman" w:hAnsi="Calibri" w:cs="Times New Roman"/>
          <w:lang w:eastAsia="pt-PT"/>
        </w:rPr>
        <w:t>.</w:t>
      </w:r>
      <w:r w:rsidRPr="007420FF">
        <w:rPr>
          <w:rFonts w:ascii="Calibri" w:eastAsia="Times New Roman" w:hAnsi="Calibri" w:cs="Times New Roman"/>
          <w:lang w:eastAsia="pt-PT"/>
        </w:rPr>
        <w:t xml:space="preserve"> </w:t>
      </w:r>
      <w:r w:rsidR="00C01595">
        <w:rPr>
          <w:rFonts w:ascii="Calibri" w:eastAsia="Times New Roman" w:hAnsi="Calibri" w:cs="Times New Roman"/>
          <w:lang w:eastAsia="pt-PT"/>
        </w:rPr>
        <w:t>P</w:t>
      </w:r>
      <w:r w:rsidRPr="007420FF">
        <w:rPr>
          <w:rFonts w:ascii="Calibri" w:eastAsia="Times New Roman" w:hAnsi="Calibri" w:cs="Times New Roman"/>
          <w:lang w:eastAsia="pt-PT"/>
        </w:rPr>
        <w:t>rivilegiam-se os projetos destinados ao edificado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7420FF">
        <w:rPr>
          <w:rFonts w:ascii="Calibri" w:eastAsia="Times New Roman" w:hAnsi="Calibri" w:cs="Times New Roman"/>
          <w:lang w:eastAsia="pt-PT"/>
        </w:rPr>
        <w:t>existente com pior desempenho energético que promovam a redução do consumo de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7420FF">
        <w:rPr>
          <w:rFonts w:ascii="Calibri" w:eastAsia="Times New Roman" w:hAnsi="Calibri" w:cs="Times New Roman"/>
          <w:lang w:eastAsia="pt-PT"/>
        </w:rPr>
        <w:t>energia em pelo menos 15% e o aumento de pelo menos dois níveis no certificado de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7420FF">
        <w:rPr>
          <w:rFonts w:ascii="Calibri" w:eastAsia="Times New Roman" w:hAnsi="Calibri" w:cs="Times New Roman"/>
          <w:lang w:eastAsia="pt-PT"/>
        </w:rPr>
        <w:t>desempenho energético.</w:t>
      </w:r>
    </w:p>
    <w:p w:rsidR="002A49EB" w:rsidRDefault="002A49EB" w:rsidP="002A49EB">
      <w:pPr>
        <w:pStyle w:val="PargrafodaLista"/>
        <w:numPr>
          <w:ilvl w:val="0"/>
          <w:numId w:val="25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046A93">
        <w:rPr>
          <w:rFonts w:ascii="Calibri" w:eastAsia="Times New Roman" w:hAnsi="Calibri" w:cs="Times New Roman"/>
          <w:lang w:eastAsia="pt-PT"/>
        </w:rPr>
        <w:lastRenderedPageBreak/>
        <w:t xml:space="preserve">Programa de apoio ao investimento público </w:t>
      </w:r>
      <w:r>
        <w:rPr>
          <w:rFonts w:ascii="Calibri" w:eastAsia="Times New Roman" w:hAnsi="Calibri" w:cs="Times New Roman"/>
          <w:lang w:eastAsia="pt-PT"/>
        </w:rPr>
        <w:t>-</w:t>
      </w:r>
      <w:r w:rsidRPr="00046A93">
        <w:rPr>
          <w:rFonts w:ascii="Calibri" w:eastAsia="Times New Roman" w:hAnsi="Calibri" w:cs="Times New Roman"/>
          <w:lang w:eastAsia="pt-PT"/>
        </w:rPr>
        <w:t xml:space="preserve"> Portugal 2020</w:t>
      </w:r>
      <w:r>
        <w:rPr>
          <w:rFonts w:ascii="Calibri" w:eastAsia="Times New Roman" w:hAnsi="Calibri" w:cs="Times New Roman"/>
          <w:lang w:eastAsia="pt-PT"/>
        </w:rPr>
        <w:t xml:space="preserve"> (disponibilizado atra</w:t>
      </w:r>
      <w:r w:rsidR="002E5150">
        <w:rPr>
          <w:rFonts w:ascii="Calibri" w:eastAsia="Times New Roman" w:hAnsi="Calibri" w:cs="Times New Roman"/>
          <w:lang w:eastAsia="pt-PT"/>
        </w:rPr>
        <w:t>vés do PO Regional do Alentejo)</w:t>
      </w:r>
    </w:p>
    <w:p w:rsidR="002A49EB" w:rsidRPr="009C5046" w:rsidRDefault="002A49EB" w:rsidP="002A49E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O</w:t>
      </w:r>
      <w:r w:rsidRPr="009C5046">
        <w:rPr>
          <w:rFonts w:ascii="Calibri" w:eastAsia="Times New Roman" w:hAnsi="Calibri" w:cs="Times New Roman"/>
          <w:lang w:eastAsia="pt-PT"/>
        </w:rPr>
        <w:t xml:space="preserve"> Portugal 2020 incentiva a conceção de operações de reabilitação, regeneração e revitalização urbana no quadro de abordagens terri</w:t>
      </w:r>
      <w:r>
        <w:rPr>
          <w:rFonts w:ascii="Calibri" w:eastAsia="Times New Roman" w:hAnsi="Calibri" w:cs="Times New Roman"/>
          <w:lang w:eastAsia="pt-PT"/>
        </w:rPr>
        <w:t>toriais integradas com incidência nas ARU</w:t>
      </w:r>
      <w:r w:rsidR="002E5150">
        <w:rPr>
          <w:rFonts w:ascii="Calibri" w:eastAsia="Times New Roman" w:hAnsi="Calibri" w:cs="Times New Roman"/>
          <w:lang w:eastAsia="pt-PT"/>
        </w:rPr>
        <w:t>.</w:t>
      </w:r>
    </w:p>
    <w:p w:rsidR="002A49EB" w:rsidRDefault="002A49EB" w:rsidP="002A49E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Em Montemor-o-Novo o acesso ao fin</w:t>
      </w:r>
      <w:r w:rsidR="002E5150">
        <w:rPr>
          <w:rFonts w:ascii="Calibri" w:eastAsia="Times New Roman" w:hAnsi="Calibri" w:cs="Times New Roman"/>
          <w:lang w:eastAsia="pt-PT"/>
        </w:rPr>
        <w:t>anciamento tem como condições:</w:t>
      </w:r>
    </w:p>
    <w:p w:rsidR="002A49EB" w:rsidRPr="004B51BC" w:rsidRDefault="002A49EB" w:rsidP="002A49EB">
      <w:pPr>
        <w:pStyle w:val="PargrafodaLista"/>
        <w:numPr>
          <w:ilvl w:val="0"/>
          <w:numId w:val="30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4B51BC">
        <w:rPr>
          <w:rFonts w:ascii="Calibri" w:eastAsia="Times New Roman" w:hAnsi="Calibri" w:cs="Times New Roman"/>
          <w:lang w:eastAsia="pt-PT"/>
        </w:rPr>
        <w:t>o enquadramento da operação no Plano de Ação de Regeneração Urbana desenvolvido para as 3 ARU de Montemor-o-Novo, se o edifício se destinar a habitação;</w:t>
      </w:r>
    </w:p>
    <w:p w:rsidR="002A49EB" w:rsidRPr="004B51BC" w:rsidRDefault="002A49EB" w:rsidP="002A49EB">
      <w:pPr>
        <w:pStyle w:val="PargrafodaLista"/>
        <w:numPr>
          <w:ilvl w:val="0"/>
          <w:numId w:val="30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4B51BC">
        <w:rPr>
          <w:rFonts w:ascii="Calibri" w:eastAsia="Times New Roman" w:hAnsi="Calibri" w:cs="Times New Roman"/>
          <w:lang w:eastAsia="pt-PT"/>
        </w:rPr>
        <w:t>o enquadramento da operação numa ARU, se o edifício não se destinar a habitação;</w:t>
      </w:r>
    </w:p>
    <w:p w:rsidR="002A49EB" w:rsidRPr="004B51BC" w:rsidRDefault="00132A7C" w:rsidP="002A49EB">
      <w:pPr>
        <w:pStyle w:val="PargrafodaLista"/>
        <w:numPr>
          <w:ilvl w:val="0"/>
          <w:numId w:val="30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o cumprimento d</w:t>
      </w:r>
      <w:r w:rsidR="002A49EB" w:rsidRPr="004B51BC">
        <w:rPr>
          <w:rFonts w:ascii="Calibri" w:eastAsia="Times New Roman" w:hAnsi="Calibri" w:cs="Times New Roman"/>
          <w:lang w:eastAsia="pt-PT"/>
        </w:rPr>
        <w:t>as condições e critérios fixados nos avisos de concurso para apresentação de candidatu</w:t>
      </w:r>
      <w:r w:rsidR="002E5150">
        <w:rPr>
          <w:rFonts w:ascii="Calibri" w:eastAsia="Times New Roman" w:hAnsi="Calibri" w:cs="Times New Roman"/>
          <w:lang w:eastAsia="pt-PT"/>
        </w:rPr>
        <w:t>ras ao PO Regional do Alentejo.</w:t>
      </w:r>
    </w:p>
    <w:p w:rsidR="002A49EB" w:rsidRPr="001778E0" w:rsidRDefault="002A49EB" w:rsidP="002A49EB">
      <w:pPr>
        <w:pStyle w:val="PargrafodaLista"/>
        <w:numPr>
          <w:ilvl w:val="0"/>
          <w:numId w:val="25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1778E0">
        <w:rPr>
          <w:rFonts w:ascii="Calibri" w:eastAsia="Times New Roman" w:hAnsi="Calibri" w:cs="Times New Roman"/>
          <w:lang w:eastAsia="pt-PT"/>
        </w:rPr>
        <w:t xml:space="preserve">Programa Reabilitar para </w:t>
      </w:r>
      <w:r w:rsidR="002E5150">
        <w:rPr>
          <w:rFonts w:ascii="Calibri" w:eastAsia="Times New Roman" w:hAnsi="Calibri" w:cs="Times New Roman"/>
          <w:lang w:eastAsia="pt-PT"/>
        </w:rPr>
        <w:t>Arrendar - Habitação Acessível</w:t>
      </w:r>
    </w:p>
    <w:p w:rsidR="002A49EB" w:rsidRDefault="002A49EB" w:rsidP="002A49E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1778E0">
        <w:rPr>
          <w:rFonts w:ascii="Calibri" w:eastAsia="Times New Roman" w:hAnsi="Calibri" w:cs="Times New Roman"/>
          <w:lang w:eastAsia="pt-PT"/>
        </w:rPr>
        <w:t>O Programa, com um montante global de 50M€, financia a reabilitação de imóveis destinados a arredamento, com uma taxa fixa de 2,9%</w:t>
      </w:r>
      <w:r w:rsidR="00132A7C">
        <w:rPr>
          <w:rFonts w:ascii="Calibri" w:eastAsia="Times New Roman" w:hAnsi="Calibri" w:cs="Times New Roman"/>
          <w:lang w:eastAsia="pt-PT"/>
        </w:rPr>
        <w:t>,</w:t>
      </w:r>
      <w:r w:rsidRPr="001778E0">
        <w:rPr>
          <w:rFonts w:ascii="Calibri" w:eastAsia="Times New Roman" w:hAnsi="Calibri" w:cs="Times New Roman"/>
          <w:lang w:eastAsia="pt-PT"/>
        </w:rPr>
        <w:t xml:space="preserve"> que compreende um financiamento até 90% dos custos com o investimento total.</w:t>
      </w:r>
    </w:p>
    <w:p w:rsidR="002A49EB" w:rsidRPr="001778E0" w:rsidRDefault="00C01595" w:rsidP="002A49E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A</w:t>
      </w:r>
      <w:r w:rsidR="002A49EB" w:rsidRPr="001778E0">
        <w:rPr>
          <w:rFonts w:ascii="Calibri" w:eastAsia="Times New Roman" w:hAnsi="Calibri" w:cs="Times New Roman"/>
          <w:lang w:eastAsia="pt-PT"/>
        </w:rPr>
        <w:t xml:space="preserve"> reabilitação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="002A49EB" w:rsidRPr="001778E0">
        <w:rPr>
          <w:rFonts w:ascii="Calibri" w:eastAsia="Times New Roman" w:hAnsi="Calibri" w:cs="Times New Roman"/>
          <w:lang w:eastAsia="pt-PT"/>
        </w:rPr>
        <w:t xml:space="preserve">de edifícios </w:t>
      </w:r>
      <w:r>
        <w:rPr>
          <w:rFonts w:ascii="Calibri" w:eastAsia="Times New Roman" w:hAnsi="Calibri" w:cs="Times New Roman"/>
          <w:lang w:eastAsia="pt-PT"/>
        </w:rPr>
        <w:t>é apoiada</w:t>
      </w:r>
      <w:r w:rsidRPr="001778E0">
        <w:rPr>
          <w:rFonts w:ascii="Calibri" w:eastAsia="Times New Roman" w:hAnsi="Calibri" w:cs="Times New Roman"/>
          <w:lang w:eastAsia="pt-PT"/>
        </w:rPr>
        <w:t xml:space="preserve"> </w:t>
      </w:r>
      <w:r w:rsidR="002A49EB" w:rsidRPr="001778E0">
        <w:rPr>
          <w:rFonts w:ascii="Calibri" w:eastAsia="Times New Roman" w:hAnsi="Calibri" w:cs="Times New Roman"/>
          <w:lang w:eastAsia="pt-PT"/>
        </w:rPr>
        <w:t>nas seguin</w:t>
      </w:r>
      <w:r w:rsidR="002E5150">
        <w:rPr>
          <w:rFonts w:ascii="Calibri" w:eastAsia="Times New Roman" w:hAnsi="Calibri" w:cs="Times New Roman"/>
          <w:lang w:eastAsia="pt-PT"/>
        </w:rPr>
        <w:t>tes condições:</w:t>
      </w:r>
    </w:p>
    <w:p w:rsidR="002A49EB" w:rsidRPr="001778E0" w:rsidRDefault="002A49EB" w:rsidP="002A49EB">
      <w:pPr>
        <w:pStyle w:val="PargrafodaLista"/>
        <w:numPr>
          <w:ilvl w:val="0"/>
          <w:numId w:val="32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1778E0">
        <w:rPr>
          <w:rFonts w:ascii="Calibri" w:eastAsia="Times New Roman" w:hAnsi="Calibri" w:cs="Times New Roman"/>
          <w:lang w:eastAsia="pt-PT"/>
        </w:rPr>
        <w:t>Edifícios com idade igual ou superior a 30 anos</w:t>
      </w:r>
      <w:r>
        <w:rPr>
          <w:rFonts w:ascii="Calibri" w:eastAsia="Times New Roman" w:hAnsi="Calibri" w:cs="Times New Roman"/>
          <w:lang w:eastAsia="pt-PT"/>
        </w:rPr>
        <w:t>;</w:t>
      </w:r>
    </w:p>
    <w:p w:rsidR="002A49EB" w:rsidRPr="001778E0" w:rsidRDefault="002A49EB" w:rsidP="002A49EB">
      <w:pPr>
        <w:pStyle w:val="PargrafodaLista"/>
        <w:numPr>
          <w:ilvl w:val="0"/>
          <w:numId w:val="32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1778E0">
        <w:rPr>
          <w:rFonts w:ascii="Calibri" w:eastAsia="Times New Roman" w:hAnsi="Calibri" w:cs="Times New Roman"/>
          <w:lang w:eastAsia="pt-PT"/>
        </w:rPr>
        <w:t>Preferencialmente localizados em Áreas de Reabilitação Urbana</w:t>
      </w:r>
      <w:r>
        <w:rPr>
          <w:rFonts w:ascii="Calibri" w:eastAsia="Times New Roman" w:hAnsi="Calibri" w:cs="Times New Roman"/>
          <w:lang w:eastAsia="pt-PT"/>
        </w:rPr>
        <w:t>;</w:t>
      </w:r>
    </w:p>
    <w:p w:rsidR="002A49EB" w:rsidRDefault="002A49EB" w:rsidP="002A49EB">
      <w:pPr>
        <w:pStyle w:val="PargrafodaLista"/>
        <w:numPr>
          <w:ilvl w:val="0"/>
          <w:numId w:val="32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BF4C76">
        <w:rPr>
          <w:rFonts w:ascii="Calibri" w:eastAsia="Times New Roman" w:hAnsi="Calibri" w:cs="Times New Roman"/>
          <w:lang w:eastAsia="pt-PT"/>
        </w:rPr>
        <w:t>Destinados a arrendamento habitacional com rendas condicionadas</w:t>
      </w:r>
      <w:r>
        <w:rPr>
          <w:rFonts w:ascii="Calibri" w:eastAsia="Times New Roman" w:hAnsi="Calibri" w:cs="Times New Roman"/>
          <w:lang w:eastAsia="pt-PT"/>
        </w:rPr>
        <w:t>;</w:t>
      </w:r>
    </w:p>
    <w:p w:rsidR="002A49EB" w:rsidRPr="00BF4C76" w:rsidRDefault="002A49EB" w:rsidP="002A49EB">
      <w:pPr>
        <w:pStyle w:val="PargrafodaLista"/>
        <w:numPr>
          <w:ilvl w:val="0"/>
          <w:numId w:val="32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BF4C76">
        <w:rPr>
          <w:rFonts w:ascii="Calibri" w:eastAsia="Times New Roman" w:hAnsi="Calibri" w:cs="Times New Roman"/>
          <w:lang w:eastAsia="pt-PT"/>
        </w:rPr>
        <w:t>Que estejam livres de ónus e encargos</w:t>
      </w:r>
      <w:r>
        <w:rPr>
          <w:rFonts w:ascii="Calibri" w:eastAsia="Times New Roman" w:hAnsi="Calibri" w:cs="Times New Roman"/>
          <w:lang w:eastAsia="pt-PT"/>
        </w:rPr>
        <w:t>;</w:t>
      </w:r>
    </w:p>
    <w:p w:rsidR="002A49EB" w:rsidRPr="001778E0" w:rsidRDefault="002A49EB" w:rsidP="002A49EB">
      <w:pPr>
        <w:pStyle w:val="PargrafodaLista"/>
        <w:numPr>
          <w:ilvl w:val="0"/>
          <w:numId w:val="32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1778E0">
        <w:rPr>
          <w:rFonts w:ascii="Calibri" w:eastAsia="Times New Roman" w:hAnsi="Calibri" w:cs="Times New Roman"/>
          <w:lang w:eastAsia="pt-PT"/>
        </w:rPr>
        <w:t>Cujas operações de reabilitação sejam viáveis e sustentáveis</w:t>
      </w:r>
      <w:r>
        <w:rPr>
          <w:rFonts w:ascii="Calibri" w:eastAsia="Times New Roman" w:hAnsi="Calibri" w:cs="Times New Roman"/>
          <w:lang w:eastAsia="pt-PT"/>
        </w:rPr>
        <w:t>.</w:t>
      </w:r>
    </w:p>
    <w:p w:rsidR="002A49EB" w:rsidRPr="001778E0" w:rsidRDefault="002A49EB" w:rsidP="002A49E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1778E0">
        <w:rPr>
          <w:rFonts w:ascii="Calibri" w:eastAsia="Times New Roman" w:hAnsi="Calibri" w:cs="Times New Roman"/>
          <w:lang w:eastAsia="pt-PT"/>
        </w:rPr>
        <w:t>Estão incluídas todas as despesas com projetos, sondagens e outros estudos ou trabalhos preparatórios</w:t>
      </w:r>
      <w:r>
        <w:rPr>
          <w:rFonts w:ascii="Calibri" w:eastAsia="Times New Roman" w:hAnsi="Calibri" w:cs="Times New Roman"/>
          <w:lang w:eastAsia="pt-PT"/>
        </w:rPr>
        <w:t>.</w:t>
      </w:r>
    </w:p>
    <w:p w:rsidR="002A49EB" w:rsidRDefault="002A49EB" w:rsidP="002A49E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1778E0">
        <w:rPr>
          <w:rFonts w:ascii="Calibri" w:eastAsia="Times New Roman" w:hAnsi="Calibri" w:cs="Times New Roman"/>
          <w:lang w:eastAsia="pt-PT"/>
        </w:rPr>
        <w:t>Podem candidatar-se a este programa pessoas singulares ou coletivas, de natureza privada ou pública, que sejam proprietárias de edifícios, ou parte de edifícios a reabilitar, ou que demonstrem serem titulares de direitos e poderes sobre os mesmos que lhes permitam onerá-los e agir como donos de obra no âmbito de contratos de empreitada.</w:t>
      </w:r>
    </w:p>
    <w:p w:rsidR="002A49EB" w:rsidRDefault="002A49EB" w:rsidP="002A49EB">
      <w:pPr>
        <w:pStyle w:val="PargrafodaLista"/>
        <w:numPr>
          <w:ilvl w:val="0"/>
          <w:numId w:val="25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597C8B">
        <w:rPr>
          <w:rFonts w:ascii="Calibri" w:eastAsia="Times New Roman" w:hAnsi="Calibri" w:cs="Times New Roman"/>
          <w:lang w:eastAsia="pt-PT"/>
        </w:rPr>
        <w:t xml:space="preserve">Fundo Nacional de </w:t>
      </w:r>
      <w:r>
        <w:rPr>
          <w:rFonts w:ascii="Calibri" w:eastAsia="Times New Roman" w:hAnsi="Calibri" w:cs="Times New Roman"/>
          <w:lang w:eastAsia="pt-PT"/>
        </w:rPr>
        <w:t>R</w:t>
      </w:r>
      <w:r w:rsidRPr="00597C8B">
        <w:rPr>
          <w:rFonts w:ascii="Calibri" w:eastAsia="Times New Roman" w:hAnsi="Calibri" w:cs="Times New Roman"/>
          <w:lang w:eastAsia="pt-PT"/>
        </w:rPr>
        <w:t xml:space="preserve">eabilitação do </w:t>
      </w:r>
      <w:r>
        <w:rPr>
          <w:rFonts w:ascii="Calibri" w:eastAsia="Times New Roman" w:hAnsi="Calibri" w:cs="Times New Roman"/>
          <w:lang w:eastAsia="pt-PT"/>
        </w:rPr>
        <w:t>E</w:t>
      </w:r>
      <w:r w:rsidR="00B34F63">
        <w:rPr>
          <w:rFonts w:ascii="Calibri" w:eastAsia="Times New Roman" w:hAnsi="Calibri" w:cs="Times New Roman"/>
          <w:lang w:eastAsia="pt-PT"/>
        </w:rPr>
        <w:t>dificado</w:t>
      </w:r>
    </w:p>
    <w:p w:rsidR="002A49EB" w:rsidRDefault="002A49EB" w:rsidP="002A49EB">
      <w:pPr>
        <w:spacing w:after="120" w:line="360" w:lineRule="auto"/>
        <w:jc w:val="both"/>
        <w:rPr>
          <w:rFonts w:ascii="Calibri" w:eastAsia="Times New Roman" w:hAnsi="Calibri" w:cs="Times New Roman"/>
          <w:bCs/>
          <w:lang w:eastAsia="pt-PT"/>
        </w:rPr>
      </w:pPr>
      <w:r w:rsidRPr="000F57BF">
        <w:rPr>
          <w:rFonts w:ascii="Calibri" w:eastAsia="Times New Roman" w:hAnsi="Calibri" w:cs="Times New Roman"/>
          <w:bCs/>
          <w:lang w:eastAsia="pt-PT"/>
        </w:rPr>
        <w:t>A criação do FNRE foi determinada pela Resolução de Con</w:t>
      </w:r>
      <w:r w:rsidR="00B34F63">
        <w:rPr>
          <w:rFonts w:ascii="Calibri" w:eastAsia="Times New Roman" w:hAnsi="Calibri" w:cs="Times New Roman"/>
          <w:bCs/>
          <w:lang w:eastAsia="pt-PT"/>
        </w:rPr>
        <w:t>selho de Ministros n.º 48/2016.</w:t>
      </w:r>
    </w:p>
    <w:p w:rsidR="002A49EB" w:rsidRPr="0026642B" w:rsidRDefault="002A49EB" w:rsidP="002A49EB">
      <w:pPr>
        <w:spacing w:after="120" w:line="360" w:lineRule="auto"/>
        <w:jc w:val="both"/>
        <w:rPr>
          <w:rFonts w:ascii="Calibri" w:eastAsia="Times New Roman" w:hAnsi="Calibri" w:cs="Times New Roman"/>
          <w:bCs/>
          <w:lang w:eastAsia="pt-PT"/>
        </w:rPr>
      </w:pPr>
      <w:r w:rsidRPr="0026642B">
        <w:rPr>
          <w:rFonts w:ascii="Calibri" w:eastAsia="Times New Roman" w:hAnsi="Calibri" w:cs="Times New Roman"/>
          <w:bCs/>
          <w:lang w:eastAsia="pt-PT"/>
        </w:rPr>
        <w:t xml:space="preserve">O </w:t>
      </w:r>
      <w:r w:rsidR="00C01595">
        <w:rPr>
          <w:rFonts w:ascii="Calibri" w:eastAsia="Times New Roman" w:hAnsi="Calibri" w:cs="Times New Roman"/>
          <w:bCs/>
          <w:lang w:eastAsia="pt-PT"/>
        </w:rPr>
        <w:t>F</w:t>
      </w:r>
      <w:r w:rsidRPr="0026642B">
        <w:rPr>
          <w:rFonts w:ascii="Calibri" w:eastAsia="Times New Roman" w:hAnsi="Calibri" w:cs="Times New Roman"/>
          <w:bCs/>
          <w:lang w:eastAsia="pt-PT"/>
        </w:rPr>
        <w:t>undo visa “desenvolver projetos de reabilitação de edifícios e de regeneração urbana, combater o despovoamento dos centros urbanos e promover o acesso à habitação, em especial a classe média, e dinamizar o setor do arrendamento habitacional e também apoiar o comércio local”</w:t>
      </w:r>
      <w:r>
        <w:rPr>
          <w:rFonts w:ascii="Calibri" w:eastAsia="Times New Roman" w:hAnsi="Calibri" w:cs="Times New Roman"/>
          <w:bCs/>
          <w:lang w:eastAsia="pt-PT"/>
        </w:rPr>
        <w:t>.</w:t>
      </w:r>
    </w:p>
    <w:p w:rsidR="002A49EB" w:rsidRPr="0026642B" w:rsidRDefault="00C01595" w:rsidP="002A49E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bCs/>
          <w:lang w:eastAsia="pt-PT"/>
        </w:rPr>
        <w:lastRenderedPageBreak/>
        <w:t>O Fundo s</w:t>
      </w:r>
      <w:r w:rsidR="002A49EB">
        <w:rPr>
          <w:rFonts w:ascii="Calibri" w:eastAsia="Times New Roman" w:hAnsi="Calibri" w:cs="Times New Roman"/>
          <w:bCs/>
          <w:lang w:eastAsia="pt-PT"/>
        </w:rPr>
        <w:t xml:space="preserve">erá gerido </w:t>
      </w:r>
      <w:r w:rsidR="002A49EB" w:rsidRPr="00C97BA0">
        <w:rPr>
          <w:rFonts w:ascii="Calibri" w:eastAsia="Times New Roman" w:hAnsi="Calibri" w:cs="Times New Roman"/>
          <w:bCs/>
          <w:lang w:eastAsia="pt-PT"/>
        </w:rPr>
        <w:t xml:space="preserve">pela empresa pública FUNDIESTAMO </w:t>
      </w:r>
      <w:r w:rsidR="007A3817">
        <w:rPr>
          <w:rFonts w:ascii="Calibri" w:eastAsia="Times New Roman" w:hAnsi="Calibri" w:cs="Times New Roman"/>
          <w:bCs/>
          <w:lang w:eastAsia="pt-PT"/>
        </w:rPr>
        <w:t>-</w:t>
      </w:r>
      <w:r w:rsidR="002A49EB" w:rsidRPr="00C97BA0">
        <w:rPr>
          <w:rFonts w:ascii="Calibri" w:eastAsia="Times New Roman" w:hAnsi="Calibri" w:cs="Times New Roman"/>
          <w:bCs/>
          <w:lang w:eastAsia="pt-PT"/>
        </w:rPr>
        <w:t xml:space="preserve"> Sociedade Gestora de Fundos de Investimento Imobiliário, S. A.</w:t>
      </w:r>
      <w:r w:rsidR="002A49EB">
        <w:rPr>
          <w:rFonts w:ascii="Calibri" w:eastAsia="Times New Roman" w:hAnsi="Calibri" w:cs="Times New Roman"/>
          <w:bCs/>
          <w:lang w:eastAsia="pt-PT"/>
        </w:rPr>
        <w:t xml:space="preserve"> e</w:t>
      </w:r>
      <w:r w:rsidR="002A49EB" w:rsidRPr="0026642B">
        <w:rPr>
          <w:rFonts w:ascii="Calibri" w:eastAsia="Times New Roman" w:hAnsi="Calibri" w:cs="Times New Roman"/>
          <w:bCs/>
          <w:lang w:eastAsia="pt-PT"/>
        </w:rPr>
        <w:t xml:space="preserve"> </w:t>
      </w:r>
      <w:r w:rsidR="002A49EB">
        <w:rPr>
          <w:rFonts w:ascii="Calibri" w:eastAsia="Times New Roman" w:hAnsi="Calibri" w:cs="Times New Roman"/>
          <w:bCs/>
          <w:lang w:eastAsia="pt-PT"/>
        </w:rPr>
        <w:t>e</w:t>
      </w:r>
      <w:r w:rsidR="002A49EB" w:rsidRPr="0026642B">
        <w:rPr>
          <w:rFonts w:ascii="Calibri" w:eastAsia="Times New Roman" w:hAnsi="Calibri" w:cs="Times New Roman"/>
          <w:bCs/>
          <w:lang w:eastAsia="pt-PT"/>
        </w:rPr>
        <w:t xml:space="preserve">stará em vigor </w:t>
      </w:r>
      <w:r w:rsidR="005A7DFB">
        <w:rPr>
          <w:rFonts w:ascii="Calibri" w:eastAsia="Times New Roman" w:hAnsi="Calibri" w:cs="Times New Roman"/>
          <w:bCs/>
          <w:lang w:eastAsia="pt-PT"/>
        </w:rPr>
        <w:t>até</w:t>
      </w:r>
      <w:r w:rsidR="002A49EB" w:rsidRPr="0026642B">
        <w:rPr>
          <w:rFonts w:ascii="Calibri" w:eastAsia="Times New Roman" w:hAnsi="Calibri" w:cs="Times New Roman"/>
          <w:bCs/>
          <w:lang w:eastAsia="pt-PT"/>
        </w:rPr>
        <w:t xml:space="preserve"> 2026</w:t>
      </w:r>
      <w:r w:rsidR="002A49EB">
        <w:rPr>
          <w:rFonts w:ascii="Calibri" w:eastAsia="Times New Roman" w:hAnsi="Calibri" w:cs="Times New Roman"/>
          <w:bCs/>
          <w:lang w:eastAsia="pt-PT"/>
        </w:rPr>
        <w:t>. D</w:t>
      </w:r>
      <w:r w:rsidR="002A49EB" w:rsidRPr="0026642B">
        <w:rPr>
          <w:rFonts w:ascii="Calibri" w:eastAsia="Times New Roman" w:hAnsi="Calibri" w:cs="Times New Roman"/>
          <w:lang w:eastAsia="pt-PT"/>
        </w:rPr>
        <w:t>estina-se a edifícios de entidades públicas do Estado, municípios, entidades do terceiro setor (entidades da sociedade civil com fins públicos e não lucrativos), para reabilitação e rentabilização do património sem recurso a empréstimo, e entidades privadas, incluindo pessoas singulares e para investimento de baixo risco, com possibilidade de readquirir a propriedade do imóvel reabilitado.</w:t>
      </w:r>
    </w:p>
    <w:p w:rsidR="00371308" w:rsidRPr="00371308" w:rsidRDefault="00371308" w:rsidP="00371308">
      <w:pPr>
        <w:pStyle w:val="Cabealho2"/>
        <w:spacing w:before="0" w:line="240" w:lineRule="auto"/>
        <w:rPr>
          <w:rFonts w:asciiTheme="minorHAnsi" w:hAnsiTheme="minorHAnsi"/>
          <w:b w:val="0"/>
          <w:smallCaps w:val="0"/>
          <w:color w:val="1F4E79" w:themeColor="accent1" w:themeShade="80"/>
          <w:sz w:val="16"/>
          <w:szCs w:val="16"/>
        </w:rPr>
      </w:pPr>
      <w:bookmarkStart w:id="24" w:name="_Toc515737965"/>
    </w:p>
    <w:p w:rsidR="002A49EB" w:rsidRPr="00535E16" w:rsidRDefault="00B34F63" w:rsidP="00535E16">
      <w:pPr>
        <w:pStyle w:val="Cabealho2"/>
        <w:spacing w:before="0" w:after="120" w:line="360" w:lineRule="auto"/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</w:pPr>
      <w:r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3</w:t>
      </w:r>
      <w:r w:rsidR="002A49EB" w:rsidRPr="00535E16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.</w:t>
      </w:r>
      <w:r w:rsidR="008B7752" w:rsidRPr="00535E16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4</w:t>
      </w:r>
      <w:r w:rsidR="002A49EB" w:rsidRPr="00535E16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.</w:t>
      </w:r>
      <w:r w:rsidR="00D60953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4</w:t>
      </w:r>
      <w:r w:rsidR="002A49EB" w:rsidRPr="00535E16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 xml:space="preserve">. Instrumentos e mecanismos financeiros </w:t>
      </w:r>
      <w:r w:rsidR="006C5FA2" w:rsidRPr="00535E16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 xml:space="preserve">municipais </w:t>
      </w:r>
      <w:r w:rsidR="002A49EB" w:rsidRPr="00535E16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de apoio à reabilitação urbana</w:t>
      </w:r>
      <w:bookmarkEnd w:id="24"/>
    </w:p>
    <w:p w:rsidR="002A49EB" w:rsidRPr="009A5797" w:rsidRDefault="002A49EB" w:rsidP="007A3817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O </w:t>
      </w:r>
      <w:r w:rsidRPr="009A5797">
        <w:rPr>
          <w:rFonts w:ascii="Calibri" w:eastAsia="Times New Roman" w:hAnsi="Calibri" w:cs="Times New Roman"/>
          <w:lang w:eastAsia="pt-PT"/>
        </w:rPr>
        <w:t>Programa Inte</w:t>
      </w:r>
      <w:r>
        <w:rPr>
          <w:rFonts w:ascii="Calibri" w:eastAsia="Times New Roman" w:hAnsi="Calibri" w:cs="Times New Roman"/>
          <w:lang w:eastAsia="pt-PT"/>
        </w:rPr>
        <w:t>grado de Apoio S</w:t>
      </w:r>
      <w:r w:rsidRPr="009A5797">
        <w:rPr>
          <w:rFonts w:ascii="Calibri" w:eastAsia="Times New Roman" w:hAnsi="Calibri" w:cs="Times New Roman"/>
          <w:lang w:eastAsia="pt-PT"/>
        </w:rPr>
        <w:t xml:space="preserve">ocial </w:t>
      </w:r>
      <w:r>
        <w:rPr>
          <w:rFonts w:ascii="Calibri" w:eastAsia="Times New Roman" w:hAnsi="Calibri" w:cs="Times New Roman"/>
          <w:lang w:eastAsia="pt-PT"/>
        </w:rPr>
        <w:t>“</w:t>
      </w:r>
      <w:r w:rsidRPr="009A5797">
        <w:rPr>
          <w:rFonts w:ascii="Calibri" w:eastAsia="Times New Roman" w:hAnsi="Calibri" w:cs="Times New Roman"/>
          <w:lang w:eastAsia="pt-PT"/>
        </w:rPr>
        <w:t>M</w:t>
      </w:r>
      <w:r>
        <w:rPr>
          <w:rFonts w:ascii="Calibri" w:eastAsia="Times New Roman" w:hAnsi="Calibri" w:cs="Times New Roman"/>
          <w:lang w:eastAsia="pt-PT"/>
        </w:rPr>
        <w:t>or</w:t>
      </w:r>
      <w:r w:rsidRPr="009A5797">
        <w:rPr>
          <w:rFonts w:ascii="Calibri" w:eastAsia="Times New Roman" w:hAnsi="Calibri" w:cs="Times New Roman"/>
          <w:lang w:eastAsia="pt-PT"/>
        </w:rPr>
        <w:t xml:space="preserve"> S</w:t>
      </w:r>
      <w:r>
        <w:rPr>
          <w:rFonts w:ascii="Calibri" w:eastAsia="Times New Roman" w:hAnsi="Calibri" w:cs="Times New Roman"/>
          <w:lang w:eastAsia="pt-PT"/>
        </w:rPr>
        <w:t xml:space="preserve">olidário”, de iniciativa municipal, visa combater a pobreza e a exclusão social no concelho e combater a desertificação das áreas de génese mais antiga da Cidade. </w:t>
      </w:r>
      <w:r w:rsidRPr="009A5797">
        <w:rPr>
          <w:rFonts w:ascii="Calibri" w:eastAsia="Times New Roman" w:hAnsi="Calibri" w:cs="Times New Roman"/>
          <w:lang w:eastAsia="pt-PT"/>
        </w:rPr>
        <w:t>As tipologias e modalidades de apoio, as condições de acesso e critérios de atribuição dos apoios</w:t>
      </w:r>
      <w:r>
        <w:rPr>
          <w:rFonts w:ascii="Calibri" w:eastAsia="Times New Roman" w:hAnsi="Calibri" w:cs="Times New Roman"/>
          <w:lang w:eastAsia="pt-PT"/>
        </w:rPr>
        <w:t xml:space="preserve"> previstos</w:t>
      </w:r>
      <w:r w:rsidRPr="009A5797">
        <w:rPr>
          <w:rFonts w:ascii="Calibri" w:eastAsia="Times New Roman" w:hAnsi="Calibri" w:cs="Times New Roman"/>
          <w:lang w:eastAsia="pt-PT"/>
        </w:rPr>
        <w:t xml:space="preserve">, encontram-se definidos em </w:t>
      </w:r>
      <w:r>
        <w:rPr>
          <w:rFonts w:ascii="Calibri" w:eastAsia="Times New Roman" w:hAnsi="Calibri" w:cs="Times New Roman"/>
          <w:lang w:eastAsia="pt-PT"/>
        </w:rPr>
        <w:t>documento próprio</w:t>
      </w:r>
      <w:r w:rsidR="00B34F63">
        <w:rPr>
          <w:rFonts w:ascii="Calibri" w:eastAsia="Times New Roman" w:hAnsi="Calibri" w:cs="Times New Roman"/>
          <w:lang w:eastAsia="pt-PT"/>
        </w:rPr>
        <w:t>.</w:t>
      </w:r>
    </w:p>
    <w:p w:rsidR="00371308" w:rsidRDefault="00132A7C" w:rsidP="007A3817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Tal como já havia sido apontado no</w:t>
      </w:r>
      <w:r w:rsidR="00371308">
        <w:rPr>
          <w:rFonts w:ascii="Calibri" w:eastAsia="Times New Roman" w:hAnsi="Calibri" w:cs="Times New Roman"/>
          <w:lang w:eastAsia="pt-PT"/>
        </w:rPr>
        <w:t>s</w:t>
      </w:r>
      <w:r>
        <w:rPr>
          <w:rFonts w:ascii="Calibri" w:eastAsia="Times New Roman" w:hAnsi="Calibri" w:cs="Times New Roman"/>
          <w:lang w:eastAsia="pt-PT"/>
        </w:rPr>
        <w:t xml:space="preserve"> documento</w:t>
      </w:r>
      <w:r w:rsidR="00371308">
        <w:rPr>
          <w:rFonts w:ascii="Calibri" w:eastAsia="Times New Roman" w:hAnsi="Calibri" w:cs="Times New Roman"/>
          <w:lang w:eastAsia="pt-PT"/>
        </w:rPr>
        <w:t>s</w:t>
      </w:r>
      <w:r>
        <w:rPr>
          <w:rFonts w:ascii="Calibri" w:eastAsia="Times New Roman" w:hAnsi="Calibri" w:cs="Times New Roman"/>
          <w:lang w:eastAsia="pt-PT"/>
        </w:rPr>
        <w:t xml:space="preserve"> justificativo</w:t>
      </w:r>
      <w:r w:rsidR="00371308">
        <w:rPr>
          <w:rFonts w:ascii="Calibri" w:eastAsia="Times New Roman" w:hAnsi="Calibri" w:cs="Times New Roman"/>
          <w:lang w:eastAsia="pt-PT"/>
        </w:rPr>
        <w:t>s de</w:t>
      </w:r>
      <w:r>
        <w:rPr>
          <w:rFonts w:ascii="Calibri" w:eastAsia="Times New Roman" w:hAnsi="Calibri" w:cs="Times New Roman"/>
          <w:lang w:eastAsia="pt-PT"/>
        </w:rPr>
        <w:t xml:space="preserve"> delimitação da</w:t>
      </w:r>
      <w:r w:rsidR="00371308">
        <w:rPr>
          <w:rFonts w:ascii="Calibri" w:eastAsia="Times New Roman" w:hAnsi="Calibri" w:cs="Times New Roman"/>
          <w:lang w:eastAsia="pt-PT"/>
        </w:rPr>
        <w:t>s</w:t>
      </w:r>
      <w:r>
        <w:rPr>
          <w:rFonts w:ascii="Calibri" w:eastAsia="Times New Roman" w:hAnsi="Calibri" w:cs="Times New Roman"/>
          <w:lang w:eastAsia="pt-PT"/>
        </w:rPr>
        <w:t xml:space="preserve"> ARU, o </w:t>
      </w:r>
      <w:r w:rsidRPr="009A5797">
        <w:rPr>
          <w:rFonts w:ascii="Calibri" w:eastAsia="Times New Roman" w:hAnsi="Calibri" w:cs="Times New Roman"/>
          <w:lang w:eastAsia="pt-PT"/>
        </w:rPr>
        <w:t>Programa Inte</w:t>
      </w:r>
      <w:r>
        <w:rPr>
          <w:rFonts w:ascii="Calibri" w:eastAsia="Times New Roman" w:hAnsi="Calibri" w:cs="Times New Roman"/>
          <w:lang w:eastAsia="pt-PT"/>
        </w:rPr>
        <w:t>grado de Apoio S</w:t>
      </w:r>
      <w:r w:rsidRPr="009A5797">
        <w:rPr>
          <w:rFonts w:ascii="Calibri" w:eastAsia="Times New Roman" w:hAnsi="Calibri" w:cs="Times New Roman"/>
          <w:lang w:eastAsia="pt-PT"/>
        </w:rPr>
        <w:t xml:space="preserve">ocial </w:t>
      </w:r>
      <w:r>
        <w:rPr>
          <w:rFonts w:ascii="Calibri" w:eastAsia="Times New Roman" w:hAnsi="Calibri" w:cs="Times New Roman"/>
          <w:lang w:eastAsia="pt-PT"/>
        </w:rPr>
        <w:t>“</w:t>
      </w:r>
      <w:r w:rsidRPr="009A5797">
        <w:rPr>
          <w:rFonts w:ascii="Calibri" w:eastAsia="Times New Roman" w:hAnsi="Calibri" w:cs="Times New Roman"/>
          <w:lang w:eastAsia="pt-PT"/>
        </w:rPr>
        <w:t>M</w:t>
      </w:r>
      <w:r>
        <w:rPr>
          <w:rFonts w:ascii="Calibri" w:eastAsia="Times New Roman" w:hAnsi="Calibri" w:cs="Times New Roman"/>
          <w:lang w:eastAsia="pt-PT"/>
        </w:rPr>
        <w:t>or</w:t>
      </w:r>
      <w:r w:rsidRPr="009A5797">
        <w:rPr>
          <w:rFonts w:ascii="Calibri" w:eastAsia="Times New Roman" w:hAnsi="Calibri" w:cs="Times New Roman"/>
          <w:lang w:eastAsia="pt-PT"/>
        </w:rPr>
        <w:t xml:space="preserve"> S</w:t>
      </w:r>
      <w:r>
        <w:rPr>
          <w:rFonts w:ascii="Calibri" w:eastAsia="Times New Roman" w:hAnsi="Calibri" w:cs="Times New Roman"/>
          <w:lang w:eastAsia="pt-PT"/>
        </w:rPr>
        <w:t>olidário”</w:t>
      </w:r>
      <w:r w:rsidR="00371308">
        <w:rPr>
          <w:rFonts w:ascii="Calibri" w:eastAsia="Times New Roman" w:hAnsi="Calibri" w:cs="Times New Roman"/>
          <w:lang w:eastAsia="pt-PT"/>
        </w:rPr>
        <w:t xml:space="preserve">, contendo 3 eixos com relevância significativa para a implementação das ORU (Eixos 4, 5 e 7), </w:t>
      </w:r>
      <w:r>
        <w:rPr>
          <w:rFonts w:ascii="Calibri" w:eastAsia="Times New Roman" w:hAnsi="Calibri" w:cs="Times New Roman"/>
          <w:lang w:eastAsia="pt-PT"/>
        </w:rPr>
        <w:t xml:space="preserve">encontra-se em </w:t>
      </w:r>
      <w:r w:rsidR="00371308">
        <w:rPr>
          <w:rFonts w:ascii="Calibri" w:eastAsia="Times New Roman" w:hAnsi="Calibri" w:cs="Times New Roman"/>
          <w:lang w:eastAsia="pt-PT"/>
        </w:rPr>
        <w:t xml:space="preserve">processo de </w:t>
      </w:r>
      <w:r>
        <w:rPr>
          <w:rFonts w:ascii="Calibri" w:eastAsia="Times New Roman" w:hAnsi="Calibri" w:cs="Times New Roman"/>
          <w:lang w:eastAsia="pt-PT"/>
        </w:rPr>
        <w:t>revis</w:t>
      </w:r>
      <w:r w:rsidR="00371308">
        <w:rPr>
          <w:rFonts w:ascii="Calibri" w:eastAsia="Times New Roman" w:hAnsi="Calibri" w:cs="Times New Roman"/>
          <w:lang w:eastAsia="pt-PT"/>
        </w:rPr>
        <w:t xml:space="preserve">ão integral, visando essencialmente </w:t>
      </w:r>
      <w:r w:rsidR="002A49EB">
        <w:rPr>
          <w:rFonts w:ascii="Calibri" w:eastAsia="Times New Roman" w:hAnsi="Calibri" w:cs="Times New Roman"/>
          <w:lang w:eastAsia="pt-PT"/>
        </w:rPr>
        <w:t xml:space="preserve">promover o aceso à habitação por parte das famílias mais carenciadas, a </w:t>
      </w:r>
      <w:r w:rsidR="002A49EB" w:rsidRPr="003A7118">
        <w:rPr>
          <w:rFonts w:ascii="Calibri" w:eastAsia="Times New Roman" w:hAnsi="Calibri" w:cs="Times New Roman"/>
          <w:lang w:eastAsia="pt-PT"/>
        </w:rPr>
        <w:t>reabilitação urbana</w:t>
      </w:r>
      <w:r w:rsidR="002A49EB" w:rsidRPr="009A5797">
        <w:rPr>
          <w:rFonts w:ascii="Calibri" w:eastAsia="Times New Roman" w:hAnsi="Calibri" w:cs="Times New Roman"/>
          <w:lang w:eastAsia="pt-PT"/>
        </w:rPr>
        <w:t xml:space="preserve">, </w:t>
      </w:r>
      <w:r w:rsidR="002A49EB" w:rsidRPr="003A7118">
        <w:rPr>
          <w:rFonts w:ascii="Calibri" w:eastAsia="Times New Roman" w:hAnsi="Calibri" w:cs="Times New Roman"/>
          <w:lang w:eastAsia="pt-PT"/>
        </w:rPr>
        <w:t>a fixação da população</w:t>
      </w:r>
      <w:r w:rsidR="002A49EB" w:rsidRPr="009A5797">
        <w:rPr>
          <w:rFonts w:ascii="Calibri" w:eastAsia="Times New Roman" w:hAnsi="Calibri" w:cs="Times New Roman"/>
          <w:lang w:eastAsia="pt-PT"/>
        </w:rPr>
        <w:t xml:space="preserve"> e </w:t>
      </w:r>
      <w:r w:rsidR="004459CB">
        <w:rPr>
          <w:rFonts w:ascii="Calibri" w:eastAsia="Times New Roman" w:hAnsi="Calibri" w:cs="Times New Roman"/>
          <w:lang w:eastAsia="pt-PT"/>
        </w:rPr>
        <w:t>o dinamismo</w:t>
      </w:r>
      <w:r w:rsidR="004279CC">
        <w:rPr>
          <w:rFonts w:ascii="Calibri" w:eastAsia="Times New Roman" w:hAnsi="Calibri" w:cs="Times New Roman"/>
          <w:lang w:eastAsia="pt-PT"/>
        </w:rPr>
        <w:t xml:space="preserve"> </w:t>
      </w:r>
      <w:r w:rsidR="002A49EB" w:rsidRPr="003A7118">
        <w:rPr>
          <w:rFonts w:ascii="Calibri" w:eastAsia="Times New Roman" w:hAnsi="Calibri" w:cs="Times New Roman"/>
          <w:lang w:eastAsia="pt-PT"/>
        </w:rPr>
        <w:t>económic</w:t>
      </w:r>
      <w:r w:rsidR="004459CB">
        <w:rPr>
          <w:rFonts w:ascii="Calibri" w:eastAsia="Times New Roman" w:hAnsi="Calibri" w:cs="Times New Roman"/>
          <w:lang w:eastAsia="pt-PT"/>
        </w:rPr>
        <w:t>o</w:t>
      </w:r>
      <w:r w:rsidR="002A49EB">
        <w:rPr>
          <w:rFonts w:ascii="Calibri" w:eastAsia="Times New Roman" w:hAnsi="Calibri" w:cs="Times New Roman"/>
          <w:lang w:eastAsia="pt-PT"/>
        </w:rPr>
        <w:t>.</w:t>
      </w:r>
    </w:p>
    <w:p w:rsidR="00770245" w:rsidRDefault="00770245" w:rsidP="00770245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bookmarkStart w:id="25" w:name="_Hlk511655112"/>
      <w:r w:rsidRPr="00693D3A">
        <w:rPr>
          <w:rFonts w:ascii="Calibri" w:eastAsia="Times New Roman" w:hAnsi="Calibri" w:cs="Times New Roman"/>
          <w:lang w:eastAsia="pt-PT"/>
        </w:rPr>
        <w:t xml:space="preserve">A dotação financeira inscrita no PPI para </w:t>
      </w:r>
      <w:r>
        <w:rPr>
          <w:rFonts w:ascii="Calibri" w:eastAsia="Times New Roman" w:hAnsi="Calibri" w:cs="Times New Roman"/>
          <w:lang w:eastAsia="pt-PT"/>
        </w:rPr>
        <w:t>os E</w:t>
      </w:r>
      <w:r w:rsidRPr="00693D3A">
        <w:rPr>
          <w:rFonts w:ascii="Calibri" w:eastAsia="Times New Roman" w:hAnsi="Calibri" w:cs="Times New Roman"/>
          <w:lang w:eastAsia="pt-PT"/>
        </w:rPr>
        <w:t xml:space="preserve">ixos </w:t>
      </w:r>
      <w:r>
        <w:rPr>
          <w:rFonts w:ascii="Calibri" w:eastAsia="Times New Roman" w:hAnsi="Calibri" w:cs="Times New Roman"/>
          <w:lang w:eastAsia="pt-PT"/>
        </w:rPr>
        <w:t xml:space="preserve">4 e 5 </w:t>
      </w:r>
      <w:r w:rsidRPr="00693D3A">
        <w:rPr>
          <w:rFonts w:ascii="Calibri" w:eastAsia="Times New Roman" w:hAnsi="Calibri" w:cs="Times New Roman"/>
          <w:lang w:eastAsia="pt-PT"/>
        </w:rPr>
        <w:t>para o período 2018-2021</w:t>
      </w:r>
      <w:r>
        <w:rPr>
          <w:rFonts w:ascii="Calibri" w:eastAsia="Times New Roman" w:hAnsi="Calibri" w:cs="Times New Roman"/>
          <w:lang w:eastAsia="pt-PT"/>
        </w:rPr>
        <w:t xml:space="preserve">, </w:t>
      </w:r>
      <w:r w:rsidRPr="00693D3A">
        <w:rPr>
          <w:rFonts w:ascii="Calibri" w:eastAsia="Times New Roman" w:hAnsi="Calibri" w:cs="Times New Roman"/>
          <w:lang w:eastAsia="pt-PT"/>
        </w:rPr>
        <w:t xml:space="preserve">é </w:t>
      </w:r>
      <w:r>
        <w:rPr>
          <w:rFonts w:ascii="Calibri" w:eastAsia="Times New Roman" w:hAnsi="Calibri" w:cs="Times New Roman"/>
          <w:lang w:eastAsia="pt-PT"/>
        </w:rPr>
        <w:t xml:space="preserve">de </w:t>
      </w:r>
      <w:r w:rsidRPr="00693D3A">
        <w:rPr>
          <w:rFonts w:ascii="Calibri" w:eastAsia="Times New Roman" w:hAnsi="Calibri" w:cs="Times New Roman"/>
          <w:lang w:eastAsia="pt-PT"/>
        </w:rPr>
        <w:t>601.000,00 euros para o Eixo 4 e 28</w:t>
      </w:r>
      <w:r w:rsidR="00B34F63">
        <w:rPr>
          <w:rFonts w:ascii="Calibri" w:eastAsia="Times New Roman" w:hAnsi="Calibri" w:cs="Times New Roman"/>
          <w:lang w:eastAsia="pt-PT"/>
        </w:rPr>
        <w:t>4.000,00 euros para o Eixo 5.</w:t>
      </w:r>
    </w:p>
    <w:bookmarkEnd w:id="25"/>
    <w:p w:rsidR="00371308" w:rsidRPr="00371308" w:rsidRDefault="00371308" w:rsidP="00371308">
      <w:pPr>
        <w:spacing w:after="0" w:line="240" w:lineRule="auto"/>
        <w:jc w:val="both"/>
        <w:rPr>
          <w:rFonts w:ascii="Calibri" w:eastAsia="Times New Roman" w:hAnsi="Calibri" w:cs="Times New Roman"/>
          <w:sz w:val="16"/>
          <w:szCs w:val="16"/>
          <w:lang w:eastAsia="pt-PT"/>
        </w:rPr>
      </w:pPr>
    </w:p>
    <w:p w:rsidR="002A49EB" w:rsidRPr="006C5FA2" w:rsidRDefault="002A49EB" w:rsidP="006C5FA2">
      <w:pPr>
        <w:pStyle w:val="PargrafodaLista"/>
        <w:numPr>
          <w:ilvl w:val="0"/>
          <w:numId w:val="40"/>
        </w:numPr>
        <w:spacing w:after="120" w:line="360" w:lineRule="auto"/>
        <w:ind w:left="426" w:hanging="284"/>
        <w:jc w:val="both"/>
        <w:rPr>
          <w:rFonts w:ascii="Calibri" w:eastAsia="Times New Roman" w:hAnsi="Calibri" w:cs="Times New Roman"/>
          <w:lang w:eastAsia="pt-PT"/>
        </w:rPr>
      </w:pPr>
      <w:r w:rsidRPr="006C5FA2">
        <w:rPr>
          <w:rFonts w:ascii="Calibri" w:eastAsia="Times New Roman" w:hAnsi="Calibri" w:cs="Times New Roman"/>
          <w:lang w:eastAsia="pt-PT"/>
        </w:rPr>
        <w:t xml:space="preserve">Eixo 4 </w:t>
      </w:r>
      <w:r w:rsidR="007A3817" w:rsidRPr="006C5FA2">
        <w:rPr>
          <w:rFonts w:ascii="Calibri" w:eastAsia="Times New Roman" w:hAnsi="Calibri" w:cs="Times New Roman"/>
          <w:lang w:eastAsia="pt-PT"/>
        </w:rPr>
        <w:t>-</w:t>
      </w:r>
      <w:r w:rsidRPr="006C5FA2">
        <w:rPr>
          <w:rFonts w:ascii="Calibri" w:eastAsia="Times New Roman" w:hAnsi="Calibri" w:cs="Times New Roman"/>
          <w:lang w:eastAsia="pt-PT"/>
        </w:rPr>
        <w:t xml:space="preserve"> “Apoio ao Acesso à Habitação”</w:t>
      </w:r>
    </w:p>
    <w:p w:rsidR="00371308" w:rsidRPr="00371308" w:rsidRDefault="00371308" w:rsidP="00371308">
      <w:pPr>
        <w:spacing w:after="0" w:line="240" w:lineRule="auto"/>
        <w:jc w:val="both"/>
        <w:rPr>
          <w:rFonts w:ascii="Calibri" w:eastAsia="Times New Roman" w:hAnsi="Calibri" w:cs="Times New Roman"/>
          <w:sz w:val="16"/>
          <w:szCs w:val="16"/>
          <w:lang w:eastAsia="pt-PT"/>
        </w:rPr>
      </w:pPr>
    </w:p>
    <w:p w:rsidR="002A49EB" w:rsidRPr="003A7118" w:rsidRDefault="002A49EB" w:rsidP="007A3817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3A7118">
        <w:rPr>
          <w:rFonts w:ascii="Calibri" w:eastAsia="Times New Roman" w:hAnsi="Calibri" w:cs="Times New Roman"/>
          <w:lang w:eastAsia="pt-PT"/>
        </w:rPr>
        <w:t xml:space="preserve">Medida 1 </w:t>
      </w:r>
      <w:r w:rsidR="007A3817">
        <w:rPr>
          <w:rFonts w:ascii="Calibri" w:eastAsia="Times New Roman" w:hAnsi="Calibri" w:cs="Times New Roman"/>
          <w:lang w:eastAsia="pt-PT"/>
        </w:rPr>
        <w:t>-</w:t>
      </w:r>
      <w:r w:rsidRPr="003A7118">
        <w:rPr>
          <w:rFonts w:ascii="Calibri" w:eastAsia="Times New Roman" w:hAnsi="Calibri" w:cs="Times New Roman"/>
          <w:lang w:eastAsia="pt-PT"/>
        </w:rPr>
        <w:t xml:space="preserve"> Arrendamento por Famílias Carenciadas</w:t>
      </w:r>
    </w:p>
    <w:p w:rsidR="002A49EB" w:rsidRPr="003A7118" w:rsidRDefault="002A49EB" w:rsidP="007A3817">
      <w:pPr>
        <w:spacing w:after="120" w:line="360" w:lineRule="auto"/>
        <w:ind w:left="1843" w:hanging="1276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t>Objetivos principais:</w:t>
      </w:r>
    </w:p>
    <w:p w:rsidR="002A49EB" w:rsidRPr="003A7118" w:rsidRDefault="002A49EB" w:rsidP="007A3817">
      <w:pPr>
        <w:numPr>
          <w:ilvl w:val="0"/>
          <w:numId w:val="19"/>
        </w:numPr>
        <w:spacing w:after="120" w:line="360" w:lineRule="auto"/>
        <w:ind w:left="993" w:hanging="284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t>Garantir o acesso a habitações condignas, às famílias de mais frágeis rendimentos, como forma de combate à exclusão social e à marginalização;</w:t>
      </w:r>
    </w:p>
    <w:p w:rsidR="002A49EB" w:rsidRPr="003A7118" w:rsidRDefault="002A49EB" w:rsidP="007A3817">
      <w:pPr>
        <w:numPr>
          <w:ilvl w:val="0"/>
          <w:numId w:val="19"/>
        </w:numPr>
        <w:spacing w:after="120" w:line="360" w:lineRule="auto"/>
        <w:ind w:left="993" w:hanging="284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t>Dinamizar o mercado habitacional privado de arrendamento;</w:t>
      </w:r>
    </w:p>
    <w:p w:rsidR="002A49EB" w:rsidRPr="003A7118" w:rsidRDefault="002A49EB" w:rsidP="007A3817">
      <w:pPr>
        <w:numPr>
          <w:ilvl w:val="0"/>
          <w:numId w:val="19"/>
        </w:numPr>
        <w:spacing w:after="120" w:line="360" w:lineRule="auto"/>
        <w:ind w:left="993" w:hanging="284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t xml:space="preserve">Criar uma resposta complementar à habitação social do </w:t>
      </w:r>
      <w:r w:rsidR="006C5FA2">
        <w:rPr>
          <w:rFonts w:ascii="Calibri" w:eastAsia="Calibri" w:hAnsi="Calibri" w:cs="Times New Roman"/>
        </w:rPr>
        <w:t>C</w:t>
      </w:r>
      <w:r w:rsidRPr="003A7118">
        <w:rPr>
          <w:rFonts w:ascii="Calibri" w:eastAsia="Calibri" w:hAnsi="Calibri" w:cs="Times New Roman"/>
        </w:rPr>
        <w:t>oncelho.</w:t>
      </w:r>
    </w:p>
    <w:p w:rsidR="00371308" w:rsidRPr="00371308" w:rsidRDefault="00371308" w:rsidP="00371308">
      <w:pPr>
        <w:spacing w:after="0" w:line="240" w:lineRule="auto"/>
        <w:jc w:val="both"/>
        <w:rPr>
          <w:rFonts w:ascii="Calibri" w:eastAsia="Times New Roman" w:hAnsi="Calibri" w:cs="Times New Roman"/>
          <w:sz w:val="16"/>
          <w:szCs w:val="16"/>
          <w:lang w:eastAsia="pt-PT"/>
        </w:rPr>
      </w:pPr>
    </w:p>
    <w:p w:rsidR="002A49EB" w:rsidRPr="003A7118" w:rsidRDefault="002A49EB" w:rsidP="007A3817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3A7118">
        <w:rPr>
          <w:rFonts w:ascii="Calibri" w:eastAsia="Times New Roman" w:hAnsi="Calibri" w:cs="Times New Roman"/>
          <w:lang w:eastAsia="pt-PT"/>
        </w:rPr>
        <w:t xml:space="preserve">Medida 2 </w:t>
      </w:r>
      <w:r w:rsidR="007A3817">
        <w:rPr>
          <w:rFonts w:ascii="Calibri" w:eastAsia="Times New Roman" w:hAnsi="Calibri" w:cs="Times New Roman"/>
          <w:lang w:eastAsia="pt-PT"/>
        </w:rPr>
        <w:t>-</w:t>
      </w:r>
      <w:r w:rsidRPr="003A7118">
        <w:rPr>
          <w:rFonts w:ascii="Calibri" w:eastAsia="Times New Roman" w:hAnsi="Calibri" w:cs="Times New Roman"/>
          <w:lang w:eastAsia="pt-PT"/>
        </w:rPr>
        <w:t xml:space="preserve"> Arrendamento Jovem</w:t>
      </w:r>
    </w:p>
    <w:p w:rsidR="002A49EB" w:rsidRPr="003A7118" w:rsidRDefault="002A49EB" w:rsidP="007A3817">
      <w:pPr>
        <w:spacing w:after="120" w:line="360" w:lineRule="auto"/>
        <w:ind w:left="1843" w:hanging="1276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t>Objetivos principais:</w:t>
      </w:r>
    </w:p>
    <w:p w:rsidR="002A49EB" w:rsidRPr="003A7118" w:rsidRDefault="002A49EB" w:rsidP="007A3817">
      <w:pPr>
        <w:numPr>
          <w:ilvl w:val="0"/>
          <w:numId w:val="19"/>
        </w:numPr>
        <w:spacing w:after="120" w:line="360" w:lineRule="auto"/>
        <w:ind w:left="993" w:hanging="284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lastRenderedPageBreak/>
        <w:t>Promover a capacitação e a organização familiar, garantindo um impulso inicial com vista à autonomização habitacional dos jovens;</w:t>
      </w:r>
    </w:p>
    <w:p w:rsidR="002A49EB" w:rsidRPr="003A7118" w:rsidRDefault="002A49EB" w:rsidP="007A3817">
      <w:pPr>
        <w:numPr>
          <w:ilvl w:val="0"/>
          <w:numId w:val="19"/>
        </w:numPr>
        <w:spacing w:after="120" w:line="360" w:lineRule="auto"/>
        <w:ind w:left="993" w:hanging="284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t>Minimizar progressivamente as dificuldades de acesso à habitação;</w:t>
      </w:r>
    </w:p>
    <w:p w:rsidR="002A49EB" w:rsidRPr="003A7118" w:rsidRDefault="002A49EB" w:rsidP="007A3817">
      <w:pPr>
        <w:numPr>
          <w:ilvl w:val="0"/>
          <w:numId w:val="19"/>
        </w:numPr>
        <w:spacing w:after="120" w:line="360" w:lineRule="auto"/>
        <w:ind w:left="993" w:hanging="284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t>Promover a reabilitação do tecido habitacional devoluto;</w:t>
      </w:r>
    </w:p>
    <w:p w:rsidR="002A49EB" w:rsidRPr="003A7118" w:rsidRDefault="002A49EB" w:rsidP="007A3817">
      <w:pPr>
        <w:numPr>
          <w:ilvl w:val="0"/>
          <w:numId w:val="19"/>
        </w:numPr>
        <w:spacing w:after="120" w:line="360" w:lineRule="auto"/>
        <w:ind w:left="993" w:hanging="284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t>Captação e fixação da população mais jovem.</w:t>
      </w:r>
    </w:p>
    <w:p w:rsidR="00371308" w:rsidRPr="00371308" w:rsidRDefault="00371308" w:rsidP="00371308">
      <w:pPr>
        <w:spacing w:after="0" w:line="240" w:lineRule="auto"/>
        <w:jc w:val="both"/>
        <w:rPr>
          <w:rFonts w:ascii="Calibri" w:eastAsia="Times New Roman" w:hAnsi="Calibri" w:cs="Times New Roman"/>
          <w:sz w:val="16"/>
          <w:szCs w:val="16"/>
          <w:lang w:eastAsia="pt-PT"/>
        </w:rPr>
      </w:pPr>
    </w:p>
    <w:p w:rsidR="002A49EB" w:rsidRPr="003A7118" w:rsidRDefault="002A49EB" w:rsidP="007A3817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3A7118">
        <w:rPr>
          <w:rFonts w:ascii="Calibri" w:eastAsia="Times New Roman" w:hAnsi="Calibri" w:cs="Times New Roman"/>
          <w:lang w:eastAsia="pt-PT"/>
        </w:rPr>
        <w:t xml:space="preserve">Medida 3 </w:t>
      </w:r>
      <w:r w:rsidR="007A3817">
        <w:rPr>
          <w:rFonts w:ascii="Calibri" w:eastAsia="Times New Roman" w:hAnsi="Calibri" w:cs="Times New Roman"/>
          <w:lang w:eastAsia="pt-PT"/>
        </w:rPr>
        <w:t>-</w:t>
      </w:r>
      <w:r w:rsidRPr="003A7118">
        <w:rPr>
          <w:rFonts w:ascii="Calibri" w:eastAsia="Times New Roman" w:hAnsi="Calibri" w:cs="Times New Roman"/>
          <w:lang w:eastAsia="pt-PT"/>
        </w:rPr>
        <w:t xml:space="preserve"> Inclusão Social de Pessoas com Deficiência</w:t>
      </w:r>
    </w:p>
    <w:p w:rsidR="002A49EB" w:rsidRPr="003A7118" w:rsidRDefault="002A49EB" w:rsidP="007A3817">
      <w:pPr>
        <w:spacing w:after="120" w:line="360" w:lineRule="auto"/>
        <w:ind w:left="1843" w:hanging="1276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t>Objetivos principais:</w:t>
      </w:r>
    </w:p>
    <w:p w:rsidR="002A49EB" w:rsidRPr="003A7118" w:rsidRDefault="002A49EB" w:rsidP="007A3817">
      <w:pPr>
        <w:numPr>
          <w:ilvl w:val="0"/>
          <w:numId w:val="19"/>
        </w:numPr>
        <w:spacing w:after="120" w:line="360" w:lineRule="auto"/>
        <w:ind w:left="993" w:hanging="284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t>Garantir a inserção social de pessoas com deficiência, através de um inovador programa de apoio ao acesso à habitação.</w:t>
      </w:r>
    </w:p>
    <w:p w:rsidR="00371308" w:rsidRPr="00371308" w:rsidRDefault="00371308" w:rsidP="00371308">
      <w:pPr>
        <w:spacing w:after="0" w:line="240" w:lineRule="auto"/>
        <w:jc w:val="both"/>
        <w:rPr>
          <w:rFonts w:ascii="Calibri" w:eastAsia="Times New Roman" w:hAnsi="Calibri" w:cs="Times New Roman"/>
          <w:sz w:val="16"/>
          <w:szCs w:val="16"/>
          <w:lang w:eastAsia="pt-PT"/>
        </w:rPr>
      </w:pPr>
    </w:p>
    <w:p w:rsidR="002A49EB" w:rsidRPr="00B22310" w:rsidRDefault="002A49EB" w:rsidP="006C5FA2">
      <w:pPr>
        <w:pStyle w:val="PargrafodaLista"/>
        <w:numPr>
          <w:ilvl w:val="0"/>
          <w:numId w:val="40"/>
        </w:numPr>
        <w:spacing w:after="120" w:line="360" w:lineRule="auto"/>
        <w:ind w:left="426" w:hanging="284"/>
        <w:jc w:val="both"/>
        <w:rPr>
          <w:rFonts w:ascii="Calibri" w:eastAsia="Times New Roman" w:hAnsi="Calibri" w:cs="Times New Roman"/>
          <w:lang w:eastAsia="pt-PT"/>
        </w:rPr>
      </w:pPr>
      <w:r w:rsidRPr="00B22310">
        <w:rPr>
          <w:rFonts w:ascii="Calibri" w:eastAsia="Times New Roman" w:hAnsi="Calibri" w:cs="Times New Roman"/>
          <w:lang w:eastAsia="pt-PT"/>
        </w:rPr>
        <w:t xml:space="preserve">Eixo 5 </w:t>
      </w:r>
      <w:r w:rsidR="007A3817">
        <w:rPr>
          <w:rFonts w:ascii="Calibri" w:eastAsia="Times New Roman" w:hAnsi="Calibri" w:cs="Times New Roman"/>
          <w:lang w:eastAsia="pt-PT"/>
        </w:rPr>
        <w:t>-</w:t>
      </w:r>
      <w:r w:rsidRPr="00B22310">
        <w:rPr>
          <w:rFonts w:ascii="Calibri" w:eastAsia="Times New Roman" w:hAnsi="Calibri" w:cs="Times New Roman"/>
          <w:lang w:eastAsia="pt-PT"/>
        </w:rPr>
        <w:t xml:space="preserve"> “Melhoria das Condições de Habitabilidade”</w:t>
      </w:r>
    </w:p>
    <w:p w:rsidR="002A49EB" w:rsidRPr="00B22310" w:rsidRDefault="002A49EB" w:rsidP="007A3817">
      <w:pPr>
        <w:spacing w:after="120" w:line="360" w:lineRule="auto"/>
        <w:ind w:left="1843" w:hanging="1276"/>
        <w:jc w:val="both"/>
        <w:rPr>
          <w:rFonts w:ascii="Calibri" w:eastAsia="Calibri" w:hAnsi="Calibri" w:cs="Times New Roman"/>
        </w:rPr>
      </w:pPr>
      <w:r w:rsidRPr="00B22310">
        <w:rPr>
          <w:rFonts w:ascii="Calibri" w:eastAsia="Calibri" w:hAnsi="Calibri" w:cs="Times New Roman"/>
        </w:rPr>
        <w:t>Objetivos principais:</w:t>
      </w:r>
    </w:p>
    <w:p w:rsidR="002A49EB" w:rsidRPr="00B22310" w:rsidRDefault="002A49EB" w:rsidP="007A3817">
      <w:pPr>
        <w:numPr>
          <w:ilvl w:val="0"/>
          <w:numId w:val="19"/>
        </w:numPr>
        <w:spacing w:after="120" w:line="360" w:lineRule="auto"/>
        <w:ind w:left="993" w:hanging="284"/>
        <w:jc w:val="both"/>
        <w:rPr>
          <w:rFonts w:ascii="Calibri" w:eastAsia="Calibri" w:hAnsi="Calibri" w:cs="Times New Roman"/>
        </w:rPr>
      </w:pPr>
      <w:r w:rsidRPr="00B22310">
        <w:rPr>
          <w:rFonts w:ascii="Calibri" w:eastAsia="Calibri" w:hAnsi="Calibri" w:cs="Times New Roman"/>
        </w:rPr>
        <w:t>Apoiar os munícipes carenciados na recuperação de habitação</w:t>
      </w:r>
      <w:r w:rsidR="00B34F63">
        <w:rPr>
          <w:rFonts w:ascii="Calibri" w:eastAsia="Calibri" w:hAnsi="Calibri" w:cs="Times New Roman"/>
        </w:rPr>
        <w:t xml:space="preserve"> degradada, própria ou alugada;</w:t>
      </w:r>
    </w:p>
    <w:p w:rsidR="002A49EB" w:rsidRPr="00B22310" w:rsidRDefault="002A49EB" w:rsidP="007A3817">
      <w:pPr>
        <w:numPr>
          <w:ilvl w:val="0"/>
          <w:numId w:val="19"/>
        </w:numPr>
        <w:spacing w:after="120" w:line="360" w:lineRule="auto"/>
        <w:ind w:left="993" w:hanging="284"/>
        <w:jc w:val="both"/>
        <w:rPr>
          <w:rFonts w:ascii="Calibri" w:eastAsia="Calibri" w:hAnsi="Calibri" w:cs="Times New Roman"/>
        </w:rPr>
      </w:pPr>
      <w:r w:rsidRPr="00B22310">
        <w:rPr>
          <w:rFonts w:ascii="Calibri" w:eastAsia="Calibri" w:hAnsi="Calibri" w:cs="Times New Roman"/>
        </w:rPr>
        <w:t>Apoiar os munícipes carenciados na requalificação das condições de acessibilidade e segurança das suas habitações, próprias ou alugadas;</w:t>
      </w:r>
    </w:p>
    <w:p w:rsidR="002A49EB" w:rsidRPr="00B22310" w:rsidRDefault="002A49EB" w:rsidP="007A3817">
      <w:pPr>
        <w:numPr>
          <w:ilvl w:val="0"/>
          <w:numId w:val="19"/>
        </w:numPr>
        <w:spacing w:after="120" w:line="360" w:lineRule="auto"/>
        <w:ind w:left="993" w:hanging="284"/>
        <w:jc w:val="both"/>
        <w:rPr>
          <w:rFonts w:ascii="Calibri" w:eastAsia="Calibri" w:hAnsi="Calibri" w:cs="Times New Roman"/>
        </w:rPr>
      </w:pPr>
      <w:r w:rsidRPr="00B22310">
        <w:rPr>
          <w:rFonts w:ascii="Calibri" w:eastAsia="Calibri" w:hAnsi="Calibri" w:cs="Times New Roman"/>
        </w:rPr>
        <w:t>Incentivar a recuperação de habitação degradada para uso próprio.</w:t>
      </w:r>
    </w:p>
    <w:p w:rsidR="00371308" w:rsidRPr="00371308" w:rsidRDefault="00371308" w:rsidP="00371308">
      <w:pPr>
        <w:spacing w:after="0" w:line="240" w:lineRule="auto"/>
        <w:jc w:val="both"/>
        <w:rPr>
          <w:rFonts w:ascii="Calibri" w:eastAsia="Times New Roman" w:hAnsi="Calibri" w:cs="Times New Roman"/>
          <w:sz w:val="16"/>
          <w:szCs w:val="16"/>
          <w:lang w:eastAsia="pt-PT"/>
        </w:rPr>
      </w:pPr>
    </w:p>
    <w:p w:rsidR="002A49EB" w:rsidRPr="003A7118" w:rsidRDefault="002A49EB" w:rsidP="006C5FA2">
      <w:pPr>
        <w:pStyle w:val="PargrafodaLista"/>
        <w:numPr>
          <w:ilvl w:val="0"/>
          <w:numId w:val="40"/>
        </w:numPr>
        <w:spacing w:after="120" w:line="360" w:lineRule="auto"/>
        <w:ind w:left="426" w:hanging="284"/>
        <w:jc w:val="both"/>
        <w:rPr>
          <w:rFonts w:ascii="Calibri" w:eastAsia="Times New Roman" w:hAnsi="Calibri" w:cs="Times New Roman"/>
          <w:lang w:eastAsia="pt-PT"/>
        </w:rPr>
      </w:pPr>
      <w:r w:rsidRPr="003A7118">
        <w:rPr>
          <w:rFonts w:ascii="Calibri" w:eastAsia="Times New Roman" w:hAnsi="Calibri" w:cs="Times New Roman"/>
          <w:lang w:eastAsia="pt-PT"/>
        </w:rPr>
        <w:t xml:space="preserve">Eixo 7 </w:t>
      </w:r>
      <w:r w:rsidR="007A3817">
        <w:rPr>
          <w:rFonts w:ascii="Calibri" w:eastAsia="Times New Roman" w:hAnsi="Calibri" w:cs="Times New Roman"/>
          <w:lang w:eastAsia="pt-PT"/>
        </w:rPr>
        <w:t>-</w:t>
      </w:r>
      <w:r w:rsidRPr="003A7118">
        <w:rPr>
          <w:rFonts w:ascii="Calibri" w:eastAsia="Times New Roman" w:hAnsi="Calibri" w:cs="Times New Roman"/>
          <w:lang w:eastAsia="pt-PT"/>
        </w:rPr>
        <w:t xml:space="preserve"> “Apoio à Instalação de Pequeno Comércio e de Serviços de Proximidade”</w:t>
      </w:r>
    </w:p>
    <w:p w:rsidR="002A49EB" w:rsidRPr="003A7118" w:rsidRDefault="002A49EB" w:rsidP="007A3817">
      <w:pPr>
        <w:spacing w:after="120" w:line="360" w:lineRule="auto"/>
        <w:ind w:left="709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t>Objetivos principais:</w:t>
      </w:r>
    </w:p>
    <w:p w:rsidR="002A49EB" w:rsidRPr="003A7118" w:rsidRDefault="002A49EB" w:rsidP="007A3817">
      <w:pPr>
        <w:numPr>
          <w:ilvl w:val="0"/>
          <w:numId w:val="19"/>
        </w:numPr>
        <w:spacing w:after="120" w:line="360" w:lineRule="auto"/>
        <w:ind w:left="993" w:hanging="284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t>Incremento e consolidação de postos de trabalho;</w:t>
      </w:r>
    </w:p>
    <w:p w:rsidR="002A49EB" w:rsidRPr="003A7118" w:rsidRDefault="002A49EB" w:rsidP="007A3817">
      <w:pPr>
        <w:numPr>
          <w:ilvl w:val="0"/>
          <w:numId w:val="19"/>
        </w:numPr>
        <w:spacing w:after="120" w:line="360" w:lineRule="auto"/>
        <w:ind w:left="993" w:hanging="284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t>Apoio às dinâmicas empresariais encubadas no projeto CAME;</w:t>
      </w:r>
    </w:p>
    <w:p w:rsidR="002A49EB" w:rsidRPr="003A7118" w:rsidRDefault="002A49EB" w:rsidP="007A3817">
      <w:pPr>
        <w:numPr>
          <w:ilvl w:val="0"/>
          <w:numId w:val="19"/>
        </w:numPr>
        <w:spacing w:after="120" w:line="360" w:lineRule="auto"/>
        <w:ind w:left="993" w:hanging="284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t>Reabilitar e reutilizar o tecido comercial devoluto.</w:t>
      </w:r>
    </w:p>
    <w:p w:rsidR="00371308" w:rsidRPr="00371308" w:rsidRDefault="00371308" w:rsidP="00371308">
      <w:pPr>
        <w:pStyle w:val="Cabealho2"/>
        <w:spacing w:before="0" w:line="240" w:lineRule="auto"/>
        <w:rPr>
          <w:rFonts w:asciiTheme="minorHAnsi" w:hAnsiTheme="minorHAnsi"/>
          <w:b w:val="0"/>
          <w:color w:val="auto"/>
          <w:sz w:val="16"/>
          <w:szCs w:val="16"/>
        </w:rPr>
      </w:pPr>
      <w:bookmarkStart w:id="26" w:name="_Toc515737966"/>
    </w:p>
    <w:p w:rsidR="0035676A" w:rsidRPr="00535E16" w:rsidRDefault="00B34F63" w:rsidP="007A3817">
      <w:pPr>
        <w:pStyle w:val="Cabealho2"/>
        <w:spacing w:before="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r>
        <w:rPr>
          <w:rFonts w:asciiTheme="minorHAnsi" w:hAnsiTheme="minorHAnsi"/>
          <w:color w:val="1F4E79" w:themeColor="accent1" w:themeShade="80"/>
          <w:sz w:val="22"/>
          <w:szCs w:val="22"/>
        </w:rPr>
        <w:t>3</w:t>
      </w:r>
      <w:r w:rsidR="0035676A" w:rsidRPr="00535E16">
        <w:rPr>
          <w:rFonts w:asciiTheme="minorHAnsi" w:hAnsiTheme="minorHAnsi"/>
          <w:color w:val="1F4E79" w:themeColor="accent1" w:themeShade="80"/>
          <w:sz w:val="22"/>
          <w:szCs w:val="22"/>
        </w:rPr>
        <w:t>.</w:t>
      </w:r>
      <w:r w:rsidR="008B7752" w:rsidRPr="00535E16">
        <w:rPr>
          <w:rFonts w:asciiTheme="minorHAnsi" w:hAnsiTheme="minorHAnsi"/>
          <w:color w:val="1F4E79" w:themeColor="accent1" w:themeShade="80"/>
          <w:sz w:val="22"/>
          <w:szCs w:val="22"/>
        </w:rPr>
        <w:t>5</w:t>
      </w:r>
      <w:r w:rsidR="002212DC" w:rsidRPr="00535E16">
        <w:rPr>
          <w:rFonts w:asciiTheme="minorHAnsi" w:hAnsiTheme="minorHAnsi"/>
          <w:color w:val="1F4E79" w:themeColor="accent1" w:themeShade="80"/>
          <w:sz w:val="22"/>
          <w:szCs w:val="22"/>
        </w:rPr>
        <w:t>. Programa</w:t>
      </w:r>
      <w:r w:rsidR="00224FBE" w:rsidRPr="00535E16">
        <w:rPr>
          <w:rFonts w:asciiTheme="minorHAnsi" w:hAnsiTheme="minorHAnsi"/>
          <w:color w:val="1F4E79" w:themeColor="accent1" w:themeShade="80"/>
          <w:sz w:val="22"/>
          <w:szCs w:val="22"/>
        </w:rPr>
        <w:t xml:space="preserve">ção </w:t>
      </w:r>
      <w:r w:rsidR="0035676A" w:rsidRPr="00535E16">
        <w:rPr>
          <w:rFonts w:asciiTheme="minorHAnsi" w:hAnsiTheme="minorHAnsi"/>
          <w:color w:val="1F4E79" w:themeColor="accent1" w:themeShade="80"/>
          <w:sz w:val="22"/>
          <w:szCs w:val="22"/>
        </w:rPr>
        <w:t>d</w:t>
      </w:r>
      <w:r w:rsidR="00224FBE" w:rsidRPr="00535E16">
        <w:rPr>
          <w:rFonts w:asciiTheme="minorHAnsi" w:hAnsiTheme="minorHAnsi"/>
          <w:color w:val="1F4E79" w:themeColor="accent1" w:themeShade="80"/>
          <w:sz w:val="22"/>
          <w:szCs w:val="22"/>
        </w:rPr>
        <w:t>a</w:t>
      </w:r>
      <w:r w:rsidR="0035676A" w:rsidRPr="00535E16">
        <w:rPr>
          <w:rFonts w:asciiTheme="minorHAnsi" w:hAnsiTheme="minorHAnsi"/>
          <w:color w:val="1F4E79" w:themeColor="accent1" w:themeShade="80"/>
          <w:sz w:val="22"/>
          <w:szCs w:val="22"/>
        </w:rPr>
        <w:t xml:space="preserve"> execução </w:t>
      </w:r>
      <w:r w:rsidR="00937ABA" w:rsidRPr="00535E16">
        <w:rPr>
          <w:rFonts w:asciiTheme="minorHAnsi" w:hAnsiTheme="minorHAnsi"/>
          <w:color w:val="1F4E79" w:themeColor="accent1" w:themeShade="80"/>
          <w:sz w:val="22"/>
          <w:szCs w:val="22"/>
        </w:rPr>
        <w:t xml:space="preserve">e financiamento </w:t>
      </w:r>
      <w:r w:rsidR="0035676A" w:rsidRPr="00535E16">
        <w:rPr>
          <w:rFonts w:asciiTheme="minorHAnsi" w:hAnsiTheme="minorHAnsi"/>
          <w:color w:val="1F4E79" w:themeColor="accent1" w:themeShade="80"/>
          <w:sz w:val="22"/>
          <w:szCs w:val="22"/>
        </w:rPr>
        <w:t>da Operação</w:t>
      </w:r>
      <w:bookmarkEnd w:id="26"/>
    </w:p>
    <w:p w:rsidR="00F9125B" w:rsidRPr="007A3817" w:rsidRDefault="0035676A" w:rsidP="007A3817">
      <w:pPr>
        <w:spacing w:after="120" w:line="360" w:lineRule="auto"/>
        <w:jc w:val="both"/>
        <w:rPr>
          <w:rFonts w:ascii="Calibri" w:eastAsia="Times New Roman" w:hAnsi="Calibri" w:cs="Times New Roman"/>
        </w:rPr>
      </w:pPr>
      <w:r w:rsidRPr="007A3817">
        <w:rPr>
          <w:rFonts w:ascii="Calibri" w:eastAsia="Times New Roman" w:hAnsi="Calibri" w:cs="Times New Roman"/>
        </w:rPr>
        <w:t>O Programa Estratégico para a Operação de Reabilitação Sistemática da Área de Reabilitação Urbana d</w:t>
      </w:r>
      <w:r w:rsidR="00E400D9">
        <w:rPr>
          <w:rFonts w:ascii="Calibri" w:eastAsia="Times New Roman" w:hAnsi="Calibri" w:cs="Times New Roman"/>
        </w:rPr>
        <w:t>a</w:t>
      </w:r>
      <w:r w:rsidRPr="007A3817">
        <w:rPr>
          <w:rFonts w:ascii="Calibri" w:eastAsia="Times New Roman" w:hAnsi="Calibri" w:cs="Times New Roman"/>
        </w:rPr>
        <w:t xml:space="preserve"> </w:t>
      </w:r>
      <w:r w:rsidR="00E400D9">
        <w:rPr>
          <w:rFonts w:ascii="Calibri" w:eastAsia="Times New Roman" w:hAnsi="Calibri" w:cs="Times New Roman"/>
        </w:rPr>
        <w:t xml:space="preserve">Avenida e Antigo Campo da </w:t>
      </w:r>
      <w:r w:rsidR="00D30730">
        <w:rPr>
          <w:rFonts w:ascii="Calibri" w:eastAsia="Times New Roman" w:hAnsi="Calibri" w:cs="Times New Roman"/>
        </w:rPr>
        <w:t>F</w:t>
      </w:r>
      <w:r w:rsidR="00E400D9">
        <w:rPr>
          <w:rFonts w:ascii="Calibri" w:eastAsia="Times New Roman" w:hAnsi="Calibri" w:cs="Times New Roman"/>
        </w:rPr>
        <w:t xml:space="preserve">eira, </w:t>
      </w:r>
      <w:r w:rsidRPr="007A3817">
        <w:rPr>
          <w:rFonts w:ascii="Calibri" w:eastAsia="Times New Roman" w:hAnsi="Calibri" w:cs="Times New Roman"/>
        </w:rPr>
        <w:t>vigorará pelo prazo de 1</w:t>
      </w:r>
      <w:r w:rsidR="00D32A56" w:rsidRPr="007A3817">
        <w:rPr>
          <w:rFonts w:ascii="Calibri" w:eastAsia="Times New Roman" w:hAnsi="Calibri" w:cs="Times New Roman"/>
        </w:rPr>
        <w:t>0</w:t>
      </w:r>
      <w:r w:rsidRPr="007A3817">
        <w:rPr>
          <w:rFonts w:ascii="Calibri" w:eastAsia="Times New Roman" w:hAnsi="Calibri" w:cs="Times New Roman"/>
        </w:rPr>
        <w:t xml:space="preserve"> anos contados a partir </w:t>
      </w:r>
      <w:r w:rsidR="006C5FA2">
        <w:rPr>
          <w:rFonts w:ascii="Calibri" w:eastAsia="Times New Roman" w:hAnsi="Calibri" w:cs="Times New Roman"/>
        </w:rPr>
        <w:t>da data de</w:t>
      </w:r>
      <w:r w:rsidRPr="007A3817">
        <w:rPr>
          <w:rFonts w:ascii="Calibri" w:eastAsia="Times New Roman" w:hAnsi="Calibri" w:cs="Times New Roman"/>
        </w:rPr>
        <w:t xml:space="preserve"> publicação em Diário da República.</w:t>
      </w:r>
    </w:p>
    <w:p w:rsidR="0035676A" w:rsidRPr="007A3817" w:rsidRDefault="0061586E" w:rsidP="007A3817">
      <w:pPr>
        <w:spacing w:after="120" w:line="360" w:lineRule="auto"/>
        <w:jc w:val="both"/>
        <w:rPr>
          <w:rFonts w:ascii="Calibri" w:eastAsia="Times New Roman" w:hAnsi="Calibri" w:cs="Times New Roman"/>
        </w:rPr>
      </w:pPr>
      <w:r w:rsidRPr="007A3817">
        <w:rPr>
          <w:rFonts w:ascii="Calibri" w:eastAsia="Times New Roman" w:hAnsi="Calibri" w:cs="Times New Roman"/>
        </w:rPr>
        <w:lastRenderedPageBreak/>
        <w:t>A</w:t>
      </w:r>
      <w:r w:rsidR="00224FBE" w:rsidRPr="007A3817">
        <w:rPr>
          <w:rFonts w:ascii="Calibri" w:eastAsia="Times New Roman" w:hAnsi="Calibri" w:cs="Times New Roman"/>
        </w:rPr>
        <w:t xml:space="preserve">s tabelas seguintes apresentam a </w:t>
      </w:r>
      <w:r w:rsidR="00F9125B" w:rsidRPr="007A3817">
        <w:rPr>
          <w:rFonts w:ascii="Calibri" w:eastAsia="Times New Roman" w:hAnsi="Calibri" w:cs="Times New Roman"/>
        </w:rPr>
        <w:t>calendarização das intervenções durante o período de vigência da ORU</w:t>
      </w:r>
      <w:r w:rsidR="00371308">
        <w:rPr>
          <w:rFonts w:ascii="Calibri" w:eastAsia="Times New Roman" w:hAnsi="Calibri" w:cs="Times New Roman"/>
        </w:rPr>
        <w:t xml:space="preserve"> (Tabela3</w:t>
      </w:r>
      <w:r w:rsidR="00224FBE" w:rsidRPr="007A3817">
        <w:rPr>
          <w:rFonts w:ascii="Calibri" w:eastAsia="Times New Roman" w:hAnsi="Calibri" w:cs="Times New Roman"/>
        </w:rPr>
        <w:t>), o Pr</w:t>
      </w:r>
      <w:r w:rsidR="00371308">
        <w:rPr>
          <w:rFonts w:ascii="Calibri" w:eastAsia="Times New Roman" w:hAnsi="Calibri" w:cs="Times New Roman"/>
        </w:rPr>
        <w:t>ograma de Investimento (Tabela 4</w:t>
      </w:r>
      <w:r w:rsidR="00224FBE" w:rsidRPr="007A3817">
        <w:rPr>
          <w:rFonts w:ascii="Calibri" w:eastAsia="Times New Roman" w:hAnsi="Calibri" w:cs="Times New Roman"/>
        </w:rPr>
        <w:t>), o Pro</w:t>
      </w:r>
      <w:r w:rsidR="00371308">
        <w:rPr>
          <w:rFonts w:ascii="Calibri" w:eastAsia="Times New Roman" w:hAnsi="Calibri" w:cs="Times New Roman"/>
        </w:rPr>
        <w:t>grama de Financiamento (Tabela 5</w:t>
      </w:r>
      <w:r w:rsidR="00224FBE" w:rsidRPr="007A3817">
        <w:rPr>
          <w:rFonts w:ascii="Calibri" w:eastAsia="Times New Roman" w:hAnsi="Calibri" w:cs="Times New Roman"/>
        </w:rPr>
        <w:t>)</w:t>
      </w:r>
      <w:r w:rsidR="008B7752" w:rsidRPr="007A3817">
        <w:rPr>
          <w:rFonts w:ascii="Calibri" w:eastAsia="Times New Roman" w:hAnsi="Calibri" w:cs="Times New Roman"/>
        </w:rPr>
        <w:t xml:space="preserve"> e a síntese da programação da ex</w:t>
      </w:r>
      <w:r w:rsidR="00371308">
        <w:rPr>
          <w:rFonts w:ascii="Calibri" w:eastAsia="Times New Roman" w:hAnsi="Calibri" w:cs="Times New Roman"/>
        </w:rPr>
        <w:t>ecução e financiamento (Tabela 6</w:t>
      </w:r>
      <w:r w:rsidR="008B7752" w:rsidRPr="007A3817">
        <w:rPr>
          <w:rFonts w:ascii="Calibri" w:eastAsia="Times New Roman" w:hAnsi="Calibri" w:cs="Times New Roman"/>
        </w:rPr>
        <w:t>)</w:t>
      </w:r>
      <w:r w:rsidR="00F9125B" w:rsidRPr="007A3817">
        <w:rPr>
          <w:rFonts w:ascii="Calibri" w:eastAsia="Times New Roman" w:hAnsi="Calibri" w:cs="Times New Roman"/>
        </w:rPr>
        <w:t>.</w:t>
      </w:r>
    </w:p>
    <w:p w:rsidR="006205D0" w:rsidRPr="005928F7" w:rsidRDefault="006205D0" w:rsidP="005928F7">
      <w:pPr>
        <w:spacing w:after="0" w:line="240" w:lineRule="auto"/>
        <w:rPr>
          <w:rFonts w:ascii="Calibri" w:eastAsia="Times New Roman" w:hAnsi="Calibri" w:cs="Times New Roman"/>
          <w:sz w:val="16"/>
          <w:szCs w:val="16"/>
        </w:rPr>
      </w:pPr>
    </w:p>
    <w:p w:rsidR="00FD009D" w:rsidRPr="00FD009D" w:rsidRDefault="00371308" w:rsidP="00796A4D">
      <w:pPr>
        <w:jc w:val="center"/>
        <w:rPr>
          <w:rFonts w:ascii="Calibri" w:eastAsia="Times New Roman" w:hAnsi="Calibri" w:cs="Times New Roman"/>
          <w:b/>
          <w:sz w:val="20"/>
          <w:szCs w:val="20"/>
        </w:rPr>
      </w:pPr>
      <w:r>
        <w:rPr>
          <w:rFonts w:ascii="Calibri" w:eastAsia="Times New Roman" w:hAnsi="Calibri" w:cs="Times New Roman"/>
          <w:b/>
          <w:sz w:val="20"/>
          <w:szCs w:val="20"/>
        </w:rPr>
        <w:t>Tabela 3</w:t>
      </w:r>
      <w:r w:rsidR="00FD009D" w:rsidRPr="00EB5F88">
        <w:rPr>
          <w:rFonts w:ascii="Calibri" w:eastAsia="Times New Roman" w:hAnsi="Calibri" w:cs="Times New Roman"/>
          <w:b/>
          <w:sz w:val="20"/>
          <w:szCs w:val="20"/>
        </w:rPr>
        <w:t xml:space="preserve"> - Calendarização das intervenções</w:t>
      </w:r>
    </w:p>
    <w:tbl>
      <w:tblPr>
        <w:tblW w:w="10674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54"/>
        <w:gridCol w:w="438"/>
        <w:gridCol w:w="443"/>
        <w:gridCol w:w="3120"/>
        <w:gridCol w:w="496"/>
        <w:gridCol w:w="496"/>
        <w:gridCol w:w="302"/>
        <w:gridCol w:w="123"/>
        <w:gridCol w:w="425"/>
        <w:gridCol w:w="563"/>
        <w:gridCol w:w="164"/>
        <w:gridCol w:w="833"/>
        <w:gridCol w:w="1357"/>
        <w:gridCol w:w="1360"/>
      </w:tblGrid>
      <w:tr w:rsidR="00FA6144" w:rsidRPr="00DC7AB7" w:rsidTr="00FA6144">
        <w:trPr>
          <w:trHeight w:val="58"/>
          <w:tblHeader/>
          <w:jc w:val="center"/>
        </w:trPr>
        <w:tc>
          <w:tcPr>
            <w:tcW w:w="4554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  <w:hideMark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pt-PT"/>
              </w:rPr>
              <w:t xml:space="preserve">Identificação das intervenções </w:t>
            </w:r>
          </w:p>
        </w:tc>
        <w:tc>
          <w:tcPr>
            <w:tcW w:w="2405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1.º Quinquénio</w:t>
            </w:r>
          </w:p>
        </w:tc>
        <w:tc>
          <w:tcPr>
            <w:tcW w:w="235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2.º Quinquénio</w:t>
            </w:r>
          </w:p>
        </w:tc>
        <w:tc>
          <w:tcPr>
            <w:tcW w:w="1360" w:type="dxa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000000" w:fill="FFFFFF"/>
            <w:vAlign w:val="center"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Observações</w:t>
            </w:r>
          </w:p>
        </w:tc>
      </w:tr>
      <w:tr w:rsidR="00FA6144" w:rsidRPr="00DC7AB7" w:rsidTr="00FA6144">
        <w:trPr>
          <w:trHeight w:val="201"/>
          <w:tblHeader/>
          <w:jc w:val="center"/>
        </w:trPr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  <w:hideMark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pt-PT"/>
              </w:rPr>
              <w:t>ARU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  <w:hideMark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pt-PT"/>
              </w:rPr>
              <w:t>tipo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  <w:hideMark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pt-PT"/>
              </w:rPr>
              <w:t xml:space="preserve">n.º </w:t>
            </w:r>
          </w:p>
        </w:tc>
        <w:tc>
          <w:tcPr>
            <w:tcW w:w="3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  <w:hideMark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pt-PT"/>
              </w:rPr>
              <w:t>designação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2018 - 2019</w:t>
            </w:r>
          </w:p>
        </w:tc>
        <w:tc>
          <w:tcPr>
            <w:tcW w:w="1413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2020 - 2021 - 2022</w:t>
            </w:r>
          </w:p>
        </w:tc>
        <w:tc>
          <w:tcPr>
            <w:tcW w:w="997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2023- 2024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2025 - 2026 - 2027</w:t>
            </w:r>
          </w:p>
        </w:tc>
        <w:tc>
          <w:tcPr>
            <w:tcW w:w="1360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000000" w:fill="FFFFFF"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</w:tr>
      <w:tr w:rsidR="00DC7AB7" w:rsidRPr="00DC7AB7" w:rsidTr="00FA6144">
        <w:trPr>
          <w:trHeight w:val="612"/>
          <w:jc w:val="center"/>
        </w:trPr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AACF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EP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3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both"/>
              <w:rPr>
                <w:bCs/>
                <w:sz w:val="16"/>
                <w:szCs w:val="16"/>
              </w:rPr>
            </w:pPr>
            <w:r w:rsidRPr="00DC7AB7">
              <w:rPr>
                <w:bCs/>
                <w:sz w:val="16"/>
                <w:szCs w:val="16"/>
              </w:rPr>
              <w:t>Qualificação das Ruas de Aviz, das Escadinhas, de Olivença, de São Miguel e do Calvário, incluindo o muro do Jardim Público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0CECE" w:themeFill="background2" w:themeFillShade="E6"/>
            <w:vAlign w:val="center"/>
            <w:hideMark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 </w:t>
            </w:r>
          </w:p>
        </w:tc>
        <w:tc>
          <w:tcPr>
            <w:tcW w:w="1413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 xml:space="preserve"> </w:t>
            </w:r>
          </w:p>
        </w:tc>
        <w:tc>
          <w:tcPr>
            <w:tcW w:w="997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 w:rsidRPr="00DC7AB7">
              <w:rPr>
                <w:color w:val="000000"/>
                <w:sz w:val="16"/>
                <w:szCs w:val="16"/>
              </w:rPr>
              <w:t>Projeto Estruturante</w:t>
            </w:r>
          </w:p>
        </w:tc>
      </w:tr>
      <w:tr w:rsidR="00DC7AB7" w:rsidRPr="00DC7AB7" w:rsidTr="00FA6144">
        <w:trPr>
          <w:trHeight w:val="408"/>
          <w:jc w:val="center"/>
        </w:trPr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AACF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EP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3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both"/>
              <w:rPr>
                <w:bCs/>
                <w:sz w:val="16"/>
                <w:szCs w:val="16"/>
              </w:rPr>
            </w:pPr>
            <w:r w:rsidRPr="00DC7AB7">
              <w:rPr>
                <w:bCs/>
                <w:sz w:val="16"/>
                <w:szCs w:val="16"/>
              </w:rPr>
              <w:t>Construção de parque de estacionamento na Rua Adriano Vaz Velho (ao Rossio)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 </w:t>
            </w:r>
          </w:p>
        </w:tc>
        <w:tc>
          <w:tcPr>
            <w:tcW w:w="850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0CECE" w:themeFill="background2" w:themeFillShade="E6"/>
            <w:vAlign w:val="center"/>
            <w:hideMark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 w:rsidRPr="00DC7AB7">
              <w:rPr>
                <w:color w:val="000000"/>
                <w:sz w:val="16"/>
                <w:szCs w:val="16"/>
              </w:rPr>
              <w:t>Projeto Complementar</w:t>
            </w:r>
          </w:p>
        </w:tc>
      </w:tr>
      <w:tr w:rsidR="00DC7AB7" w:rsidRPr="00DC7AB7" w:rsidTr="00FA6144">
        <w:trPr>
          <w:trHeight w:val="54"/>
          <w:jc w:val="center"/>
        </w:trPr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AACF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EP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3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both"/>
              <w:rPr>
                <w:bCs/>
                <w:sz w:val="16"/>
                <w:szCs w:val="16"/>
              </w:rPr>
            </w:pPr>
            <w:r w:rsidRPr="00DC7AB7">
              <w:rPr>
                <w:bCs/>
                <w:sz w:val="16"/>
                <w:szCs w:val="16"/>
              </w:rPr>
              <w:t>Remodelação da envolvente do Mercado Municipal e do troço sudeste da Rua Comandante Fragoso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0CECE" w:themeFill="background2" w:themeFillShade="E6"/>
            <w:vAlign w:val="center"/>
            <w:hideMark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 </w:t>
            </w:r>
          </w:p>
        </w:tc>
        <w:tc>
          <w:tcPr>
            <w:tcW w:w="1413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 </w:t>
            </w:r>
          </w:p>
        </w:tc>
        <w:tc>
          <w:tcPr>
            <w:tcW w:w="997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 w:rsidRPr="00DC7AB7">
              <w:rPr>
                <w:color w:val="000000"/>
                <w:sz w:val="16"/>
                <w:szCs w:val="16"/>
              </w:rPr>
              <w:t>Projeto Estruturante</w:t>
            </w:r>
          </w:p>
        </w:tc>
      </w:tr>
      <w:tr w:rsidR="00DC7AB7" w:rsidRPr="00DC7AB7" w:rsidTr="008F1F7E">
        <w:trPr>
          <w:trHeight w:val="58"/>
          <w:jc w:val="center"/>
        </w:trPr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AACF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EP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3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both"/>
              <w:rPr>
                <w:bCs/>
                <w:sz w:val="16"/>
                <w:szCs w:val="16"/>
              </w:rPr>
            </w:pPr>
            <w:r w:rsidRPr="00DC7AB7">
              <w:rPr>
                <w:bCs/>
                <w:sz w:val="16"/>
                <w:szCs w:val="16"/>
              </w:rPr>
              <w:t>Reestruturação da Av. Gago Coutinho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 </w:t>
            </w:r>
          </w:p>
        </w:tc>
        <w:tc>
          <w:tcPr>
            <w:tcW w:w="850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0CECE" w:themeFill="background2" w:themeFillShade="E6"/>
            <w:vAlign w:val="center"/>
            <w:hideMark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 w:rsidRPr="00DC7AB7">
              <w:rPr>
                <w:color w:val="000000"/>
                <w:sz w:val="16"/>
                <w:szCs w:val="16"/>
              </w:rPr>
              <w:t>Projeto Estruturante</w:t>
            </w:r>
          </w:p>
        </w:tc>
      </w:tr>
      <w:tr w:rsidR="00DC7AB7" w:rsidRPr="00DC7AB7" w:rsidTr="00FA6144">
        <w:trPr>
          <w:trHeight w:val="288"/>
          <w:jc w:val="center"/>
        </w:trPr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AACF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EP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3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both"/>
              <w:rPr>
                <w:bCs/>
                <w:sz w:val="16"/>
                <w:szCs w:val="16"/>
              </w:rPr>
            </w:pPr>
            <w:r w:rsidRPr="00DC7AB7">
              <w:rPr>
                <w:bCs/>
                <w:sz w:val="16"/>
                <w:szCs w:val="16"/>
              </w:rPr>
              <w:t>Requalificação do espaço exterior (verde) entre a CHE e a “Courela da Pedreira”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 </w:t>
            </w:r>
          </w:p>
        </w:tc>
        <w:tc>
          <w:tcPr>
            <w:tcW w:w="42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0CECE" w:themeFill="background2" w:themeFillShade="E6"/>
            <w:vAlign w:val="center"/>
            <w:hideMark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 </w:t>
            </w:r>
          </w:p>
        </w:tc>
        <w:tc>
          <w:tcPr>
            <w:tcW w:w="98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997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 w:rsidRPr="00DC7AB7">
              <w:rPr>
                <w:color w:val="000000"/>
                <w:sz w:val="16"/>
                <w:szCs w:val="16"/>
              </w:rPr>
              <w:t>Projeto Complementar</w:t>
            </w:r>
          </w:p>
        </w:tc>
      </w:tr>
      <w:tr w:rsidR="00DC7AB7" w:rsidRPr="00DC7AB7" w:rsidTr="00FA6144">
        <w:trPr>
          <w:trHeight w:val="54"/>
          <w:jc w:val="center"/>
        </w:trPr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AACF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EP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3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both"/>
              <w:rPr>
                <w:bCs/>
                <w:sz w:val="16"/>
                <w:szCs w:val="16"/>
              </w:rPr>
            </w:pPr>
            <w:r w:rsidRPr="00DC7AB7">
              <w:rPr>
                <w:bCs/>
                <w:sz w:val="16"/>
                <w:szCs w:val="16"/>
              </w:rPr>
              <w:t>Reabilitação do Jardim Público</w:t>
            </w:r>
          </w:p>
        </w:tc>
        <w:tc>
          <w:tcPr>
            <w:tcW w:w="49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 </w:t>
            </w:r>
          </w:p>
        </w:tc>
        <w:tc>
          <w:tcPr>
            <w:tcW w:w="49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C9C9C9" w:themeFill="accent3" w:themeFillTint="99"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3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1111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 </w:t>
            </w:r>
          </w:p>
        </w:tc>
        <w:tc>
          <w:tcPr>
            <w:tcW w:w="997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 w:rsidRPr="00DC7AB7">
              <w:rPr>
                <w:color w:val="000000"/>
                <w:sz w:val="16"/>
                <w:szCs w:val="16"/>
              </w:rPr>
              <w:t>Projeto Complementar</w:t>
            </w:r>
          </w:p>
        </w:tc>
      </w:tr>
      <w:tr w:rsidR="00DC7AB7" w:rsidRPr="00DC7AB7" w:rsidTr="008F1F7E">
        <w:trPr>
          <w:trHeight w:val="58"/>
          <w:jc w:val="center"/>
        </w:trPr>
        <w:tc>
          <w:tcPr>
            <w:tcW w:w="55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AACF</w:t>
            </w:r>
          </w:p>
        </w:tc>
        <w:tc>
          <w:tcPr>
            <w:tcW w:w="43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EP</w:t>
            </w:r>
          </w:p>
        </w:tc>
        <w:tc>
          <w:tcPr>
            <w:tcW w:w="4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3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both"/>
              <w:rPr>
                <w:bCs/>
                <w:sz w:val="16"/>
                <w:szCs w:val="16"/>
              </w:rPr>
            </w:pPr>
            <w:r w:rsidRPr="00DC7AB7">
              <w:rPr>
                <w:bCs/>
                <w:sz w:val="16"/>
                <w:szCs w:val="16"/>
              </w:rPr>
              <w:t>Remodelação da Carreira de São Francisco (a Norte da Avenida Gago Coutinho)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 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 </w:t>
            </w:r>
          </w:p>
        </w:tc>
        <w:tc>
          <w:tcPr>
            <w:tcW w:w="98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C9C9C9" w:themeFill="accent3" w:themeFillTint="99"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99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 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 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 w:rsidRPr="00DC7AB7">
              <w:rPr>
                <w:color w:val="000000"/>
                <w:sz w:val="16"/>
                <w:szCs w:val="16"/>
              </w:rPr>
              <w:t>Projeto Estruturante</w:t>
            </w:r>
          </w:p>
        </w:tc>
      </w:tr>
      <w:tr w:rsidR="00DC7AB7" w:rsidRPr="00DC7AB7" w:rsidTr="00FA6144">
        <w:trPr>
          <w:trHeight w:val="408"/>
          <w:jc w:val="center"/>
        </w:trPr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AACF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EP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3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both"/>
              <w:rPr>
                <w:bCs/>
                <w:sz w:val="16"/>
                <w:szCs w:val="16"/>
              </w:rPr>
            </w:pPr>
            <w:r w:rsidRPr="00DC7AB7">
              <w:rPr>
                <w:bCs/>
                <w:sz w:val="16"/>
                <w:szCs w:val="16"/>
              </w:rPr>
              <w:t>Remodelação do Largo Calouste Gulbenkian e ligação deste largo ao Largo Bento Jesus Caraça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C9C9C9" w:themeFill="accent3" w:themeFillTint="99"/>
            <w:vAlign w:val="center"/>
            <w:hideMark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 </w:t>
            </w:r>
          </w:p>
        </w:tc>
        <w:tc>
          <w:tcPr>
            <w:tcW w:w="1413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 </w:t>
            </w:r>
          </w:p>
        </w:tc>
        <w:tc>
          <w:tcPr>
            <w:tcW w:w="997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 w:rsidRPr="00DC7AB7">
              <w:rPr>
                <w:color w:val="000000"/>
                <w:sz w:val="16"/>
                <w:szCs w:val="16"/>
              </w:rPr>
              <w:t>Projeto Estruturante</w:t>
            </w:r>
          </w:p>
        </w:tc>
      </w:tr>
      <w:tr w:rsidR="00DC7AB7" w:rsidRPr="00DC7AB7" w:rsidTr="00FA6144">
        <w:trPr>
          <w:trHeight w:val="408"/>
          <w:jc w:val="center"/>
        </w:trPr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AACF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EP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3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both"/>
              <w:rPr>
                <w:bCs/>
                <w:sz w:val="16"/>
                <w:szCs w:val="16"/>
              </w:rPr>
            </w:pPr>
            <w:r w:rsidRPr="00DC7AB7">
              <w:rPr>
                <w:bCs/>
                <w:sz w:val="16"/>
                <w:szCs w:val="16"/>
              </w:rPr>
              <w:t>Qualificação da Rua 5 de Outubro e da ligação ao Largo Bento Jesus Caraça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 </w:t>
            </w:r>
          </w:p>
        </w:tc>
        <w:tc>
          <w:tcPr>
            <w:tcW w:w="1413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 </w:t>
            </w:r>
          </w:p>
        </w:tc>
        <w:tc>
          <w:tcPr>
            <w:tcW w:w="997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C9C9C9" w:themeFill="accent3" w:themeFillTint="99"/>
            <w:vAlign w:val="center"/>
            <w:hideMark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 w:rsidRPr="00DC7AB7">
              <w:rPr>
                <w:color w:val="000000"/>
                <w:sz w:val="16"/>
                <w:szCs w:val="16"/>
              </w:rPr>
              <w:t>Projeto Estruturante</w:t>
            </w:r>
          </w:p>
        </w:tc>
      </w:tr>
      <w:tr w:rsidR="00DC7AB7" w:rsidRPr="00DC7AB7" w:rsidTr="00FA6144">
        <w:trPr>
          <w:trHeight w:val="408"/>
          <w:jc w:val="center"/>
        </w:trPr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AACF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ED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A</w:t>
            </w:r>
          </w:p>
        </w:tc>
        <w:tc>
          <w:tcPr>
            <w:tcW w:w="3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both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Reabilitação do Mercado Municipal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C9C9C9" w:themeFill="accent3" w:themeFillTint="99"/>
            <w:vAlign w:val="center"/>
            <w:hideMark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 </w:t>
            </w:r>
          </w:p>
        </w:tc>
        <w:tc>
          <w:tcPr>
            <w:tcW w:w="1413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 </w:t>
            </w:r>
          </w:p>
        </w:tc>
        <w:tc>
          <w:tcPr>
            <w:tcW w:w="997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  <w:r w:rsidRPr="00DC7AB7"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DC7AB7" w:rsidRPr="00DC7AB7" w:rsidRDefault="00DC7AB7" w:rsidP="00DC7AB7">
            <w:pPr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 w:rsidRPr="00DC7AB7">
              <w:rPr>
                <w:color w:val="000000"/>
                <w:sz w:val="16"/>
                <w:szCs w:val="16"/>
              </w:rPr>
              <w:t>Projeto Estruturante</w:t>
            </w:r>
          </w:p>
        </w:tc>
      </w:tr>
      <w:tr w:rsidR="00FA6144" w:rsidRPr="00DC7AB7" w:rsidTr="00FA6144">
        <w:trPr>
          <w:trHeight w:val="408"/>
          <w:jc w:val="center"/>
        </w:trPr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AACF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ED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B</w:t>
            </w:r>
          </w:p>
        </w:tc>
        <w:tc>
          <w:tcPr>
            <w:tcW w:w="3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FA6144" w:rsidRPr="00DC7AB7" w:rsidRDefault="00FA6144" w:rsidP="00DC7AB7">
            <w:pPr>
              <w:spacing w:after="0" w:line="240" w:lineRule="auto"/>
              <w:jc w:val="both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 xml:space="preserve">Reinstalação e modernização do Posto de Turismo </w:t>
            </w:r>
          </w:p>
        </w:tc>
        <w:tc>
          <w:tcPr>
            <w:tcW w:w="49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49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C9C9C9" w:themeFill="accent3" w:themeFillTint="99"/>
            <w:vAlign w:val="center"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1413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997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 w:rsidRPr="00DC7AB7">
              <w:rPr>
                <w:color w:val="000000"/>
                <w:sz w:val="16"/>
                <w:szCs w:val="16"/>
              </w:rPr>
              <w:t>Projeto Estruturante</w:t>
            </w:r>
          </w:p>
        </w:tc>
      </w:tr>
      <w:tr w:rsidR="00FA6144" w:rsidRPr="00DC7AB7" w:rsidTr="00FA6144">
        <w:trPr>
          <w:trHeight w:val="408"/>
          <w:jc w:val="center"/>
        </w:trPr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AACF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ED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C</w:t>
            </w:r>
          </w:p>
        </w:tc>
        <w:tc>
          <w:tcPr>
            <w:tcW w:w="3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FA6144" w:rsidRPr="00DC7AB7" w:rsidRDefault="00FA6144" w:rsidP="00DC7AB7">
            <w:pPr>
              <w:spacing w:after="0" w:line="240" w:lineRule="auto"/>
              <w:jc w:val="both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Reabilitação do Cineteatro Curvo Semedo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42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C9C9C9" w:themeFill="accent3" w:themeFillTint="99"/>
            <w:vAlign w:val="center"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98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997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 w:rsidRPr="00DC7AB7">
              <w:rPr>
                <w:color w:val="000000"/>
                <w:sz w:val="16"/>
                <w:szCs w:val="16"/>
              </w:rPr>
              <w:t>Projeto Estruturante</w:t>
            </w:r>
          </w:p>
        </w:tc>
      </w:tr>
      <w:tr w:rsidR="00FA6144" w:rsidRPr="00DC7AB7" w:rsidTr="00FA6144">
        <w:trPr>
          <w:trHeight w:val="408"/>
          <w:jc w:val="center"/>
        </w:trPr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AACF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ED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D</w:t>
            </w:r>
          </w:p>
        </w:tc>
        <w:tc>
          <w:tcPr>
            <w:tcW w:w="3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FA6144" w:rsidRPr="00DC7AB7" w:rsidRDefault="00FA6144" w:rsidP="00DC7AB7">
            <w:pPr>
              <w:spacing w:after="0" w:line="240" w:lineRule="auto"/>
              <w:jc w:val="both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Reabilitação do Convento de São Francisco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42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C9C9C9" w:themeFill="accent3" w:themeFillTint="99"/>
            <w:vAlign w:val="center"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98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997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 w:rsidRPr="00DC7AB7">
              <w:rPr>
                <w:color w:val="000000"/>
                <w:sz w:val="16"/>
                <w:szCs w:val="16"/>
              </w:rPr>
              <w:t>Projeto Estruturante</w:t>
            </w:r>
          </w:p>
        </w:tc>
      </w:tr>
      <w:tr w:rsidR="00FA6144" w:rsidRPr="00DC7AB7" w:rsidTr="00FA6144">
        <w:trPr>
          <w:trHeight w:val="408"/>
          <w:jc w:val="center"/>
        </w:trPr>
        <w:tc>
          <w:tcPr>
            <w:tcW w:w="5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AACF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ED</w:t>
            </w:r>
          </w:p>
        </w:tc>
        <w:tc>
          <w:tcPr>
            <w:tcW w:w="4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E</w:t>
            </w:r>
          </w:p>
        </w:tc>
        <w:tc>
          <w:tcPr>
            <w:tcW w:w="3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FA6144" w:rsidRPr="00DC7AB7" w:rsidRDefault="00FA6144" w:rsidP="00DC7AB7">
            <w:pPr>
              <w:spacing w:after="0" w:line="240" w:lineRule="auto"/>
              <w:jc w:val="both"/>
              <w:rPr>
                <w:bCs/>
                <w:sz w:val="16"/>
                <w:szCs w:val="16"/>
              </w:rPr>
            </w:pPr>
            <w:r w:rsidRPr="00DC7AB7">
              <w:rPr>
                <w:bCs/>
                <w:sz w:val="16"/>
                <w:szCs w:val="16"/>
              </w:rPr>
              <w:t>Reabilitação do Terminal Rodoviário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42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C9C9C9" w:themeFill="accent3" w:themeFillTint="99"/>
            <w:vAlign w:val="center"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98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997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FA6144" w:rsidRPr="00DC7AB7" w:rsidRDefault="00FA6144" w:rsidP="00DC7AB7">
            <w:pPr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 w:rsidRPr="00DC7AB7">
              <w:rPr>
                <w:color w:val="000000"/>
                <w:sz w:val="16"/>
                <w:szCs w:val="16"/>
              </w:rPr>
              <w:t>Projeto Estruturante</w:t>
            </w:r>
          </w:p>
        </w:tc>
      </w:tr>
      <w:tr w:rsidR="00DC7AB7" w:rsidRPr="00DC7AB7" w:rsidTr="00FA6144">
        <w:trPr>
          <w:trHeight w:val="408"/>
          <w:jc w:val="center"/>
        </w:trPr>
        <w:tc>
          <w:tcPr>
            <w:tcW w:w="55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584C57" w:rsidRPr="00DC7AB7" w:rsidRDefault="00584C57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AACF</w:t>
            </w:r>
          </w:p>
        </w:tc>
        <w:tc>
          <w:tcPr>
            <w:tcW w:w="43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584C57" w:rsidRPr="00DC7AB7" w:rsidRDefault="00584C57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ED</w:t>
            </w:r>
          </w:p>
        </w:tc>
        <w:tc>
          <w:tcPr>
            <w:tcW w:w="4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584C57" w:rsidRPr="00DC7AB7" w:rsidRDefault="00584C57" w:rsidP="00DC7AB7">
            <w:pPr>
              <w:spacing w:after="0" w:line="240" w:lineRule="auto"/>
              <w:jc w:val="center"/>
              <w:rPr>
                <w:bCs/>
                <w:color w:val="000000"/>
                <w:sz w:val="16"/>
                <w:szCs w:val="16"/>
              </w:rPr>
            </w:pPr>
            <w:r w:rsidRPr="00DC7AB7">
              <w:rPr>
                <w:bCs/>
                <w:color w:val="000000"/>
                <w:sz w:val="16"/>
                <w:szCs w:val="16"/>
              </w:rPr>
              <w:t>E</w:t>
            </w:r>
          </w:p>
        </w:tc>
        <w:tc>
          <w:tcPr>
            <w:tcW w:w="31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584C57" w:rsidRPr="00DC7AB7" w:rsidRDefault="00584C57" w:rsidP="00DC7AB7">
            <w:pPr>
              <w:spacing w:after="0" w:line="240" w:lineRule="auto"/>
              <w:jc w:val="both"/>
              <w:rPr>
                <w:bCs/>
                <w:sz w:val="16"/>
                <w:szCs w:val="16"/>
              </w:rPr>
            </w:pPr>
            <w:r w:rsidRPr="00DC7AB7">
              <w:rPr>
                <w:bCs/>
                <w:sz w:val="16"/>
                <w:szCs w:val="16"/>
              </w:rPr>
              <w:t>Reabilitação conjunta do edificado em mau e muito mau estrado de conservação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C9C9C9" w:themeFill="accent3" w:themeFillTint="99"/>
            <w:vAlign w:val="center"/>
          </w:tcPr>
          <w:p w:rsidR="00584C57" w:rsidRPr="00DC7AB7" w:rsidRDefault="00584C5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1413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C9C9C9" w:themeFill="accent3" w:themeFillTint="99"/>
            <w:vAlign w:val="center"/>
          </w:tcPr>
          <w:p w:rsidR="00584C57" w:rsidRPr="00DC7AB7" w:rsidRDefault="00584C5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99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C9C9C9" w:themeFill="accent3" w:themeFillTint="99"/>
            <w:vAlign w:val="center"/>
          </w:tcPr>
          <w:p w:rsidR="00584C57" w:rsidRPr="00DC7AB7" w:rsidRDefault="00584C5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C9C9C9" w:themeFill="accent3" w:themeFillTint="99"/>
            <w:vAlign w:val="center"/>
          </w:tcPr>
          <w:p w:rsidR="00584C57" w:rsidRPr="00DC7AB7" w:rsidRDefault="00584C57" w:rsidP="00DC7AB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</w:tcPr>
          <w:p w:rsidR="00584C57" w:rsidRPr="00DC7AB7" w:rsidRDefault="00DC7AB7" w:rsidP="00DC7AB7">
            <w:pPr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 w:rsidRPr="00DC7AB7">
              <w:rPr>
                <w:color w:val="000000"/>
                <w:sz w:val="16"/>
                <w:szCs w:val="16"/>
              </w:rPr>
              <w:t>Projeto Complementa</w:t>
            </w:r>
            <w:r w:rsidR="00FA6144">
              <w:rPr>
                <w:color w:val="000000"/>
                <w:sz w:val="16"/>
                <w:szCs w:val="16"/>
              </w:rPr>
              <w:t>r</w:t>
            </w:r>
          </w:p>
        </w:tc>
      </w:tr>
    </w:tbl>
    <w:p w:rsidR="00123CA9" w:rsidRDefault="00123CA9" w:rsidP="004D3887">
      <w:pPr>
        <w:spacing w:after="120" w:line="360" w:lineRule="auto"/>
        <w:jc w:val="both"/>
        <w:rPr>
          <w:rFonts w:ascii="Calibri" w:eastAsia="Times New Roman" w:hAnsi="Calibri" w:cs="Times New Roman"/>
          <w:sz w:val="20"/>
          <w:szCs w:val="20"/>
        </w:rPr>
      </w:pPr>
    </w:p>
    <w:p w:rsidR="00435175" w:rsidRDefault="00435175" w:rsidP="004D3887">
      <w:pPr>
        <w:spacing w:after="120" w:line="360" w:lineRule="auto"/>
        <w:jc w:val="both"/>
        <w:rPr>
          <w:rFonts w:ascii="Calibri" w:eastAsia="Times New Roman" w:hAnsi="Calibri" w:cs="Times New Roman"/>
          <w:i/>
          <w:sz w:val="20"/>
          <w:szCs w:val="20"/>
        </w:rPr>
        <w:sectPr w:rsidR="00435175" w:rsidSect="005C50EE">
          <w:headerReference w:type="default" r:id="rId33"/>
          <w:footerReference w:type="default" r:id="rId34"/>
          <w:type w:val="oddPage"/>
          <w:pgSz w:w="11906" w:h="16838"/>
          <w:pgMar w:top="1418" w:right="1134" w:bottom="1418" w:left="1418" w:header="709" w:footer="709" w:gutter="0"/>
          <w:cols w:space="708"/>
          <w:docGrid w:linePitch="360"/>
        </w:sectPr>
      </w:pPr>
    </w:p>
    <w:p w:rsidR="00EA07D4" w:rsidRPr="00E10612" w:rsidRDefault="00BB7476" w:rsidP="00E10612">
      <w:pPr>
        <w:jc w:val="center"/>
        <w:rPr>
          <w:rFonts w:ascii="Calibri" w:eastAsia="Times New Roman" w:hAnsi="Calibri" w:cs="Times New Roman"/>
          <w:b/>
          <w:sz w:val="20"/>
          <w:szCs w:val="20"/>
        </w:rPr>
      </w:pPr>
      <w:bookmarkStart w:id="27" w:name="_Hlk511645613"/>
      <w:r>
        <w:rPr>
          <w:rFonts w:ascii="Calibri" w:eastAsia="Times New Roman" w:hAnsi="Calibri" w:cs="Times New Roman"/>
          <w:b/>
          <w:sz w:val="20"/>
          <w:szCs w:val="20"/>
        </w:rPr>
        <w:lastRenderedPageBreak/>
        <w:t>Tabela 4</w:t>
      </w:r>
      <w:r w:rsidR="00E10612" w:rsidRPr="00E03831">
        <w:rPr>
          <w:rFonts w:ascii="Calibri" w:eastAsia="Times New Roman" w:hAnsi="Calibri" w:cs="Times New Roman"/>
          <w:b/>
          <w:sz w:val="20"/>
          <w:szCs w:val="20"/>
        </w:rPr>
        <w:t xml:space="preserve"> - Programa de investimento</w:t>
      </w:r>
    </w:p>
    <w:tbl>
      <w:tblPr>
        <w:tblW w:w="5258" w:type="pct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80"/>
        <w:gridCol w:w="530"/>
        <w:gridCol w:w="2757"/>
        <w:gridCol w:w="1146"/>
        <w:gridCol w:w="1196"/>
        <w:gridCol w:w="975"/>
        <w:gridCol w:w="990"/>
        <w:gridCol w:w="992"/>
        <w:gridCol w:w="1060"/>
        <w:gridCol w:w="1104"/>
        <w:gridCol w:w="1045"/>
        <w:gridCol w:w="1163"/>
        <w:gridCol w:w="1087"/>
      </w:tblGrid>
      <w:tr w:rsidR="00562645" w:rsidRPr="005928F7" w:rsidTr="00562645">
        <w:trPr>
          <w:trHeight w:val="54"/>
          <w:tblHeader/>
          <w:jc w:val="center"/>
        </w:trPr>
        <w:tc>
          <w:tcPr>
            <w:tcW w:w="1735" w:type="pct"/>
            <w:gridSpan w:val="4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BDD7EE"/>
            <w:noWrap/>
            <w:vAlign w:val="center"/>
            <w:hideMark/>
          </w:tcPr>
          <w:p w:rsidR="00562645" w:rsidRPr="005928F7" w:rsidRDefault="00562645" w:rsidP="00B431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color w:val="000000"/>
                <w:sz w:val="15"/>
                <w:szCs w:val="15"/>
                <w:lang w:eastAsia="pt-PT"/>
              </w:rPr>
              <w:t xml:space="preserve">Identificação do Projeto </w:t>
            </w:r>
          </w:p>
        </w:tc>
        <w:tc>
          <w:tcPr>
            <w:tcW w:w="406" w:type="pct"/>
            <w:vMerge w:val="restart"/>
            <w:tcBorders>
              <w:top w:val="single" w:sz="8" w:space="0" w:color="auto"/>
              <w:left w:val="nil"/>
              <w:right w:val="nil"/>
            </w:tcBorders>
            <w:shd w:val="clear" w:color="auto" w:fill="BDD6EE" w:themeFill="accent1" w:themeFillTint="66"/>
            <w:vAlign w:val="center"/>
            <w:hideMark/>
          </w:tcPr>
          <w:p w:rsidR="00562645" w:rsidRPr="005928F7" w:rsidRDefault="00562645" w:rsidP="00B431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color w:val="000000"/>
                <w:sz w:val="15"/>
                <w:szCs w:val="15"/>
                <w:lang w:eastAsia="pt-PT"/>
              </w:rPr>
              <w:t xml:space="preserve"> Estimativa do custo</w:t>
            </w:r>
          </w:p>
          <w:p w:rsidR="00562645" w:rsidRPr="005928F7" w:rsidRDefault="00562645" w:rsidP="00B431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color w:val="000000"/>
                <w:sz w:val="15"/>
                <w:szCs w:val="15"/>
                <w:lang w:eastAsia="pt-PT"/>
              </w:rPr>
              <w:t xml:space="preserve"> total do investimento </w:t>
            </w:r>
          </w:p>
        </w:tc>
        <w:tc>
          <w:tcPr>
            <w:tcW w:w="1364" w:type="pct"/>
            <w:gridSpan w:val="4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BDD6EE" w:themeFill="accent1" w:themeFillTint="66"/>
            <w:noWrap/>
            <w:vAlign w:val="center"/>
            <w:hideMark/>
          </w:tcPr>
          <w:p w:rsidR="00562645" w:rsidRPr="005928F7" w:rsidRDefault="00562645" w:rsidP="00B431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  <w:t>Estimativas por quinquénio</w:t>
            </w:r>
          </w:p>
        </w:tc>
        <w:tc>
          <w:tcPr>
            <w:tcW w:w="730" w:type="pct"/>
            <w:gridSpan w:val="2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:rsidR="00562645" w:rsidRPr="005928F7" w:rsidRDefault="00562645" w:rsidP="00B431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  <w:t>Estimativas por tipo de financiamento</w:t>
            </w:r>
          </w:p>
        </w:tc>
        <w:tc>
          <w:tcPr>
            <w:tcW w:w="764" w:type="pct"/>
            <w:gridSpan w:val="2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:rsidR="00562645" w:rsidRPr="005928F7" w:rsidRDefault="00562645" w:rsidP="00B431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  <w:t>Estimativas por relevância do processo</w:t>
            </w:r>
          </w:p>
        </w:tc>
      </w:tr>
      <w:tr w:rsidR="00562645" w:rsidRPr="005928F7" w:rsidTr="00562645">
        <w:trPr>
          <w:trHeight w:val="54"/>
          <w:tblHeader/>
          <w:jc w:val="center"/>
        </w:trPr>
        <w:tc>
          <w:tcPr>
            <w:tcW w:w="1735" w:type="pct"/>
            <w:gridSpan w:val="4"/>
            <w:vMerge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:rsidR="00562645" w:rsidRPr="005928F7" w:rsidRDefault="00562645" w:rsidP="00B431C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406" w:type="pct"/>
            <w:vMerge/>
            <w:tcBorders>
              <w:left w:val="nil"/>
              <w:right w:val="nil"/>
            </w:tcBorders>
            <w:shd w:val="clear" w:color="auto" w:fill="BDD6EE" w:themeFill="accent1" w:themeFillTint="66"/>
            <w:vAlign w:val="center"/>
            <w:hideMark/>
          </w:tcPr>
          <w:p w:rsidR="00562645" w:rsidRPr="005928F7" w:rsidRDefault="00562645" w:rsidP="00B431C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667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:rsidR="00562645" w:rsidRPr="005928F7" w:rsidRDefault="00562645" w:rsidP="00B431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  <w:t>1.º Quinquénio</w:t>
            </w:r>
          </w:p>
        </w:tc>
        <w:tc>
          <w:tcPr>
            <w:tcW w:w="697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:rsidR="00562645" w:rsidRPr="005928F7" w:rsidRDefault="00562645" w:rsidP="00B431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  <w:t>2.º Quinquénio</w:t>
            </w:r>
          </w:p>
        </w:tc>
        <w:tc>
          <w:tcPr>
            <w:tcW w:w="730" w:type="pct"/>
            <w:gridSpan w:val="2"/>
            <w:vMerge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:rsidR="00562645" w:rsidRPr="005928F7" w:rsidRDefault="00562645" w:rsidP="00B431C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</w:p>
        </w:tc>
        <w:tc>
          <w:tcPr>
            <w:tcW w:w="764" w:type="pct"/>
            <w:gridSpan w:val="2"/>
            <w:vMerge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:rsidR="00562645" w:rsidRPr="005928F7" w:rsidRDefault="00562645" w:rsidP="00B431C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</w:p>
        </w:tc>
      </w:tr>
      <w:tr w:rsidR="00562645" w:rsidRPr="005928F7" w:rsidTr="00562645">
        <w:trPr>
          <w:trHeight w:val="48"/>
          <w:tblHeader/>
          <w:jc w:val="center"/>
        </w:trPr>
        <w:tc>
          <w:tcPr>
            <w:tcW w:w="231" w:type="pct"/>
            <w:tcBorders>
              <w:top w:val="single" w:sz="8" w:space="0" w:color="auto"/>
              <w:left w:val="nil"/>
              <w:bottom w:val="single" w:sz="4" w:space="0" w:color="auto"/>
            </w:tcBorders>
            <w:shd w:val="clear" w:color="000000" w:fill="BDD7EE"/>
            <w:noWrap/>
            <w:vAlign w:val="center"/>
          </w:tcPr>
          <w:p w:rsidR="00562645" w:rsidRPr="005928F7" w:rsidRDefault="00562645" w:rsidP="00B431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color w:val="000000"/>
                <w:sz w:val="15"/>
                <w:szCs w:val="15"/>
                <w:lang w:eastAsia="pt-PT"/>
              </w:rPr>
              <w:t>tipo</w:t>
            </w:r>
          </w:p>
        </w:tc>
        <w:tc>
          <w:tcPr>
            <w:tcW w:w="180" w:type="pct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  <w:hideMark/>
          </w:tcPr>
          <w:p w:rsidR="00562645" w:rsidRPr="005928F7" w:rsidRDefault="00562645" w:rsidP="00B431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color w:val="000000"/>
                <w:sz w:val="15"/>
                <w:szCs w:val="15"/>
                <w:lang w:eastAsia="pt-PT"/>
              </w:rPr>
              <w:t xml:space="preserve">n.º </w:t>
            </w:r>
          </w:p>
        </w:tc>
        <w:tc>
          <w:tcPr>
            <w:tcW w:w="936" w:type="pct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  <w:hideMark/>
          </w:tcPr>
          <w:p w:rsidR="00562645" w:rsidRPr="005928F7" w:rsidRDefault="00562645" w:rsidP="00B431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color w:val="000000"/>
                <w:sz w:val="15"/>
                <w:szCs w:val="15"/>
                <w:lang w:eastAsia="pt-PT"/>
              </w:rPr>
              <w:t>Designação</w:t>
            </w:r>
          </w:p>
        </w:tc>
        <w:tc>
          <w:tcPr>
            <w:tcW w:w="389" w:type="pct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  <w:hideMark/>
          </w:tcPr>
          <w:p w:rsidR="00562645" w:rsidRPr="005928F7" w:rsidRDefault="00562645" w:rsidP="00B431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color w:val="000000"/>
                <w:sz w:val="15"/>
                <w:szCs w:val="15"/>
                <w:lang w:eastAsia="pt-PT"/>
              </w:rPr>
              <w:t>Relevância</w:t>
            </w:r>
          </w:p>
        </w:tc>
        <w:tc>
          <w:tcPr>
            <w:tcW w:w="406" w:type="pct"/>
            <w:vMerge/>
            <w:tcBorders>
              <w:left w:val="nil"/>
              <w:bottom w:val="single" w:sz="4" w:space="0" w:color="000000"/>
              <w:right w:val="nil"/>
            </w:tcBorders>
            <w:shd w:val="clear" w:color="auto" w:fill="BDD6EE" w:themeFill="accent1" w:themeFillTint="66"/>
            <w:vAlign w:val="center"/>
            <w:hideMark/>
          </w:tcPr>
          <w:p w:rsidR="00562645" w:rsidRPr="005928F7" w:rsidRDefault="00562645" w:rsidP="00B431C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:rsidR="00562645" w:rsidRPr="005928F7" w:rsidRDefault="00562645" w:rsidP="00B431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  <w:t>2018 - 2019</w:t>
            </w:r>
          </w:p>
        </w:tc>
        <w:tc>
          <w:tcPr>
            <w:tcW w:w="33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:rsidR="00562645" w:rsidRPr="005928F7" w:rsidRDefault="00562645" w:rsidP="00B431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  <w:t>2020 - 2021 - 2022</w:t>
            </w:r>
          </w:p>
        </w:tc>
        <w:tc>
          <w:tcPr>
            <w:tcW w:w="33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:rsidR="00562645" w:rsidRPr="005928F7" w:rsidRDefault="00562645" w:rsidP="00B431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  <w:t>2023- 2024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:rsidR="00562645" w:rsidRPr="005928F7" w:rsidRDefault="00562645" w:rsidP="00B431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  <w:t>2025 - 2026-  2027</w:t>
            </w:r>
          </w:p>
        </w:tc>
        <w:tc>
          <w:tcPr>
            <w:tcW w:w="375" w:type="pct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noWrap/>
            <w:vAlign w:val="center"/>
            <w:hideMark/>
          </w:tcPr>
          <w:p w:rsidR="00562645" w:rsidRPr="005928F7" w:rsidRDefault="00562645" w:rsidP="00B431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  <w:t>Público</w:t>
            </w:r>
          </w:p>
        </w:tc>
        <w:tc>
          <w:tcPr>
            <w:tcW w:w="355" w:type="pct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:rsidR="00562645" w:rsidRPr="005928F7" w:rsidRDefault="00562645" w:rsidP="00B431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  <w:t>Privado</w:t>
            </w:r>
          </w:p>
        </w:tc>
        <w:tc>
          <w:tcPr>
            <w:tcW w:w="395" w:type="pct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noWrap/>
            <w:vAlign w:val="center"/>
            <w:hideMark/>
          </w:tcPr>
          <w:p w:rsidR="00562645" w:rsidRPr="005928F7" w:rsidRDefault="00562645" w:rsidP="00B431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  <w:t>Estruturante</w:t>
            </w:r>
          </w:p>
        </w:tc>
        <w:tc>
          <w:tcPr>
            <w:tcW w:w="370" w:type="pct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:rsidR="00562645" w:rsidRPr="005928F7" w:rsidRDefault="00562645" w:rsidP="00B431C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  <w:t>Outro</w:t>
            </w:r>
          </w:p>
        </w:tc>
      </w:tr>
      <w:tr w:rsidR="00562645" w:rsidRPr="005928F7" w:rsidTr="00562645">
        <w:trPr>
          <w:trHeight w:val="54"/>
          <w:jc w:val="center"/>
        </w:trPr>
        <w:tc>
          <w:tcPr>
            <w:tcW w:w="23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EP</w:t>
            </w:r>
          </w:p>
        </w:tc>
        <w:tc>
          <w:tcPr>
            <w:tcW w:w="18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1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both"/>
              <w:rPr>
                <w:rFonts w:ascii="Calibri" w:hAnsi="Calibri"/>
                <w:bCs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sz w:val="15"/>
                <w:szCs w:val="15"/>
              </w:rPr>
              <w:t>Qualificação das Ruas de Aviz, das Escadinhas, de Olivença, de São Miguel e do Calvário, incluindo o muro do Jardim Público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sz w:val="15"/>
                <w:szCs w:val="15"/>
              </w:rPr>
              <w:t>Estruturante</w:t>
            </w:r>
          </w:p>
        </w:tc>
        <w:tc>
          <w:tcPr>
            <w:tcW w:w="40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Cs/>
                <w:color w:val="000000"/>
                <w:sz w:val="15"/>
                <w:szCs w:val="15"/>
                <w:lang w:eastAsia="pt-PT"/>
              </w:rPr>
              <w:t>1.408.704 €</w:t>
            </w:r>
          </w:p>
        </w:tc>
        <w:tc>
          <w:tcPr>
            <w:tcW w:w="33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1.408.704 €</w:t>
            </w:r>
          </w:p>
        </w:tc>
        <w:tc>
          <w:tcPr>
            <w:tcW w:w="33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3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</w:p>
        </w:tc>
        <w:tc>
          <w:tcPr>
            <w:tcW w:w="36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</w:p>
        </w:tc>
        <w:tc>
          <w:tcPr>
            <w:tcW w:w="3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1.408.704 €</w:t>
            </w:r>
          </w:p>
        </w:tc>
        <w:tc>
          <w:tcPr>
            <w:tcW w:w="35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9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1.408.704 €</w:t>
            </w:r>
          </w:p>
        </w:tc>
        <w:tc>
          <w:tcPr>
            <w:tcW w:w="37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</w:tr>
      <w:tr w:rsidR="00562645" w:rsidRPr="005928F7" w:rsidTr="00562645">
        <w:trPr>
          <w:trHeight w:val="54"/>
          <w:jc w:val="center"/>
        </w:trPr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EP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2</w:t>
            </w:r>
          </w:p>
        </w:tc>
        <w:tc>
          <w:tcPr>
            <w:tcW w:w="93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both"/>
              <w:rPr>
                <w:rFonts w:ascii="Calibri" w:hAnsi="Calibri"/>
                <w:bCs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sz w:val="15"/>
                <w:szCs w:val="15"/>
              </w:rPr>
              <w:t>Construção de parque de estacionamento na Rua Adriano Vaz Velho (ao Rossio)</w:t>
            </w:r>
          </w:p>
        </w:tc>
        <w:tc>
          <w:tcPr>
            <w:tcW w:w="38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sz w:val="15"/>
                <w:szCs w:val="15"/>
              </w:rPr>
              <w:t>Complementar</w:t>
            </w:r>
          </w:p>
        </w:tc>
        <w:tc>
          <w:tcPr>
            <w:tcW w:w="4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Cs/>
                <w:color w:val="000000"/>
                <w:sz w:val="15"/>
                <w:szCs w:val="15"/>
                <w:lang w:eastAsia="pt-PT"/>
              </w:rPr>
              <w:t>126.312 €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3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126.312 €</w:t>
            </w:r>
          </w:p>
        </w:tc>
        <w:tc>
          <w:tcPr>
            <w:tcW w:w="33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126.312 €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126.312 €</w:t>
            </w:r>
          </w:p>
        </w:tc>
      </w:tr>
      <w:tr w:rsidR="00562645" w:rsidRPr="005928F7" w:rsidTr="00562645">
        <w:trPr>
          <w:trHeight w:val="54"/>
          <w:jc w:val="center"/>
        </w:trPr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EP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3</w:t>
            </w:r>
          </w:p>
        </w:tc>
        <w:tc>
          <w:tcPr>
            <w:tcW w:w="93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both"/>
              <w:rPr>
                <w:rFonts w:ascii="Calibri" w:hAnsi="Calibri"/>
                <w:bCs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sz w:val="15"/>
                <w:szCs w:val="15"/>
              </w:rPr>
              <w:t>Remodelação da envolvente do Mercado Municipal e do troço sudeste da Rua Comandante Fragoso</w:t>
            </w:r>
          </w:p>
        </w:tc>
        <w:tc>
          <w:tcPr>
            <w:tcW w:w="38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sz w:val="15"/>
                <w:szCs w:val="15"/>
              </w:rPr>
              <w:t>Estruturante</w:t>
            </w:r>
          </w:p>
        </w:tc>
        <w:tc>
          <w:tcPr>
            <w:tcW w:w="4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Cs/>
                <w:color w:val="000000"/>
                <w:sz w:val="15"/>
                <w:szCs w:val="15"/>
                <w:lang w:eastAsia="pt-PT"/>
              </w:rPr>
              <w:t>467.017 €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467.017 €</w:t>
            </w:r>
          </w:p>
        </w:tc>
        <w:tc>
          <w:tcPr>
            <w:tcW w:w="33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3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467.017 €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467.017 €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</w:tr>
      <w:tr w:rsidR="00562645" w:rsidRPr="005928F7" w:rsidTr="00562645">
        <w:trPr>
          <w:trHeight w:val="70"/>
          <w:jc w:val="center"/>
        </w:trPr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EP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4</w:t>
            </w:r>
          </w:p>
        </w:tc>
        <w:tc>
          <w:tcPr>
            <w:tcW w:w="93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both"/>
              <w:rPr>
                <w:rFonts w:ascii="Calibri" w:hAnsi="Calibri"/>
                <w:bCs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sz w:val="15"/>
                <w:szCs w:val="15"/>
              </w:rPr>
              <w:t>Reestruturação da Av. Gago Coutinho</w:t>
            </w:r>
          </w:p>
        </w:tc>
        <w:tc>
          <w:tcPr>
            <w:tcW w:w="38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sz w:val="15"/>
                <w:szCs w:val="15"/>
              </w:rPr>
              <w:t>Estruturante</w:t>
            </w:r>
          </w:p>
        </w:tc>
        <w:tc>
          <w:tcPr>
            <w:tcW w:w="4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Cs/>
                <w:color w:val="000000"/>
                <w:sz w:val="15"/>
                <w:szCs w:val="15"/>
                <w:lang w:eastAsia="pt-PT"/>
              </w:rPr>
              <w:t>3.125.000 €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3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3.125.000 €</w:t>
            </w:r>
          </w:p>
        </w:tc>
        <w:tc>
          <w:tcPr>
            <w:tcW w:w="33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3.125.000 €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3.125.000 €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</w:tr>
      <w:tr w:rsidR="00562645" w:rsidRPr="005928F7" w:rsidTr="00562645">
        <w:trPr>
          <w:trHeight w:val="54"/>
          <w:jc w:val="center"/>
        </w:trPr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EP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5</w:t>
            </w:r>
          </w:p>
        </w:tc>
        <w:tc>
          <w:tcPr>
            <w:tcW w:w="93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both"/>
              <w:rPr>
                <w:rFonts w:ascii="Calibri" w:hAnsi="Calibri"/>
                <w:bCs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sz w:val="15"/>
                <w:szCs w:val="15"/>
              </w:rPr>
              <w:t>Requalificação do espaço exterior (verde) entre a CHE e a “Courela da Pedreira”</w:t>
            </w:r>
          </w:p>
        </w:tc>
        <w:tc>
          <w:tcPr>
            <w:tcW w:w="38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sz w:val="15"/>
                <w:szCs w:val="15"/>
              </w:rPr>
              <w:t>Complementar</w:t>
            </w:r>
          </w:p>
        </w:tc>
        <w:tc>
          <w:tcPr>
            <w:tcW w:w="4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Cs/>
                <w:color w:val="000000"/>
                <w:sz w:val="15"/>
                <w:szCs w:val="15"/>
                <w:lang w:eastAsia="pt-PT"/>
              </w:rPr>
              <w:t>960.000 €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3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960.000 €</w:t>
            </w:r>
          </w:p>
        </w:tc>
        <w:tc>
          <w:tcPr>
            <w:tcW w:w="33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960.000 €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960.000 €</w:t>
            </w:r>
          </w:p>
        </w:tc>
      </w:tr>
      <w:tr w:rsidR="00562645" w:rsidRPr="005928F7" w:rsidTr="00562645">
        <w:trPr>
          <w:trHeight w:val="58"/>
          <w:jc w:val="center"/>
        </w:trPr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EP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6</w:t>
            </w:r>
          </w:p>
        </w:tc>
        <w:tc>
          <w:tcPr>
            <w:tcW w:w="93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both"/>
              <w:rPr>
                <w:rFonts w:ascii="Calibri" w:hAnsi="Calibri"/>
                <w:bCs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sz w:val="15"/>
                <w:szCs w:val="15"/>
              </w:rPr>
              <w:t>Reabilitação do Jardim Público</w:t>
            </w:r>
          </w:p>
        </w:tc>
        <w:tc>
          <w:tcPr>
            <w:tcW w:w="38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sz w:val="15"/>
                <w:szCs w:val="15"/>
              </w:rPr>
              <w:t>Complementar</w:t>
            </w:r>
          </w:p>
        </w:tc>
        <w:tc>
          <w:tcPr>
            <w:tcW w:w="4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Cs/>
                <w:color w:val="000000"/>
                <w:sz w:val="15"/>
                <w:szCs w:val="15"/>
                <w:lang w:eastAsia="pt-PT"/>
              </w:rPr>
              <w:t>330.000 €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330.000 €</w:t>
            </w:r>
          </w:p>
        </w:tc>
        <w:tc>
          <w:tcPr>
            <w:tcW w:w="33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3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330.000 €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330.000 €</w:t>
            </w:r>
          </w:p>
        </w:tc>
      </w:tr>
      <w:tr w:rsidR="00562645" w:rsidRPr="005928F7" w:rsidTr="00562645">
        <w:trPr>
          <w:trHeight w:val="54"/>
          <w:jc w:val="center"/>
        </w:trPr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EP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7</w:t>
            </w:r>
          </w:p>
        </w:tc>
        <w:tc>
          <w:tcPr>
            <w:tcW w:w="93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both"/>
              <w:rPr>
                <w:rFonts w:ascii="Calibri" w:hAnsi="Calibri"/>
                <w:bCs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sz w:val="15"/>
                <w:szCs w:val="15"/>
              </w:rPr>
              <w:t>Remodelação da Carreira de São Francisco (a Norte da Avenida Gago Coutinho)</w:t>
            </w:r>
          </w:p>
        </w:tc>
        <w:tc>
          <w:tcPr>
            <w:tcW w:w="38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sz w:val="15"/>
                <w:szCs w:val="15"/>
              </w:rPr>
              <w:t>Estruturante</w:t>
            </w:r>
          </w:p>
        </w:tc>
        <w:tc>
          <w:tcPr>
            <w:tcW w:w="4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Cs/>
                <w:color w:val="000000"/>
                <w:sz w:val="15"/>
                <w:szCs w:val="15"/>
                <w:lang w:eastAsia="pt-PT"/>
              </w:rPr>
              <w:t>360.000 €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3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360.000 €</w:t>
            </w:r>
          </w:p>
        </w:tc>
        <w:tc>
          <w:tcPr>
            <w:tcW w:w="33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360.000 €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360.000 €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</w:tr>
      <w:tr w:rsidR="00562645" w:rsidRPr="005928F7" w:rsidTr="00562645">
        <w:trPr>
          <w:trHeight w:val="331"/>
          <w:jc w:val="center"/>
        </w:trPr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EP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8</w:t>
            </w:r>
          </w:p>
        </w:tc>
        <w:tc>
          <w:tcPr>
            <w:tcW w:w="93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562645" w:rsidRPr="005928F7" w:rsidRDefault="00562645" w:rsidP="005928F7">
            <w:pPr>
              <w:spacing w:after="0" w:line="240" w:lineRule="auto"/>
              <w:jc w:val="both"/>
              <w:rPr>
                <w:rFonts w:ascii="Calibri" w:hAnsi="Calibri"/>
                <w:bCs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sz w:val="15"/>
                <w:szCs w:val="15"/>
              </w:rPr>
              <w:t>Remodelação do L</w:t>
            </w:r>
            <w:r w:rsidR="005928F7" w:rsidRPr="005928F7">
              <w:rPr>
                <w:rFonts w:ascii="Calibri" w:hAnsi="Calibri"/>
                <w:bCs/>
                <w:sz w:val="15"/>
                <w:szCs w:val="15"/>
              </w:rPr>
              <w:t>argo</w:t>
            </w:r>
            <w:r w:rsidRPr="005928F7">
              <w:rPr>
                <w:rFonts w:ascii="Calibri" w:hAnsi="Calibri"/>
                <w:bCs/>
                <w:sz w:val="15"/>
                <w:szCs w:val="15"/>
              </w:rPr>
              <w:t xml:space="preserve"> Calouste Gulbenkian e ligação ao L</w:t>
            </w:r>
            <w:r w:rsidR="005928F7" w:rsidRPr="005928F7">
              <w:rPr>
                <w:rFonts w:ascii="Calibri" w:hAnsi="Calibri"/>
                <w:bCs/>
                <w:sz w:val="15"/>
                <w:szCs w:val="15"/>
              </w:rPr>
              <w:t>argo</w:t>
            </w:r>
            <w:r w:rsidRPr="005928F7">
              <w:rPr>
                <w:rFonts w:ascii="Calibri" w:hAnsi="Calibri"/>
                <w:bCs/>
                <w:sz w:val="15"/>
                <w:szCs w:val="15"/>
              </w:rPr>
              <w:t xml:space="preserve"> Bento Jesus Caraça</w:t>
            </w:r>
          </w:p>
        </w:tc>
        <w:tc>
          <w:tcPr>
            <w:tcW w:w="38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sz w:val="15"/>
                <w:szCs w:val="15"/>
              </w:rPr>
              <w:t>Estruturante</w:t>
            </w:r>
          </w:p>
        </w:tc>
        <w:tc>
          <w:tcPr>
            <w:tcW w:w="4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Cs/>
                <w:color w:val="000000"/>
                <w:sz w:val="15"/>
                <w:szCs w:val="15"/>
                <w:lang w:eastAsia="pt-PT"/>
              </w:rPr>
              <w:t>400.000 €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400.000 €</w:t>
            </w:r>
          </w:p>
        </w:tc>
        <w:tc>
          <w:tcPr>
            <w:tcW w:w="33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3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400.000 €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400.000 €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</w:tr>
      <w:tr w:rsidR="00562645" w:rsidRPr="005928F7" w:rsidTr="00562645">
        <w:trPr>
          <w:trHeight w:val="54"/>
          <w:jc w:val="center"/>
        </w:trPr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EP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9</w:t>
            </w:r>
          </w:p>
        </w:tc>
        <w:tc>
          <w:tcPr>
            <w:tcW w:w="93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both"/>
              <w:rPr>
                <w:rFonts w:ascii="Calibri" w:hAnsi="Calibri"/>
                <w:bCs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sz w:val="15"/>
                <w:szCs w:val="15"/>
              </w:rPr>
              <w:t>Qualificação da Rua 5 de Outubro e da ligação ao L</w:t>
            </w:r>
            <w:r w:rsidR="005928F7" w:rsidRPr="005928F7">
              <w:rPr>
                <w:rFonts w:ascii="Calibri" w:hAnsi="Calibri"/>
                <w:bCs/>
                <w:sz w:val="15"/>
                <w:szCs w:val="15"/>
              </w:rPr>
              <w:t>argo</w:t>
            </w:r>
            <w:r w:rsidRPr="005928F7">
              <w:rPr>
                <w:rFonts w:ascii="Calibri" w:hAnsi="Calibri"/>
                <w:bCs/>
                <w:sz w:val="15"/>
                <w:szCs w:val="15"/>
              </w:rPr>
              <w:t xml:space="preserve"> Bento J</w:t>
            </w:r>
            <w:r w:rsidR="005928F7" w:rsidRPr="005928F7">
              <w:rPr>
                <w:rFonts w:ascii="Calibri" w:hAnsi="Calibri"/>
                <w:bCs/>
                <w:sz w:val="15"/>
                <w:szCs w:val="15"/>
              </w:rPr>
              <w:t>esus</w:t>
            </w:r>
            <w:r w:rsidRPr="005928F7">
              <w:rPr>
                <w:rFonts w:ascii="Calibri" w:hAnsi="Calibri"/>
                <w:bCs/>
                <w:sz w:val="15"/>
                <w:szCs w:val="15"/>
              </w:rPr>
              <w:t xml:space="preserve"> Caraça</w:t>
            </w:r>
          </w:p>
        </w:tc>
        <w:tc>
          <w:tcPr>
            <w:tcW w:w="38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sz w:val="15"/>
                <w:szCs w:val="15"/>
              </w:rPr>
              <w:t>Estruturante</w:t>
            </w:r>
          </w:p>
        </w:tc>
        <w:tc>
          <w:tcPr>
            <w:tcW w:w="4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Cs/>
                <w:color w:val="000000"/>
                <w:sz w:val="15"/>
                <w:szCs w:val="15"/>
                <w:lang w:eastAsia="pt-PT"/>
              </w:rPr>
              <w:t>240.000 €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3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3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Cs/>
                <w:sz w:val="15"/>
                <w:szCs w:val="15"/>
                <w:lang w:eastAsia="pt-PT"/>
              </w:rPr>
              <w:t>240.000 €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240.000 €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240.000 €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</w:tr>
      <w:tr w:rsidR="00562645" w:rsidRPr="005928F7" w:rsidTr="00562645">
        <w:trPr>
          <w:trHeight w:val="54"/>
          <w:jc w:val="center"/>
        </w:trPr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EP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1 a 9</w:t>
            </w:r>
          </w:p>
        </w:tc>
        <w:tc>
          <w:tcPr>
            <w:tcW w:w="1325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562645" w:rsidRPr="005928F7" w:rsidRDefault="00562645" w:rsidP="00B5542F">
            <w:pPr>
              <w:spacing w:after="0" w:line="240" w:lineRule="auto"/>
              <w:rPr>
                <w:rFonts w:ascii="Calibri" w:hAnsi="Calibri"/>
                <w:b/>
                <w:bCs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Subtotal Espaços Públicos</w:t>
            </w:r>
          </w:p>
        </w:tc>
        <w:tc>
          <w:tcPr>
            <w:tcW w:w="4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color w:val="000000"/>
                <w:sz w:val="15"/>
                <w:szCs w:val="15"/>
                <w:lang w:eastAsia="pt-PT"/>
              </w:rPr>
              <w:t>7.417.033 €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  <w:t>2.605.721 €</w:t>
            </w:r>
          </w:p>
        </w:tc>
        <w:tc>
          <w:tcPr>
            <w:tcW w:w="33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  <w:t>4.571.312 €</w:t>
            </w:r>
          </w:p>
        </w:tc>
        <w:tc>
          <w:tcPr>
            <w:tcW w:w="33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  <w:t>240.000 €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  <w:t>0 €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  <w:t>7.417.033 €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  <w:t>0 €</w:t>
            </w: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  <w:t>6.000.721 €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  <w:t>1.416.312 €</w:t>
            </w:r>
          </w:p>
        </w:tc>
      </w:tr>
      <w:tr w:rsidR="00562645" w:rsidRPr="005928F7" w:rsidTr="00562645">
        <w:trPr>
          <w:trHeight w:val="263"/>
          <w:jc w:val="center"/>
        </w:trPr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ED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A</w:t>
            </w:r>
          </w:p>
        </w:tc>
        <w:tc>
          <w:tcPr>
            <w:tcW w:w="93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both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Reabilitação do Mercado Municipal</w:t>
            </w:r>
          </w:p>
        </w:tc>
        <w:tc>
          <w:tcPr>
            <w:tcW w:w="38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Estruturante</w:t>
            </w:r>
          </w:p>
        </w:tc>
        <w:tc>
          <w:tcPr>
            <w:tcW w:w="4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Cs/>
                <w:color w:val="000000"/>
                <w:sz w:val="15"/>
                <w:szCs w:val="15"/>
                <w:lang w:eastAsia="pt-PT"/>
              </w:rPr>
              <w:t xml:space="preserve">                                                                          827.829 € 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827.829 €</w:t>
            </w:r>
          </w:p>
        </w:tc>
        <w:tc>
          <w:tcPr>
            <w:tcW w:w="33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3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827.829 €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827.829 €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</w:tr>
      <w:tr w:rsidR="00562645" w:rsidRPr="005928F7" w:rsidTr="00562645">
        <w:trPr>
          <w:trHeight w:val="54"/>
          <w:jc w:val="center"/>
        </w:trPr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ED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B</w:t>
            </w:r>
          </w:p>
        </w:tc>
        <w:tc>
          <w:tcPr>
            <w:tcW w:w="93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both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 xml:space="preserve">Reinstalação e modernização do Posto de Turismo </w:t>
            </w:r>
          </w:p>
        </w:tc>
        <w:tc>
          <w:tcPr>
            <w:tcW w:w="38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Estruturante</w:t>
            </w:r>
          </w:p>
        </w:tc>
        <w:tc>
          <w:tcPr>
            <w:tcW w:w="4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Cs/>
                <w:color w:val="000000"/>
                <w:sz w:val="15"/>
                <w:szCs w:val="15"/>
                <w:lang w:eastAsia="pt-PT"/>
              </w:rPr>
              <w:t xml:space="preserve">                                                                          250.000 € 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250.000 €</w:t>
            </w:r>
          </w:p>
        </w:tc>
        <w:tc>
          <w:tcPr>
            <w:tcW w:w="33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3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250.000 €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250.000 €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</w:tr>
      <w:tr w:rsidR="00562645" w:rsidRPr="005928F7" w:rsidTr="00562645">
        <w:trPr>
          <w:trHeight w:val="54"/>
          <w:jc w:val="center"/>
        </w:trPr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ED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C</w:t>
            </w:r>
          </w:p>
        </w:tc>
        <w:tc>
          <w:tcPr>
            <w:tcW w:w="93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both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Reabilitação do Cineteatro Curvo Semedo</w:t>
            </w:r>
          </w:p>
        </w:tc>
        <w:tc>
          <w:tcPr>
            <w:tcW w:w="38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Estruturante</w:t>
            </w:r>
          </w:p>
        </w:tc>
        <w:tc>
          <w:tcPr>
            <w:tcW w:w="4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Cs/>
                <w:color w:val="000000"/>
                <w:sz w:val="15"/>
                <w:szCs w:val="15"/>
                <w:lang w:eastAsia="pt-PT"/>
              </w:rPr>
              <w:t xml:space="preserve">                                                                       1.374.325 € 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3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1.374.325 €</w:t>
            </w:r>
          </w:p>
        </w:tc>
        <w:tc>
          <w:tcPr>
            <w:tcW w:w="33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1.374.325 €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1.374.325 €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</w:tr>
      <w:tr w:rsidR="00562645" w:rsidRPr="005928F7" w:rsidTr="00562645">
        <w:trPr>
          <w:trHeight w:val="54"/>
          <w:jc w:val="center"/>
        </w:trPr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ED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D</w:t>
            </w:r>
          </w:p>
        </w:tc>
        <w:tc>
          <w:tcPr>
            <w:tcW w:w="93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both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Reabilitação do Convento de São Francisco</w:t>
            </w:r>
          </w:p>
        </w:tc>
        <w:tc>
          <w:tcPr>
            <w:tcW w:w="38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Estruturante</w:t>
            </w:r>
          </w:p>
        </w:tc>
        <w:tc>
          <w:tcPr>
            <w:tcW w:w="4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Cs/>
                <w:color w:val="000000"/>
                <w:sz w:val="15"/>
                <w:szCs w:val="15"/>
                <w:lang w:eastAsia="pt-PT"/>
              </w:rPr>
              <w:t xml:space="preserve">                                                                       1.647.515 € 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3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1.647.515 €</w:t>
            </w:r>
          </w:p>
        </w:tc>
        <w:tc>
          <w:tcPr>
            <w:tcW w:w="33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1.647.515 €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1.647.515 €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</w:tr>
      <w:tr w:rsidR="00562645" w:rsidRPr="005928F7" w:rsidTr="00562645">
        <w:trPr>
          <w:trHeight w:val="54"/>
          <w:jc w:val="center"/>
        </w:trPr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ED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E</w:t>
            </w:r>
          </w:p>
        </w:tc>
        <w:tc>
          <w:tcPr>
            <w:tcW w:w="93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both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Reabilitação do Terminal Rodoviário</w:t>
            </w:r>
          </w:p>
        </w:tc>
        <w:tc>
          <w:tcPr>
            <w:tcW w:w="38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Estruturante</w:t>
            </w:r>
          </w:p>
        </w:tc>
        <w:tc>
          <w:tcPr>
            <w:tcW w:w="4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Cs/>
                <w:color w:val="000000"/>
                <w:sz w:val="15"/>
                <w:szCs w:val="15"/>
                <w:lang w:eastAsia="pt-PT"/>
              </w:rPr>
              <w:t xml:space="preserve">                                                                          800.000 € 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3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800.000 €</w:t>
            </w:r>
          </w:p>
        </w:tc>
        <w:tc>
          <w:tcPr>
            <w:tcW w:w="33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800.000 €</w:t>
            </w: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800.000 €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</w:tr>
      <w:tr w:rsidR="00562645" w:rsidRPr="005928F7" w:rsidTr="00562645">
        <w:trPr>
          <w:trHeight w:val="54"/>
          <w:jc w:val="center"/>
        </w:trPr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ED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F</w:t>
            </w:r>
          </w:p>
        </w:tc>
        <w:tc>
          <w:tcPr>
            <w:tcW w:w="93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both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Reabilitação do edificado em mau e muito mau estrado de conservação</w:t>
            </w:r>
          </w:p>
        </w:tc>
        <w:tc>
          <w:tcPr>
            <w:tcW w:w="38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Complementar</w:t>
            </w:r>
          </w:p>
        </w:tc>
        <w:tc>
          <w:tcPr>
            <w:tcW w:w="4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Cs/>
                <w:color w:val="000000"/>
                <w:sz w:val="15"/>
                <w:szCs w:val="15"/>
                <w:lang w:eastAsia="pt-PT"/>
              </w:rPr>
              <w:t xml:space="preserve">                                                                       2.689.546 € </w:t>
            </w:r>
          </w:p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672.387 €</w:t>
            </w:r>
          </w:p>
        </w:tc>
        <w:tc>
          <w:tcPr>
            <w:tcW w:w="33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672.387 €</w:t>
            </w:r>
          </w:p>
        </w:tc>
        <w:tc>
          <w:tcPr>
            <w:tcW w:w="33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672.387 €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672.387 €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2.689.546 €</w:t>
            </w: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pt-PT"/>
              </w:rPr>
              <w:t>2.689.546 €</w:t>
            </w:r>
          </w:p>
        </w:tc>
      </w:tr>
      <w:tr w:rsidR="00562645" w:rsidRPr="005928F7" w:rsidTr="00562645">
        <w:trPr>
          <w:trHeight w:val="54"/>
          <w:jc w:val="center"/>
        </w:trPr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ED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A a F</w:t>
            </w:r>
          </w:p>
        </w:tc>
        <w:tc>
          <w:tcPr>
            <w:tcW w:w="1325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562645" w:rsidRPr="005928F7" w:rsidRDefault="00562645" w:rsidP="00FC2DE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Subtotal Edificado</w:t>
            </w:r>
          </w:p>
        </w:tc>
        <w:tc>
          <w:tcPr>
            <w:tcW w:w="4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color w:val="000000"/>
                <w:sz w:val="15"/>
                <w:szCs w:val="15"/>
                <w:lang w:eastAsia="pt-PT"/>
              </w:rPr>
              <w:t>7.589.215 €</w:t>
            </w:r>
          </w:p>
        </w:tc>
        <w:tc>
          <w:tcPr>
            <w:tcW w:w="3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color w:val="000000"/>
                <w:sz w:val="15"/>
                <w:szCs w:val="15"/>
                <w:lang w:eastAsia="pt-PT"/>
              </w:rPr>
              <w:t>1.750.216 €</w:t>
            </w:r>
          </w:p>
        </w:tc>
        <w:tc>
          <w:tcPr>
            <w:tcW w:w="33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color w:val="000000"/>
                <w:sz w:val="15"/>
                <w:szCs w:val="15"/>
                <w:lang w:eastAsia="pt-PT"/>
              </w:rPr>
              <w:t>4.494.226 €</w:t>
            </w:r>
          </w:p>
        </w:tc>
        <w:tc>
          <w:tcPr>
            <w:tcW w:w="33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color w:val="000000"/>
                <w:sz w:val="15"/>
                <w:szCs w:val="15"/>
                <w:lang w:eastAsia="pt-PT"/>
              </w:rPr>
              <w:t>672.387 €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color w:val="000000"/>
                <w:sz w:val="15"/>
                <w:szCs w:val="15"/>
                <w:lang w:eastAsia="pt-PT"/>
              </w:rPr>
              <w:t>672.387 €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color w:val="000000"/>
                <w:sz w:val="15"/>
                <w:szCs w:val="15"/>
                <w:lang w:eastAsia="pt-PT"/>
              </w:rPr>
              <w:t>4.099.669 €</w:t>
            </w:r>
          </w:p>
        </w:tc>
        <w:tc>
          <w:tcPr>
            <w:tcW w:w="35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color w:val="000000"/>
                <w:sz w:val="15"/>
                <w:szCs w:val="15"/>
                <w:lang w:eastAsia="pt-PT"/>
              </w:rPr>
              <w:t>3.489.546 €</w:t>
            </w:r>
          </w:p>
        </w:tc>
        <w:tc>
          <w:tcPr>
            <w:tcW w:w="3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color w:val="000000"/>
                <w:sz w:val="15"/>
                <w:szCs w:val="15"/>
                <w:lang w:eastAsia="pt-PT"/>
              </w:rPr>
              <w:t>4.899.669 €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color w:val="000000"/>
                <w:sz w:val="15"/>
                <w:szCs w:val="15"/>
                <w:lang w:eastAsia="pt-PT"/>
              </w:rPr>
              <w:t>2.689.546 €</w:t>
            </w:r>
          </w:p>
        </w:tc>
      </w:tr>
      <w:tr w:rsidR="00562645" w:rsidRPr="005928F7" w:rsidTr="00562645">
        <w:trPr>
          <w:trHeight w:val="54"/>
          <w:jc w:val="center"/>
        </w:trPr>
        <w:tc>
          <w:tcPr>
            <w:tcW w:w="23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9BC2E6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EP + ED</w:t>
            </w:r>
          </w:p>
        </w:tc>
        <w:tc>
          <w:tcPr>
            <w:tcW w:w="18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9BC2E6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 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9BC2E6"/>
            <w:vAlign w:val="center"/>
          </w:tcPr>
          <w:p w:rsidR="00562645" w:rsidRPr="005928F7" w:rsidRDefault="00562645" w:rsidP="00FC2DEF">
            <w:pPr>
              <w:spacing w:after="0" w:line="240" w:lineRule="auto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TOTAL ARU AVENIDA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9BC2E6"/>
            <w:vAlign w:val="center"/>
          </w:tcPr>
          <w:p w:rsidR="00562645" w:rsidRPr="005928F7" w:rsidRDefault="00562645" w:rsidP="00FC2DE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</w:p>
        </w:tc>
        <w:tc>
          <w:tcPr>
            <w:tcW w:w="40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9BC2E6"/>
            <w:noWrap/>
            <w:vAlign w:val="center"/>
          </w:tcPr>
          <w:p w:rsidR="00562645" w:rsidRPr="005928F7" w:rsidRDefault="00562645" w:rsidP="00FC2DE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color w:val="000000"/>
                <w:sz w:val="15"/>
                <w:szCs w:val="15"/>
                <w:lang w:eastAsia="pt-PT"/>
              </w:rPr>
              <w:t>15.006.248 €</w:t>
            </w:r>
          </w:p>
        </w:tc>
        <w:tc>
          <w:tcPr>
            <w:tcW w:w="33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9BC2E6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color w:val="000000"/>
                <w:sz w:val="15"/>
                <w:szCs w:val="15"/>
                <w:lang w:eastAsia="pt-PT"/>
              </w:rPr>
              <w:t>4.355.937 €</w:t>
            </w:r>
          </w:p>
        </w:tc>
        <w:tc>
          <w:tcPr>
            <w:tcW w:w="33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9BC2E6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color w:val="000000"/>
                <w:sz w:val="15"/>
                <w:szCs w:val="15"/>
                <w:lang w:eastAsia="pt-PT"/>
              </w:rPr>
              <w:t>9.065.538 €</w:t>
            </w:r>
          </w:p>
        </w:tc>
        <w:tc>
          <w:tcPr>
            <w:tcW w:w="33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9BC2E6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color w:val="000000"/>
                <w:sz w:val="15"/>
                <w:szCs w:val="15"/>
                <w:lang w:eastAsia="pt-PT"/>
              </w:rPr>
              <w:t>912.387 €</w:t>
            </w:r>
          </w:p>
        </w:tc>
        <w:tc>
          <w:tcPr>
            <w:tcW w:w="36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9BC2E6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color w:val="000000"/>
                <w:sz w:val="15"/>
                <w:szCs w:val="15"/>
                <w:lang w:eastAsia="pt-PT"/>
              </w:rPr>
              <w:t>672.387 €</w:t>
            </w:r>
          </w:p>
        </w:tc>
        <w:tc>
          <w:tcPr>
            <w:tcW w:w="3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9BC2E6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color w:val="000000"/>
                <w:sz w:val="15"/>
                <w:szCs w:val="15"/>
                <w:lang w:eastAsia="pt-PT"/>
              </w:rPr>
              <w:t>11.516.702 €</w:t>
            </w:r>
          </w:p>
        </w:tc>
        <w:tc>
          <w:tcPr>
            <w:tcW w:w="35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9BC2E6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color w:val="000000"/>
                <w:sz w:val="15"/>
                <w:szCs w:val="15"/>
                <w:lang w:eastAsia="pt-PT"/>
              </w:rPr>
              <w:t>3.489.546 €</w:t>
            </w:r>
          </w:p>
        </w:tc>
        <w:tc>
          <w:tcPr>
            <w:tcW w:w="39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9BC2E6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color w:val="000000"/>
                <w:sz w:val="15"/>
                <w:szCs w:val="15"/>
                <w:lang w:eastAsia="pt-PT"/>
              </w:rPr>
              <w:t>10.900.390 €</w:t>
            </w:r>
          </w:p>
        </w:tc>
        <w:tc>
          <w:tcPr>
            <w:tcW w:w="37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9BC2E6"/>
            <w:vAlign w:val="center"/>
          </w:tcPr>
          <w:p w:rsidR="00562645" w:rsidRPr="005928F7" w:rsidRDefault="00562645" w:rsidP="00B5542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color w:val="000000"/>
                <w:sz w:val="15"/>
                <w:szCs w:val="15"/>
                <w:lang w:eastAsia="pt-PT"/>
              </w:rPr>
              <w:t>4.105.858 €</w:t>
            </w:r>
          </w:p>
        </w:tc>
      </w:tr>
    </w:tbl>
    <w:p w:rsidR="008B7752" w:rsidRDefault="008B7752" w:rsidP="00224FBE">
      <w:pPr>
        <w:jc w:val="center"/>
        <w:rPr>
          <w:rFonts w:ascii="Calibri" w:eastAsia="Times New Roman" w:hAnsi="Calibri" w:cs="Times New Roman"/>
          <w:b/>
          <w:sz w:val="20"/>
          <w:szCs w:val="20"/>
        </w:rPr>
      </w:pPr>
    </w:p>
    <w:p w:rsidR="00937ABA" w:rsidRPr="00224FBE" w:rsidRDefault="00BB7476" w:rsidP="00BB7476">
      <w:pPr>
        <w:spacing w:after="0" w:line="240" w:lineRule="auto"/>
        <w:jc w:val="center"/>
        <w:rPr>
          <w:rFonts w:ascii="Calibri" w:eastAsia="Times New Roman" w:hAnsi="Calibri" w:cs="Times New Roman"/>
          <w:b/>
          <w:sz w:val="20"/>
          <w:szCs w:val="20"/>
        </w:rPr>
      </w:pPr>
      <w:r>
        <w:rPr>
          <w:rFonts w:ascii="Calibri" w:eastAsia="Times New Roman" w:hAnsi="Calibri" w:cs="Times New Roman"/>
          <w:b/>
          <w:sz w:val="20"/>
          <w:szCs w:val="20"/>
        </w:rPr>
        <w:lastRenderedPageBreak/>
        <w:t>Tabela 5</w:t>
      </w:r>
      <w:r w:rsidR="00224FBE" w:rsidRPr="00E03831">
        <w:rPr>
          <w:rFonts w:ascii="Calibri" w:eastAsia="Times New Roman" w:hAnsi="Calibri" w:cs="Times New Roman"/>
          <w:b/>
          <w:sz w:val="20"/>
          <w:szCs w:val="20"/>
        </w:rPr>
        <w:t xml:space="preserve"> - </w:t>
      </w:r>
      <w:r w:rsidR="00937ABA" w:rsidRPr="00E03831">
        <w:rPr>
          <w:rFonts w:ascii="Calibri" w:eastAsia="Times New Roman" w:hAnsi="Calibri" w:cs="Times New Roman"/>
          <w:b/>
          <w:sz w:val="20"/>
          <w:szCs w:val="20"/>
        </w:rPr>
        <w:t>Programa de financiamento</w:t>
      </w:r>
    </w:p>
    <w:tbl>
      <w:tblPr>
        <w:tblW w:w="5655" w:type="pct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10"/>
        <w:gridCol w:w="282"/>
        <w:gridCol w:w="2562"/>
        <w:gridCol w:w="1150"/>
        <w:gridCol w:w="944"/>
        <w:gridCol w:w="706"/>
        <w:gridCol w:w="526"/>
        <w:gridCol w:w="700"/>
        <w:gridCol w:w="1029"/>
        <w:gridCol w:w="706"/>
        <w:gridCol w:w="950"/>
        <w:gridCol w:w="988"/>
        <w:gridCol w:w="472"/>
        <w:gridCol w:w="1156"/>
        <w:gridCol w:w="706"/>
        <w:gridCol w:w="656"/>
        <w:gridCol w:w="488"/>
        <w:gridCol w:w="1105"/>
      </w:tblGrid>
      <w:tr w:rsidR="005928F7" w:rsidRPr="005928F7" w:rsidTr="005928F7">
        <w:trPr>
          <w:trHeight w:val="57"/>
          <w:tblHeader/>
          <w:jc w:val="center"/>
        </w:trPr>
        <w:tc>
          <w:tcPr>
            <w:tcW w:w="1122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:rsidR="005928F7" w:rsidRPr="005928F7" w:rsidRDefault="005928F7" w:rsidP="005928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color w:val="000000"/>
                <w:sz w:val="15"/>
                <w:szCs w:val="15"/>
                <w:lang w:eastAsia="pt-PT"/>
              </w:rPr>
              <w:t xml:space="preserve">Identificação do Projeto </w:t>
            </w:r>
          </w:p>
        </w:tc>
        <w:tc>
          <w:tcPr>
            <w:tcW w:w="363" w:type="pc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000000" w:fill="BDD7EE"/>
            <w:vAlign w:val="center"/>
            <w:hideMark/>
          </w:tcPr>
          <w:p w:rsidR="005928F7" w:rsidRPr="005928F7" w:rsidRDefault="005928F7" w:rsidP="005928F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  <w:t>Fontes de Financiamento</w:t>
            </w:r>
          </w:p>
        </w:tc>
        <w:tc>
          <w:tcPr>
            <w:tcW w:w="52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:rsidR="005928F7" w:rsidRPr="005928F7" w:rsidRDefault="005928F7" w:rsidP="005928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  <w:t>Orçamento Municipal</w:t>
            </w:r>
          </w:p>
        </w:tc>
        <w:tc>
          <w:tcPr>
            <w:tcW w:w="38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:rsidR="005928F7" w:rsidRPr="005928F7" w:rsidRDefault="005928F7" w:rsidP="005928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  <w:t>Administração Central</w:t>
            </w:r>
          </w:p>
        </w:tc>
        <w:tc>
          <w:tcPr>
            <w:tcW w:w="1309" w:type="pct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:rsidR="005928F7" w:rsidRPr="005928F7" w:rsidRDefault="005928F7" w:rsidP="005928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  <w:t>P2020 - Programas Operacionais</w:t>
            </w:r>
          </w:p>
        </w:tc>
        <w:tc>
          <w:tcPr>
            <w:tcW w:w="588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:rsidR="005928F7" w:rsidRPr="005928F7" w:rsidRDefault="005928F7" w:rsidP="005928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  <w:t>Entidade Privada</w:t>
            </w:r>
          </w:p>
        </w:tc>
        <w:tc>
          <w:tcPr>
            <w:tcW w:w="36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:rsidR="005928F7" w:rsidRPr="005928F7" w:rsidRDefault="005928F7" w:rsidP="005928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  <w:t>Outra Entidade</w:t>
            </w:r>
          </w:p>
        </w:tc>
        <w:tc>
          <w:tcPr>
            <w:tcW w:w="34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:rsidR="005928F7" w:rsidRPr="005928F7" w:rsidRDefault="005928F7" w:rsidP="005928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  <w:t xml:space="preserve">IFRRU </w:t>
            </w:r>
            <w:r w:rsidRPr="005928F7">
              <w:rPr>
                <w:rFonts w:ascii="Calibri" w:eastAsia="Times New Roman" w:hAnsi="Calibri" w:cs="Times New Roman"/>
                <w:sz w:val="15"/>
                <w:szCs w:val="15"/>
                <w:lang w:eastAsia="pt-PT"/>
              </w:rPr>
              <w:t>(valor máximo empréstimo) *</w:t>
            </w:r>
          </w:p>
        </w:tc>
      </w:tr>
      <w:tr w:rsidR="00562645" w:rsidRPr="005928F7" w:rsidTr="005928F7">
        <w:trPr>
          <w:trHeight w:val="57"/>
          <w:tblHeader/>
          <w:jc w:val="center"/>
        </w:trPr>
        <w:tc>
          <w:tcPr>
            <w:tcW w:w="2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B5542F" w:rsidRPr="005928F7" w:rsidRDefault="00B5542F" w:rsidP="007F705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color w:val="000000"/>
                <w:sz w:val="15"/>
                <w:szCs w:val="15"/>
                <w:lang w:eastAsia="pt-PT"/>
              </w:rPr>
              <w:t>tipo</w:t>
            </w:r>
          </w:p>
        </w:tc>
        <w:tc>
          <w:tcPr>
            <w:tcW w:w="8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  <w:hideMark/>
          </w:tcPr>
          <w:p w:rsidR="00B5542F" w:rsidRPr="005928F7" w:rsidRDefault="00B5542F" w:rsidP="007F705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color w:val="000000"/>
                <w:sz w:val="15"/>
                <w:szCs w:val="15"/>
                <w:lang w:eastAsia="pt-PT"/>
              </w:rPr>
              <w:t xml:space="preserve">n.º </w:t>
            </w:r>
          </w:p>
        </w:tc>
        <w:tc>
          <w:tcPr>
            <w:tcW w:w="80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  <w:hideMark/>
          </w:tcPr>
          <w:p w:rsidR="00B5542F" w:rsidRPr="005928F7" w:rsidRDefault="00B5542F" w:rsidP="007F705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color w:val="000000"/>
                <w:sz w:val="15"/>
                <w:szCs w:val="15"/>
                <w:lang w:eastAsia="pt-PT"/>
              </w:rPr>
              <w:t>Designação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BDD7EE"/>
            <w:vAlign w:val="center"/>
            <w:hideMark/>
          </w:tcPr>
          <w:p w:rsidR="00B5542F" w:rsidRPr="005928F7" w:rsidRDefault="00B5542F" w:rsidP="007F705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color w:val="000000"/>
                <w:sz w:val="15"/>
                <w:szCs w:val="15"/>
                <w:lang w:eastAsia="pt-PT"/>
              </w:rPr>
              <w:t>Estimativa do custo total do investimento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:rsidR="00B5542F" w:rsidRPr="005928F7" w:rsidRDefault="00B5542F" w:rsidP="007F705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  <w:t>Valor (€)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:rsidR="00B5542F" w:rsidRPr="005928F7" w:rsidRDefault="00B5542F" w:rsidP="007F705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sz w:val="15"/>
                <w:szCs w:val="15"/>
                <w:lang w:eastAsia="pt-PT"/>
              </w:rPr>
              <w:t>% do total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:rsidR="00B5542F" w:rsidRPr="005928F7" w:rsidRDefault="00B5542F" w:rsidP="007F705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  <w:t>Valor (€)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:rsidR="00B5542F" w:rsidRPr="005928F7" w:rsidRDefault="00B5542F" w:rsidP="007F705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sz w:val="15"/>
                <w:szCs w:val="15"/>
                <w:lang w:eastAsia="pt-PT"/>
              </w:rPr>
              <w:t>% do total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:rsidR="00B5542F" w:rsidRPr="005928F7" w:rsidRDefault="00B5542F" w:rsidP="007F705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  <w:t>Valor Total (€)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:rsidR="00B5542F" w:rsidRPr="005928F7" w:rsidRDefault="00B5542F" w:rsidP="007F705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sz w:val="15"/>
                <w:szCs w:val="15"/>
                <w:lang w:eastAsia="pt-PT"/>
              </w:rPr>
              <w:t>% do total</w:t>
            </w:r>
          </w:p>
        </w:tc>
        <w:tc>
          <w:tcPr>
            <w:tcW w:w="300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:rsidR="00B5542F" w:rsidRPr="005928F7" w:rsidRDefault="00B5542F" w:rsidP="007F705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  <w:t>PI 4.5 PAMUS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:rsidR="00B5542F" w:rsidRPr="005928F7" w:rsidRDefault="00B5542F" w:rsidP="007F705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  <w:t>PI 6.5 PARU</w:t>
            </w:r>
          </w:p>
        </w:tc>
        <w:tc>
          <w:tcPr>
            <w:tcW w:w="14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:rsidR="00B5542F" w:rsidRPr="005928F7" w:rsidRDefault="00B5542F" w:rsidP="007F705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  <w:t>Outra PI</w:t>
            </w:r>
          </w:p>
        </w:tc>
        <w:tc>
          <w:tcPr>
            <w:tcW w:w="36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:rsidR="00B5542F" w:rsidRPr="005928F7" w:rsidRDefault="00B5542F" w:rsidP="007F705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  <w:t>Valor (€)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:rsidR="00B5542F" w:rsidRPr="005928F7" w:rsidRDefault="00B5542F" w:rsidP="007F705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sz w:val="15"/>
                <w:szCs w:val="15"/>
                <w:lang w:eastAsia="pt-PT"/>
              </w:rPr>
              <w:t>% do total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:rsidR="00B5542F" w:rsidRPr="005928F7" w:rsidRDefault="00B5542F" w:rsidP="007F705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  <w:t>Valor (€)</w:t>
            </w:r>
          </w:p>
        </w:tc>
        <w:tc>
          <w:tcPr>
            <w:tcW w:w="15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:rsidR="00B5542F" w:rsidRPr="005928F7" w:rsidRDefault="00B5542F" w:rsidP="007F705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sz w:val="15"/>
                <w:szCs w:val="15"/>
                <w:lang w:eastAsia="pt-PT"/>
              </w:rPr>
              <w:t>% do total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:rsidR="00B5542F" w:rsidRPr="005928F7" w:rsidRDefault="00B5542F" w:rsidP="007F705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  <w:t>Valor (€)</w:t>
            </w:r>
          </w:p>
        </w:tc>
      </w:tr>
      <w:tr w:rsidR="00562645" w:rsidRPr="005928F7" w:rsidTr="00562645">
        <w:trPr>
          <w:trHeight w:val="57"/>
          <w:jc w:val="center"/>
        </w:trPr>
        <w:tc>
          <w:tcPr>
            <w:tcW w:w="2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EP</w:t>
            </w:r>
          </w:p>
        </w:tc>
        <w:tc>
          <w:tcPr>
            <w:tcW w:w="8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1</w:t>
            </w:r>
          </w:p>
        </w:tc>
        <w:tc>
          <w:tcPr>
            <w:tcW w:w="80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both"/>
              <w:rPr>
                <w:rFonts w:ascii="Calibri" w:hAnsi="Calibri"/>
                <w:bCs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sz w:val="15"/>
                <w:szCs w:val="15"/>
              </w:rPr>
              <w:t>Qualificação das Ruas de Aviz, das Escadinhas, de Olivença, de São Miguel e do Calvário, incluindo o muro do Jardim Público</w:t>
            </w:r>
          </w:p>
        </w:tc>
        <w:tc>
          <w:tcPr>
            <w:tcW w:w="36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1.408.704 €</w:t>
            </w:r>
          </w:p>
        </w:tc>
        <w:tc>
          <w:tcPr>
            <w:tcW w:w="29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211.306 €</w:t>
            </w:r>
          </w:p>
        </w:tc>
        <w:tc>
          <w:tcPr>
            <w:tcW w:w="22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15,0%</w:t>
            </w:r>
          </w:p>
        </w:tc>
        <w:tc>
          <w:tcPr>
            <w:tcW w:w="16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0 €</w:t>
            </w:r>
          </w:p>
        </w:tc>
        <w:tc>
          <w:tcPr>
            <w:tcW w:w="22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0,0%</w:t>
            </w:r>
          </w:p>
        </w:tc>
        <w:tc>
          <w:tcPr>
            <w:tcW w:w="3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1.197.398 €</w:t>
            </w:r>
          </w:p>
        </w:tc>
        <w:tc>
          <w:tcPr>
            <w:tcW w:w="223" w:type="pct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85,0%</w:t>
            </w:r>
          </w:p>
        </w:tc>
        <w:tc>
          <w:tcPr>
            <w:tcW w:w="300" w:type="pct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 </w:t>
            </w:r>
          </w:p>
        </w:tc>
        <w:tc>
          <w:tcPr>
            <w:tcW w:w="31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1.197.398 €</w:t>
            </w:r>
          </w:p>
        </w:tc>
        <w:tc>
          <w:tcPr>
            <w:tcW w:w="14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 </w:t>
            </w:r>
          </w:p>
        </w:tc>
        <w:tc>
          <w:tcPr>
            <w:tcW w:w="36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0 €</w:t>
            </w:r>
          </w:p>
        </w:tc>
        <w:tc>
          <w:tcPr>
            <w:tcW w:w="22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0,0%</w:t>
            </w:r>
          </w:p>
        </w:tc>
        <w:tc>
          <w:tcPr>
            <w:tcW w:w="20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0 €</w:t>
            </w:r>
          </w:p>
        </w:tc>
        <w:tc>
          <w:tcPr>
            <w:tcW w:w="15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0,0%</w:t>
            </w:r>
          </w:p>
        </w:tc>
        <w:tc>
          <w:tcPr>
            <w:tcW w:w="34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0 €</w:t>
            </w:r>
          </w:p>
        </w:tc>
      </w:tr>
      <w:tr w:rsidR="00562645" w:rsidRPr="005928F7" w:rsidTr="00562645">
        <w:trPr>
          <w:trHeight w:val="57"/>
          <w:jc w:val="center"/>
        </w:trPr>
        <w:tc>
          <w:tcPr>
            <w:tcW w:w="22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EP</w:t>
            </w:r>
          </w:p>
        </w:tc>
        <w:tc>
          <w:tcPr>
            <w:tcW w:w="8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2</w:t>
            </w:r>
          </w:p>
        </w:tc>
        <w:tc>
          <w:tcPr>
            <w:tcW w:w="80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both"/>
              <w:rPr>
                <w:rFonts w:ascii="Calibri" w:hAnsi="Calibri"/>
                <w:bCs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sz w:val="15"/>
                <w:szCs w:val="15"/>
              </w:rPr>
              <w:t>Construção de parque de estacionamento na Rua Adriano Vaz Velho (ao Rossio)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126.312 €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18.947 €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15,0%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0 €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0,0%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107.365 €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85,0%</w:t>
            </w:r>
          </w:p>
        </w:tc>
        <w:tc>
          <w:tcPr>
            <w:tcW w:w="300" w:type="pct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107.365 €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 </w:t>
            </w:r>
          </w:p>
        </w:tc>
        <w:tc>
          <w:tcPr>
            <w:tcW w:w="14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 </w:t>
            </w:r>
          </w:p>
        </w:tc>
        <w:tc>
          <w:tcPr>
            <w:tcW w:w="36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0 €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0,0%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0 €</w:t>
            </w:r>
          </w:p>
        </w:tc>
        <w:tc>
          <w:tcPr>
            <w:tcW w:w="15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0,0%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0 €</w:t>
            </w:r>
          </w:p>
        </w:tc>
      </w:tr>
      <w:tr w:rsidR="00562645" w:rsidRPr="005928F7" w:rsidTr="00562645">
        <w:trPr>
          <w:trHeight w:val="162"/>
          <w:jc w:val="center"/>
        </w:trPr>
        <w:tc>
          <w:tcPr>
            <w:tcW w:w="22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EP</w:t>
            </w:r>
          </w:p>
        </w:tc>
        <w:tc>
          <w:tcPr>
            <w:tcW w:w="8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3</w:t>
            </w:r>
          </w:p>
        </w:tc>
        <w:tc>
          <w:tcPr>
            <w:tcW w:w="80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both"/>
              <w:rPr>
                <w:rFonts w:ascii="Calibri" w:hAnsi="Calibri"/>
                <w:bCs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sz w:val="15"/>
                <w:szCs w:val="15"/>
              </w:rPr>
              <w:t>Remodelação da envolvente do Mercado Municipal e do troço sudeste da Rua Comandante Fragoso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467.017 €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70.053 €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15,0%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0 €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0,0%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396.964 €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85,0%</w:t>
            </w:r>
          </w:p>
        </w:tc>
        <w:tc>
          <w:tcPr>
            <w:tcW w:w="300" w:type="pct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 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396.964 €</w:t>
            </w:r>
          </w:p>
        </w:tc>
        <w:tc>
          <w:tcPr>
            <w:tcW w:w="14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 </w:t>
            </w:r>
          </w:p>
        </w:tc>
        <w:tc>
          <w:tcPr>
            <w:tcW w:w="36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0 €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0,0%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0 €</w:t>
            </w:r>
          </w:p>
        </w:tc>
        <w:tc>
          <w:tcPr>
            <w:tcW w:w="15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0,0%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0 €</w:t>
            </w:r>
          </w:p>
        </w:tc>
      </w:tr>
      <w:tr w:rsidR="00562645" w:rsidRPr="005928F7" w:rsidTr="00562645">
        <w:trPr>
          <w:trHeight w:val="58"/>
          <w:jc w:val="center"/>
        </w:trPr>
        <w:tc>
          <w:tcPr>
            <w:tcW w:w="22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EP</w:t>
            </w:r>
          </w:p>
        </w:tc>
        <w:tc>
          <w:tcPr>
            <w:tcW w:w="8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4</w:t>
            </w:r>
          </w:p>
        </w:tc>
        <w:tc>
          <w:tcPr>
            <w:tcW w:w="80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both"/>
              <w:rPr>
                <w:rFonts w:ascii="Calibri" w:hAnsi="Calibri"/>
                <w:bCs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sz w:val="15"/>
                <w:szCs w:val="15"/>
              </w:rPr>
              <w:t>Reestruturação da Av. Gago Coutinho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3.125.000 €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468.750 €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15,0%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0 €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0,0%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2.656.250 €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85,0%</w:t>
            </w:r>
          </w:p>
        </w:tc>
        <w:tc>
          <w:tcPr>
            <w:tcW w:w="300" w:type="pct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2.656.250 €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 </w:t>
            </w:r>
          </w:p>
        </w:tc>
        <w:tc>
          <w:tcPr>
            <w:tcW w:w="14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 </w:t>
            </w:r>
          </w:p>
        </w:tc>
        <w:tc>
          <w:tcPr>
            <w:tcW w:w="36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0 €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0,0%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0 €</w:t>
            </w:r>
          </w:p>
        </w:tc>
        <w:tc>
          <w:tcPr>
            <w:tcW w:w="15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0,0%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0 €</w:t>
            </w:r>
          </w:p>
        </w:tc>
      </w:tr>
      <w:tr w:rsidR="00562645" w:rsidRPr="005928F7" w:rsidTr="00562645">
        <w:trPr>
          <w:trHeight w:val="57"/>
          <w:jc w:val="center"/>
        </w:trPr>
        <w:tc>
          <w:tcPr>
            <w:tcW w:w="22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EP</w:t>
            </w:r>
          </w:p>
        </w:tc>
        <w:tc>
          <w:tcPr>
            <w:tcW w:w="8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5</w:t>
            </w:r>
          </w:p>
        </w:tc>
        <w:tc>
          <w:tcPr>
            <w:tcW w:w="80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both"/>
              <w:rPr>
                <w:rFonts w:ascii="Calibri" w:hAnsi="Calibri"/>
                <w:bCs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sz w:val="15"/>
                <w:szCs w:val="15"/>
              </w:rPr>
              <w:t>Requalificação do espaço exterior (verde) entre a CHE e a “Courela da Pedreira”.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960.000 €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144.000 €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15,0%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0 €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0,0%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816.000 €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85,0%</w:t>
            </w:r>
          </w:p>
        </w:tc>
        <w:tc>
          <w:tcPr>
            <w:tcW w:w="300" w:type="pct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 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816.000 €</w:t>
            </w:r>
          </w:p>
        </w:tc>
        <w:tc>
          <w:tcPr>
            <w:tcW w:w="14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 </w:t>
            </w:r>
          </w:p>
        </w:tc>
        <w:tc>
          <w:tcPr>
            <w:tcW w:w="36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0 €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0,0%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0 €</w:t>
            </w:r>
          </w:p>
        </w:tc>
        <w:tc>
          <w:tcPr>
            <w:tcW w:w="15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0,0%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0 €</w:t>
            </w:r>
          </w:p>
        </w:tc>
      </w:tr>
      <w:tr w:rsidR="00562645" w:rsidRPr="005928F7" w:rsidTr="00562645">
        <w:trPr>
          <w:trHeight w:val="57"/>
          <w:jc w:val="center"/>
        </w:trPr>
        <w:tc>
          <w:tcPr>
            <w:tcW w:w="22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EP</w:t>
            </w:r>
          </w:p>
        </w:tc>
        <w:tc>
          <w:tcPr>
            <w:tcW w:w="8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6</w:t>
            </w:r>
          </w:p>
        </w:tc>
        <w:tc>
          <w:tcPr>
            <w:tcW w:w="80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both"/>
              <w:rPr>
                <w:rFonts w:ascii="Calibri" w:hAnsi="Calibri"/>
                <w:bCs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sz w:val="15"/>
                <w:szCs w:val="15"/>
              </w:rPr>
              <w:t>Reabilitação do Jardim Público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330.000 €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49.500 €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15,0%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0 €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0,0%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280.500 €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85,0%</w:t>
            </w:r>
          </w:p>
        </w:tc>
        <w:tc>
          <w:tcPr>
            <w:tcW w:w="300" w:type="pct"/>
            <w:tcBorders>
              <w:top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 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280.500 €</w:t>
            </w:r>
          </w:p>
        </w:tc>
        <w:tc>
          <w:tcPr>
            <w:tcW w:w="14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 </w:t>
            </w:r>
          </w:p>
        </w:tc>
        <w:tc>
          <w:tcPr>
            <w:tcW w:w="36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0 €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0,0%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0 €</w:t>
            </w:r>
          </w:p>
        </w:tc>
        <w:tc>
          <w:tcPr>
            <w:tcW w:w="15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0,0%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0 €</w:t>
            </w:r>
          </w:p>
        </w:tc>
      </w:tr>
      <w:tr w:rsidR="00562645" w:rsidRPr="005928F7" w:rsidTr="00562645">
        <w:trPr>
          <w:trHeight w:val="57"/>
          <w:jc w:val="center"/>
        </w:trPr>
        <w:tc>
          <w:tcPr>
            <w:tcW w:w="22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EP</w:t>
            </w:r>
          </w:p>
        </w:tc>
        <w:tc>
          <w:tcPr>
            <w:tcW w:w="8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7</w:t>
            </w:r>
          </w:p>
        </w:tc>
        <w:tc>
          <w:tcPr>
            <w:tcW w:w="80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both"/>
              <w:rPr>
                <w:rFonts w:ascii="Calibri" w:hAnsi="Calibri"/>
                <w:bCs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sz w:val="15"/>
                <w:szCs w:val="15"/>
              </w:rPr>
              <w:t>Remodelação da Carreira de São Francisco (a Norte da Avenida Gago Coutinho)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360.000 €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54.000 €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15,0%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0 €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0,0%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306.000 €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85,0%</w:t>
            </w:r>
          </w:p>
        </w:tc>
        <w:tc>
          <w:tcPr>
            <w:tcW w:w="300" w:type="pct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 </w:t>
            </w:r>
          </w:p>
        </w:tc>
        <w:tc>
          <w:tcPr>
            <w:tcW w:w="31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306.000 €</w:t>
            </w:r>
          </w:p>
        </w:tc>
        <w:tc>
          <w:tcPr>
            <w:tcW w:w="14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 </w:t>
            </w:r>
          </w:p>
        </w:tc>
        <w:tc>
          <w:tcPr>
            <w:tcW w:w="36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0 €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0,0%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0 €</w:t>
            </w:r>
          </w:p>
        </w:tc>
        <w:tc>
          <w:tcPr>
            <w:tcW w:w="15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0,0%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0 €</w:t>
            </w:r>
          </w:p>
        </w:tc>
      </w:tr>
      <w:tr w:rsidR="00562645" w:rsidRPr="005928F7" w:rsidTr="00562645">
        <w:trPr>
          <w:trHeight w:val="538"/>
          <w:jc w:val="center"/>
        </w:trPr>
        <w:tc>
          <w:tcPr>
            <w:tcW w:w="22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EP</w:t>
            </w:r>
          </w:p>
        </w:tc>
        <w:tc>
          <w:tcPr>
            <w:tcW w:w="8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8</w:t>
            </w:r>
          </w:p>
        </w:tc>
        <w:tc>
          <w:tcPr>
            <w:tcW w:w="80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both"/>
              <w:rPr>
                <w:rFonts w:ascii="Calibri" w:hAnsi="Calibri"/>
                <w:bCs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sz w:val="15"/>
                <w:szCs w:val="15"/>
              </w:rPr>
              <w:t>Remodelação do Largo C</w:t>
            </w:r>
            <w:r w:rsidR="00C47F44" w:rsidRPr="005928F7">
              <w:rPr>
                <w:rFonts w:ascii="Calibri" w:hAnsi="Calibri"/>
                <w:bCs/>
                <w:sz w:val="15"/>
                <w:szCs w:val="15"/>
              </w:rPr>
              <w:t>.</w:t>
            </w:r>
            <w:r w:rsidRPr="005928F7">
              <w:rPr>
                <w:rFonts w:ascii="Calibri" w:hAnsi="Calibri"/>
                <w:bCs/>
                <w:sz w:val="15"/>
                <w:szCs w:val="15"/>
              </w:rPr>
              <w:t xml:space="preserve"> Gulbenkian e ligação deste largo ao L</w:t>
            </w:r>
            <w:r w:rsidR="00C47F44" w:rsidRPr="005928F7">
              <w:rPr>
                <w:rFonts w:ascii="Calibri" w:hAnsi="Calibri"/>
                <w:bCs/>
                <w:sz w:val="15"/>
                <w:szCs w:val="15"/>
              </w:rPr>
              <w:t xml:space="preserve">. </w:t>
            </w:r>
            <w:r w:rsidRPr="005928F7">
              <w:rPr>
                <w:rFonts w:ascii="Calibri" w:hAnsi="Calibri"/>
                <w:bCs/>
                <w:sz w:val="15"/>
                <w:szCs w:val="15"/>
              </w:rPr>
              <w:t>Bento</w:t>
            </w:r>
            <w:r w:rsidR="00C47F44" w:rsidRPr="005928F7">
              <w:rPr>
                <w:rFonts w:ascii="Calibri" w:hAnsi="Calibri"/>
                <w:bCs/>
                <w:sz w:val="15"/>
                <w:szCs w:val="15"/>
              </w:rPr>
              <w:t xml:space="preserve"> J.</w:t>
            </w:r>
            <w:r w:rsidRPr="005928F7">
              <w:rPr>
                <w:rFonts w:ascii="Calibri" w:hAnsi="Calibri"/>
                <w:bCs/>
                <w:sz w:val="15"/>
                <w:szCs w:val="15"/>
              </w:rPr>
              <w:t xml:space="preserve"> Caraça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400.000 €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60.000 €</w:t>
            </w:r>
          </w:p>
        </w:tc>
        <w:tc>
          <w:tcPr>
            <w:tcW w:w="22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15,0%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0 €</w:t>
            </w:r>
          </w:p>
        </w:tc>
        <w:tc>
          <w:tcPr>
            <w:tcW w:w="22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0,0%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340.000 €</w:t>
            </w:r>
          </w:p>
        </w:tc>
        <w:tc>
          <w:tcPr>
            <w:tcW w:w="223" w:type="pct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85,0%</w:t>
            </w:r>
          </w:p>
        </w:tc>
        <w:tc>
          <w:tcPr>
            <w:tcW w:w="300" w:type="pct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 </w:t>
            </w:r>
          </w:p>
        </w:tc>
        <w:tc>
          <w:tcPr>
            <w:tcW w:w="31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340.000 €</w:t>
            </w:r>
          </w:p>
        </w:tc>
        <w:tc>
          <w:tcPr>
            <w:tcW w:w="14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 </w:t>
            </w:r>
          </w:p>
        </w:tc>
        <w:tc>
          <w:tcPr>
            <w:tcW w:w="36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0 €</w:t>
            </w:r>
          </w:p>
        </w:tc>
        <w:tc>
          <w:tcPr>
            <w:tcW w:w="22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0,0%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0 €</w:t>
            </w:r>
          </w:p>
        </w:tc>
        <w:tc>
          <w:tcPr>
            <w:tcW w:w="15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0,0%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0 €</w:t>
            </w:r>
          </w:p>
        </w:tc>
      </w:tr>
      <w:tr w:rsidR="00562645" w:rsidRPr="005928F7" w:rsidTr="00562645">
        <w:trPr>
          <w:trHeight w:val="260"/>
          <w:jc w:val="center"/>
        </w:trPr>
        <w:tc>
          <w:tcPr>
            <w:tcW w:w="22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EP</w:t>
            </w:r>
          </w:p>
        </w:tc>
        <w:tc>
          <w:tcPr>
            <w:tcW w:w="8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9</w:t>
            </w:r>
          </w:p>
        </w:tc>
        <w:tc>
          <w:tcPr>
            <w:tcW w:w="80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both"/>
              <w:rPr>
                <w:rFonts w:ascii="Calibri" w:hAnsi="Calibri"/>
                <w:bCs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sz w:val="15"/>
                <w:szCs w:val="15"/>
              </w:rPr>
              <w:t>Qualificação da Rua 5 de Outubro e da ligação ao Largo Bento Jesus Caraça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240.000 €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36.000 €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15,0%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0 €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0,0%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204.000 €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85,0%</w:t>
            </w:r>
          </w:p>
        </w:tc>
        <w:tc>
          <w:tcPr>
            <w:tcW w:w="300" w:type="pct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 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204.000 €</w:t>
            </w:r>
          </w:p>
        </w:tc>
        <w:tc>
          <w:tcPr>
            <w:tcW w:w="14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 </w:t>
            </w:r>
          </w:p>
        </w:tc>
        <w:tc>
          <w:tcPr>
            <w:tcW w:w="36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0 €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0,0%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0 €</w:t>
            </w:r>
          </w:p>
        </w:tc>
        <w:tc>
          <w:tcPr>
            <w:tcW w:w="15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0,0%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0 €</w:t>
            </w:r>
          </w:p>
        </w:tc>
      </w:tr>
      <w:tr w:rsidR="00562645" w:rsidRPr="005928F7" w:rsidTr="00562645">
        <w:trPr>
          <w:trHeight w:val="58"/>
          <w:jc w:val="center"/>
        </w:trPr>
        <w:tc>
          <w:tcPr>
            <w:tcW w:w="22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color w:val="000000"/>
                <w:sz w:val="15"/>
                <w:szCs w:val="15"/>
                <w:lang w:eastAsia="pt-PT"/>
              </w:rPr>
              <w:t>EP</w:t>
            </w:r>
          </w:p>
        </w:tc>
        <w:tc>
          <w:tcPr>
            <w:tcW w:w="898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15"/>
                <w:szCs w:val="15"/>
                <w:lang w:eastAsia="pt-PT"/>
              </w:rPr>
            </w:pPr>
            <w:r w:rsidRPr="005928F7">
              <w:rPr>
                <w:rFonts w:ascii="Calibri" w:eastAsia="Times New Roman" w:hAnsi="Calibri" w:cs="Times New Roman"/>
                <w:b/>
                <w:bCs/>
                <w:color w:val="000000"/>
                <w:sz w:val="15"/>
                <w:szCs w:val="15"/>
                <w:lang w:eastAsia="pt-PT"/>
              </w:rPr>
              <w:t>Subtotal Espaços Públicos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7.417.033 €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1.112.555 €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15,0%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0 €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0,0%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6.304.478 €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</w:tcBorders>
            <w:shd w:val="clear" w:color="auto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85,0%</w:t>
            </w:r>
          </w:p>
        </w:tc>
        <w:tc>
          <w:tcPr>
            <w:tcW w:w="300" w:type="pct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2.763.615 €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3.540.863 €</w:t>
            </w:r>
          </w:p>
        </w:tc>
        <w:tc>
          <w:tcPr>
            <w:tcW w:w="14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0 €</w:t>
            </w:r>
          </w:p>
        </w:tc>
        <w:tc>
          <w:tcPr>
            <w:tcW w:w="36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0 €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0,0%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0 €</w:t>
            </w:r>
          </w:p>
        </w:tc>
        <w:tc>
          <w:tcPr>
            <w:tcW w:w="15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0,0%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0 €</w:t>
            </w:r>
          </w:p>
        </w:tc>
      </w:tr>
      <w:tr w:rsidR="00562645" w:rsidRPr="005928F7" w:rsidTr="00562645">
        <w:trPr>
          <w:trHeight w:val="57"/>
          <w:jc w:val="center"/>
        </w:trPr>
        <w:tc>
          <w:tcPr>
            <w:tcW w:w="22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ED</w:t>
            </w:r>
          </w:p>
        </w:tc>
        <w:tc>
          <w:tcPr>
            <w:tcW w:w="8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A</w:t>
            </w:r>
          </w:p>
        </w:tc>
        <w:tc>
          <w:tcPr>
            <w:tcW w:w="80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both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Reabilitação do Mercado Municipal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827.829 €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124.174 €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15,0%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6B0585" w:rsidP="006B0585">
            <w:pPr>
              <w:spacing w:after="0" w:line="240" w:lineRule="auto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703.655 €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85,0%</w:t>
            </w:r>
          </w:p>
        </w:tc>
        <w:tc>
          <w:tcPr>
            <w:tcW w:w="300" w:type="pct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 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 </w:t>
            </w:r>
          </w:p>
        </w:tc>
        <w:tc>
          <w:tcPr>
            <w:tcW w:w="14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 </w:t>
            </w:r>
          </w:p>
        </w:tc>
        <w:tc>
          <w:tcPr>
            <w:tcW w:w="36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6B0585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6B0585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</w:p>
        </w:tc>
        <w:tc>
          <w:tcPr>
            <w:tcW w:w="15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5"/>
                <w:szCs w:val="15"/>
                <w:lang w:eastAsia="pt-PT"/>
              </w:rPr>
            </w:pP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</w:p>
        </w:tc>
      </w:tr>
      <w:tr w:rsidR="00562645" w:rsidRPr="005928F7" w:rsidTr="005928F7">
        <w:trPr>
          <w:trHeight w:val="57"/>
          <w:jc w:val="center"/>
        </w:trPr>
        <w:tc>
          <w:tcPr>
            <w:tcW w:w="22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ED</w:t>
            </w:r>
          </w:p>
        </w:tc>
        <w:tc>
          <w:tcPr>
            <w:tcW w:w="8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B</w:t>
            </w:r>
          </w:p>
        </w:tc>
        <w:tc>
          <w:tcPr>
            <w:tcW w:w="80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both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Reinstalação e modernização do P</w:t>
            </w:r>
            <w:r w:rsidR="00C47F44"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osto de Turismo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250.000 €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250.000 €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100,0%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6B0585" w:rsidP="006B0585">
            <w:pPr>
              <w:spacing w:after="0" w:line="240" w:lineRule="auto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 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 </w:t>
            </w:r>
          </w:p>
        </w:tc>
        <w:tc>
          <w:tcPr>
            <w:tcW w:w="300" w:type="pct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 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 </w:t>
            </w:r>
          </w:p>
        </w:tc>
        <w:tc>
          <w:tcPr>
            <w:tcW w:w="14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 </w:t>
            </w:r>
          </w:p>
        </w:tc>
        <w:tc>
          <w:tcPr>
            <w:tcW w:w="36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6B0585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</w:p>
        </w:tc>
        <w:tc>
          <w:tcPr>
            <w:tcW w:w="430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6B0585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</w:p>
        </w:tc>
        <w:tc>
          <w:tcPr>
            <w:tcW w:w="15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5"/>
                <w:szCs w:val="15"/>
                <w:lang w:eastAsia="pt-PT"/>
              </w:rPr>
            </w:pP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C0764A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250.000 €</w:t>
            </w:r>
          </w:p>
        </w:tc>
      </w:tr>
      <w:tr w:rsidR="00562645" w:rsidRPr="005928F7" w:rsidTr="00562645">
        <w:trPr>
          <w:trHeight w:val="57"/>
          <w:jc w:val="center"/>
        </w:trPr>
        <w:tc>
          <w:tcPr>
            <w:tcW w:w="22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ED</w:t>
            </w:r>
          </w:p>
        </w:tc>
        <w:tc>
          <w:tcPr>
            <w:tcW w:w="8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C</w:t>
            </w:r>
          </w:p>
        </w:tc>
        <w:tc>
          <w:tcPr>
            <w:tcW w:w="80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both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Reabilitação do Cineteatro Curvo Semedo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1.374.325 €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1.374.325 €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100,0%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 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 </w:t>
            </w:r>
          </w:p>
        </w:tc>
        <w:tc>
          <w:tcPr>
            <w:tcW w:w="300" w:type="pct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 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 </w:t>
            </w:r>
          </w:p>
        </w:tc>
        <w:tc>
          <w:tcPr>
            <w:tcW w:w="14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 </w:t>
            </w:r>
          </w:p>
        </w:tc>
        <w:tc>
          <w:tcPr>
            <w:tcW w:w="36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6B0585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6B0585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</w:p>
        </w:tc>
        <w:tc>
          <w:tcPr>
            <w:tcW w:w="15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5"/>
                <w:szCs w:val="15"/>
                <w:lang w:eastAsia="pt-PT"/>
              </w:rPr>
            </w:pP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C0764A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1.374.325 €</w:t>
            </w:r>
          </w:p>
        </w:tc>
      </w:tr>
      <w:tr w:rsidR="00562645" w:rsidRPr="005928F7" w:rsidTr="00562645">
        <w:trPr>
          <w:trHeight w:val="57"/>
          <w:jc w:val="center"/>
        </w:trPr>
        <w:tc>
          <w:tcPr>
            <w:tcW w:w="22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ED</w:t>
            </w:r>
          </w:p>
        </w:tc>
        <w:tc>
          <w:tcPr>
            <w:tcW w:w="8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D</w:t>
            </w:r>
          </w:p>
        </w:tc>
        <w:tc>
          <w:tcPr>
            <w:tcW w:w="80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both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Reabilitação do Convento de São Francisco;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1.647.515 €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1.647.515 €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100,0%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 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 </w:t>
            </w:r>
          </w:p>
        </w:tc>
        <w:tc>
          <w:tcPr>
            <w:tcW w:w="300" w:type="pct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 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 </w:t>
            </w:r>
          </w:p>
        </w:tc>
        <w:tc>
          <w:tcPr>
            <w:tcW w:w="14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 </w:t>
            </w:r>
          </w:p>
        </w:tc>
        <w:tc>
          <w:tcPr>
            <w:tcW w:w="36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6B0585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6B0585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</w:p>
        </w:tc>
        <w:tc>
          <w:tcPr>
            <w:tcW w:w="15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6B0585" w:rsidP="006B058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5"/>
                <w:szCs w:val="15"/>
                <w:lang w:eastAsia="pt-PT"/>
              </w:rPr>
            </w:pP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6B0585" w:rsidRPr="005928F7" w:rsidRDefault="00C0764A" w:rsidP="006B058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1.647.515 €</w:t>
            </w:r>
          </w:p>
        </w:tc>
      </w:tr>
      <w:tr w:rsidR="00562645" w:rsidRPr="005928F7" w:rsidTr="00562645">
        <w:trPr>
          <w:trHeight w:val="57"/>
          <w:jc w:val="center"/>
        </w:trPr>
        <w:tc>
          <w:tcPr>
            <w:tcW w:w="22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ED</w:t>
            </w:r>
          </w:p>
        </w:tc>
        <w:tc>
          <w:tcPr>
            <w:tcW w:w="8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E</w:t>
            </w:r>
          </w:p>
        </w:tc>
        <w:tc>
          <w:tcPr>
            <w:tcW w:w="80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both"/>
              <w:rPr>
                <w:rFonts w:ascii="Calibri" w:hAnsi="Calibri"/>
                <w:bCs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sz w:val="15"/>
                <w:szCs w:val="15"/>
              </w:rPr>
              <w:t>Reabilitação do Terminal Rodoviário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800.000 €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 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 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 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 </w:t>
            </w:r>
          </w:p>
        </w:tc>
        <w:tc>
          <w:tcPr>
            <w:tcW w:w="300" w:type="pct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 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 </w:t>
            </w:r>
          </w:p>
        </w:tc>
        <w:tc>
          <w:tcPr>
            <w:tcW w:w="14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 </w:t>
            </w:r>
          </w:p>
        </w:tc>
        <w:tc>
          <w:tcPr>
            <w:tcW w:w="36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800.000 €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100,0%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</w:p>
        </w:tc>
        <w:tc>
          <w:tcPr>
            <w:tcW w:w="15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5"/>
                <w:szCs w:val="15"/>
                <w:lang w:eastAsia="pt-PT"/>
              </w:rPr>
            </w:pP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800.000 €</w:t>
            </w:r>
          </w:p>
        </w:tc>
      </w:tr>
      <w:tr w:rsidR="00562645" w:rsidRPr="005928F7" w:rsidTr="00562645">
        <w:trPr>
          <w:trHeight w:val="57"/>
          <w:jc w:val="center"/>
        </w:trPr>
        <w:tc>
          <w:tcPr>
            <w:tcW w:w="22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ED</w:t>
            </w:r>
          </w:p>
        </w:tc>
        <w:tc>
          <w:tcPr>
            <w:tcW w:w="8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F</w:t>
            </w:r>
          </w:p>
        </w:tc>
        <w:tc>
          <w:tcPr>
            <w:tcW w:w="80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both"/>
              <w:rPr>
                <w:rFonts w:ascii="Calibri" w:hAnsi="Calibri"/>
                <w:bCs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sz w:val="15"/>
                <w:szCs w:val="15"/>
              </w:rPr>
              <w:t>Reabilitação do edificado em mau e muito mau estrado de conservação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2.689.546 €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</w:p>
        </w:tc>
        <w:tc>
          <w:tcPr>
            <w:tcW w:w="300" w:type="pct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</w:p>
        </w:tc>
        <w:tc>
          <w:tcPr>
            <w:tcW w:w="14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</w:p>
        </w:tc>
        <w:tc>
          <w:tcPr>
            <w:tcW w:w="36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2.689.546 €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5"/>
                <w:szCs w:val="15"/>
                <w:lang w:eastAsia="pt-PT"/>
              </w:rPr>
            </w:pPr>
          </w:p>
        </w:tc>
        <w:tc>
          <w:tcPr>
            <w:tcW w:w="15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5"/>
                <w:szCs w:val="15"/>
                <w:lang w:eastAsia="pt-PT"/>
              </w:rPr>
            </w:pP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Cs/>
                <w:color w:val="000000"/>
                <w:sz w:val="15"/>
                <w:szCs w:val="15"/>
              </w:rPr>
              <w:t>2.689.546 €</w:t>
            </w:r>
          </w:p>
        </w:tc>
      </w:tr>
      <w:tr w:rsidR="00562645" w:rsidRPr="005928F7" w:rsidTr="00562645">
        <w:trPr>
          <w:trHeight w:val="57"/>
          <w:jc w:val="center"/>
        </w:trPr>
        <w:tc>
          <w:tcPr>
            <w:tcW w:w="22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ED</w:t>
            </w:r>
          </w:p>
        </w:tc>
        <w:tc>
          <w:tcPr>
            <w:tcW w:w="898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Subtotal Edificado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7.589.215 €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3.396.014 €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44,7%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0 €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0,0%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703.655 €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</w:tcBorders>
            <w:shd w:val="clear" w:color="auto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9,3%</w:t>
            </w:r>
          </w:p>
        </w:tc>
        <w:tc>
          <w:tcPr>
            <w:tcW w:w="300" w:type="pct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BDD7EE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</w:p>
        </w:tc>
        <w:tc>
          <w:tcPr>
            <w:tcW w:w="14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</w:p>
        </w:tc>
        <w:tc>
          <w:tcPr>
            <w:tcW w:w="36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3.489.546 €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46,0%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0 €</w:t>
            </w:r>
          </w:p>
        </w:tc>
        <w:tc>
          <w:tcPr>
            <w:tcW w:w="15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0,0%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6.761.386 €</w:t>
            </w:r>
          </w:p>
        </w:tc>
      </w:tr>
      <w:tr w:rsidR="00562645" w:rsidRPr="005928F7" w:rsidTr="00562645">
        <w:trPr>
          <w:trHeight w:val="57"/>
          <w:jc w:val="center"/>
        </w:trPr>
        <w:tc>
          <w:tcPr>
            <w:tcW w:w="22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EP + ED</w:t>
            </w:r>
          </w:p>
        </w:tc>
        <w:tc>
          <w:tcPr>
            <w:tcW w:w="898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TOTAL ARU AVENIDA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15.006.248 €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4.508.569 €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30,0%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0 €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0,0%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7.008.133 €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</w:tcBorders>
            <w:shd w:val="clear" w:color="auto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46,7%</w:t>
            </w:r>
          </w:p>
        </w:tc>
        <w:tc>
          <w:tcPr>
            <w:tcW w:w="300" w:type="pct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BDD7EE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2.763.615 €</w:t>
            </w:r>
          </w:p>
        </w:tc>
        <w:tc>
          <w:tcPr>
            <w:tcW w:w="31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3.540.863 €</w:t>
            </w:r>
          </w:p>
        </w:tc>
        <w:tc>
          <w:tcPr>
            <w:tcW w:w="14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noWrap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0 €</w:t>
            </w:r>
          </w:p>
        </w:tc>
        <w:tc>
          <w:tcPr>
            <w:tcW w:w="36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3.489.546 €</w:t>
            </w:r>
          </w:p>
        </w:tc>
        <w:tc>
          <w:tcPr>
            <w:tcW w:w="22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23,3%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0 €</w:t>
            </w:r>
          </w:p>
        </w:tc>
        <w:tc>
          <w:tcPr>
            <w:tcW w:w="15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0,0%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7EE"/>
            <w:vAlign w:val="center"/>
          </w:tcPr>
          <w:p w:rsidR="00C0764A" w:rsidRPr="005928F7" w:rsidRDefault="00C0764A" w:rsidP="00C076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</w:pPr>
            <w:r w:rsidRPr="005928F7">
              <w:rPr>
                <w:rFonts w:ascii="Calibri" w:hAnsi="Calibri"/>
                <w:b/>
                <w:bCs/>
                <w:color w:val="000000"/>
                <w:sz w:val="15"/>
                <w:szCs w:val="15"/>
              </w:rPr>
              <w:t>6.761.386 €</w:t>
            </w:r>
          </w:p>
        </w:tc>
      </w:tr>
    </w:tbl>
    <w:p w:rsidR="00435175" w:rsidRPr="00675C4E" w:rsidRDefault="00562645" w:rsidP="00F94297">
      <w:pPr>
        <w:spacing w:after="0" w:line="240" w:lineRule="auto"/>
        <w:jc w:val="both"/>
        <w:rPr>
          <w:rFonts w:ascii="Calibri" w:eastAsia="Times New Roman" w:hAnsi="Calibri" w:cs="Times New Roman"/>
          <w:sz w:val="16"/>
          <w:szCs w:val="16"/>
        </w:rPr>
      </w:pPr>
      <w:r>
        <w:rPr>
          <w:rFonts w:ascii="Calibri" w:eastAsia="Times New Roman" w:hAnsi="Calibri" w:cs="Times New Roman"/>
          <w:sz w:val="16"/>
          <w:szCs w:val="16"/>
        </w:rPr>
        <w:t xml:space="preserve">(*) </w:t>
      </w:r>
      <w:r w:rsidR="00F94297" w:rsidRPr="00675C4E">
        <w:rPr>
          <w:rFonts w:ascii="Calibri" w:eastAsia="Times New Roman" w:hAnsi="Calibri" w:cs="Times New Roman"/>
          <w:sz w:val="16"/>
          <w:szCs w:val="16"/>
        </w:rPr>
        <w:t>Ao valor considerado devem ser acrescido o valor dos juros do empréstimo do IFRRU (não sendo possível estimar neste momento esse valor dos juros)</w:t>
      </w:r>
      <w:r>
        <w:rPr>
          <w:rFonts w:ascii="Calibri" w:eastAsia="Times New Roman" w:hAnsi="Calibri" w:cs="Times New Roman"/>
          <w:sz w:val="16"/>
          <w:szCs w:val="16"/>
        </w:rPr>
        <w:t>.</w:t>
      </w:r>
    </w:p>
    <w:p w:rsidR="005928F7" w:rsidRDefault="005928F7" w:rsidP="00AB675C">
      <w:pPr>
        <w:spacing w:after="120" w:line="360" w:lineRule="auto"/>
        <w:jc w:val="center"/>
        <w:rPr>
          <w:rFonts w:ascii="Calibri" w:eastAsia="Times New Roman" w:hAnsi="Calibri" w:cs="Times New Roman"/>
          <w:b/>
          <w:sz w:val="20"/>
          <w:szCs w:val="20"/>
        </w:rPr>
      </w:pPr>
    </w:p>
    <w:p w:rsidR="00972369" w:rsidRDefault="00BB7476" w:rsidP="00AB675C">
      <w:pPr>
        <w:spacing w:after="120" w:line="360" w:lineRule="auto"/>
        <w:jc w:val="center"/>
        <w:rPr>
          <w:rFonts w:ascii="Calibri" w:eastAsia="Times New Roman" w:hAnsi="Calibri" w:cs="Times New Roman"/>
          <w:b/>
          <w:sz w:val="20"/>
          <w:szCs w:val="20"/>
        </w:rPr>
      </w:pPr>
      <w:r>
        <w:rPr>
          <w:rFonts w:ascii="Calibri" w:eastAsia="Times New Roman" w:hAnsi="Calibri" w:cs="Times New Roman"/>
          <w:b/>
          <w:sz w:val="20"/>
          <w:szCs w:val="20"/>
        </w:rPr>
        <w:lastRenderedPageBreak/>
        <w:t>Tabela 6</w:t>
      </w:r>
      <w:r w:rsidR="00224FBE" w:rsidRPr="00E03831">
        <w:rPr>
          <w:rFonts w:ascii="Calibri" w:eastAsia="Times New Roman" w:hAnsi="Calibri" w:cs="Times New Roman"/>
          <w:b/>
          <w:sz w:val="20"/>
          <w:szCs w:val="20"/>
        </w:rPr>
        <w:t xml:space="preserve"> - Síntese </w:t>
      </w:r>
      <w:r w:rsidR="00AB675C" w:rsidRPr="00E03831">
        <w:rPr>
          <w:rFonts w:ascii="Calibri" w:eastAsia="Times New Roman" w:hAnsi="Calibri" w:cs="Times New Roman"/>
          <w:b/>
          <w:sz w:val="20"/>
          <w:szCs w:val="20"/>
        </w:rPr>
        <w:t>da</w:t>
      </w:r>
      <w:r w:rsidR="0063482F" w:rsidRPr="00E03831">
        <w:rPr>
          <w:rFonts w:ascii="Calibri" w:eastAsia="Times New Roman" w:hAnsi="Calibri" w:cs="Times New Roman"/>
          <w:b/>
          <w:sz w:val="20"/>
          <w:szCs w:val="20"/>
        </w:rPr>
        <w:t xml:space="preserve"> </w:t>
      </w:r>
      <w:r w:rsidR="00F73A43" w:rsidRPr="00E03831">
        <w:rPr>
          <w:rFonts w:ascii="Calibri" w:eastAsia="Times New Roman" w:hAnsi="Calibri" w:cs="Times New Roman"/>
          <w:b/>
          <w:sz w:val="20"/>
          <w:szCs w:val="20"/>
        </w:rPr>
        <w:t xml:space="preserve">programação da </w:t>
      </w:r>
      <w:r w:rsidR="0063482F" w:rsidRPr="00E03831">
        <w:rPr>
          <w:rFonts w:ascii="Calibri" w:eastAsia="Times New Roman" w:hAnsi="Calibri" w:cs="Times New Roman"/>
          <w:b/>
          <w:sz w:val="20"/>
          <w:szCs w:val="20"/>
        </w:rPr>
        <w:t>execução e f</w:t>
      </w:r>
      <w:r w:rsidR="00972369" w:rsidRPr="00E03831">
        <w:rPr>
          <w:rFonts w:ascii="Calibri" w:eastAsia="Times New Roman" w:hAnsi="Calibri" w:cs="Times New Roman"/>
          <w:b/>
          <w:sz w:val="20"/>
          <w:szCs w:val="20"/>
        </w:rPr>
        <w:t>inanciamento</w:t>
      </w:r>
    </w:p>
    <w:tbl>
      <w:tblPr>
        <w:tblW w:w="4758" w:type="pct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243"/>
        <w:gridCol w:w="1202"/>
        <w:gridCol w:w="786"/>
        <w:gridCol w:w="1010"/>
        <w:gridCol w:w="107"/>
        <w:gridCol w:w="1010"/>
        <w:gridCol w:w="179"/>
        <w:gridCol w:w="1101"/>
        <w:gridCol w:w="133"/>
        <w:gridCol w:w="45"/>
        <w:gridCol w:w="831"/>
        <w:gridCol w:w="35"/>
        <w:gridCol w:w="11"/>
        <w:gridCol w:w="839"/>
        <w:gridCol w:w="40"/>
        <w:gridCol w:w="285"/>
        <w:gridCol w:w="714"/>
        <w:gridCol w:w="24"/>
        <w:gridCol w:w="99"/>
        <w:gridCol w:w="40"/>
        <w:gridCol w:w="538"/>
        <w:gridCol w:w="144"/>
        <w:gridCol w:w="32"/>
        <w:gridCol w:w="664"/>
        <w:gridCol w:w="13"/>
        <w:gridCol w:w="389"/>
        <w:gridCol w:w="32"/>
        <w:gridCol w:w="778"/>
      </w:tblGrid>
      <w:tr w:rsidR="00C0764A" w:rsidRPr="000F0D2A" w:rsidTr="00C0764A">
        <w:trPr>
          <w:trHeight w:val="68"/>
          <w:jc w:val="center"/>
        </w:trPr>
        <w:tc>
          <w:tcPr>
            <w:tcW w:w="842" w:type="pct"/>
            <w:vMerge w:val="restart"/>
            <w:shd w:val="clear" w:color="000000" w:fill="BDD7EE"/>
            <w:noWrap/>
            <w:vAlign w:val="center"/>
            <w:hideMark/>
          </w:tcPr>
          <w:bookmarkEnd w:id="27"/>
          <w:p w:rsidR="00C0764A" w:rsidRPr="000F0D2A" w:rsidRDefault="00C0764A" w:rsidP="006658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  <w:t>Programação</w:t>
            </w:r>
          </w:p>
        </w:tc>
        <w:tc>
          <w:tcPr>
            <w:tcW w:w="1125" w:type="pct"/>
            <w:gridSpan w:val="3"/>
            <w:vMerge w:val="restart"/>
            <w:shd w:val="clear" w:color="000000" w:fill="BDD7EE"/>
            <w:vAlign w:val="center"/>
            <w:hideMark/>
          </w:tcPr>
          <w:p w:rsidR="00C0764A" w:rsidRPr="000F0D2A" w:rsidRDefault="00C0764A" w:rsidP="006658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  <w:t>Estimativa do custo total do investimento</w:t>
            </w:r>
          </w:p>
        </w:tc>
        <w:tc>
          <w:tcPr>
            <w:tcW w:w="1610" w:type="pct"/>
            <w:gridSpan w:val="10"/>
            <w:tcBorders>
              <w:bottom w:val="single" w:sz="8" w:space="0" w:color="auto"/>
            </w:tcBorders>
            <w:shd w:val="clear" w:color="000000" w:fill="BDD7EE"/>
            <w:noWrap/>
            <w:vAlign w:val="center"/>
            <w:hideMark/>
          </w:tcPr>
          <w:p w:rsidR="00C0764A" w:rsidRPr="000F0D2A" w:rsidRDefault="00C0764A" w:rsidP="006658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Estimativas por Quinquénio</w:t>
            </w:r>
          </w:p>
        </w:tc>
        <w:tc>
          <w:tcPr>
            <w:tcW w:w="1423" w:type="pct"/>
            <w:gridSpan w:val="14"/>
            <w:tcBorders>
              <w:bottom w:val="single" w:sz="8" w:space="0" w:color="auto"/>
            </w:tcBorders>
            <w:shd w:val="clear" w:color="000000" w:fill="BDD7EE"/>
            <w:noWrap/>
            <w:vAlign w:val="center"/>
            <w:hideMark/>
          </w:tcPr>
          <w:p w:rsidR="00C0764A" w:rsidRPr="000F0D2A" w:rsidRDefault="00C0764A" w:rsidP="006658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Estimativas por relevância do processo</w:t>
            </w:r>
          </w:p>
        </w:tc>
      </w:tr>
      <w:tr w:rsidR="00C0764A" w:rsidRPr="000F0D2A" w:rsidTr="00C0764A">
        <w:trPr>
          <w:trHeight w:val="58"/>
          <w:jc w:val="center"/>
        </w:trPr>
        <w:tc>
          <w:tcPr>
            <w:tcW w:w="842" w:type="pct"/>
            <w:vMerge/>
            <w:tcBorders>
              <w:bottom w:val="single" w:sz="8" w:space="0" w:color="auto"/>
            </w:tcBorders>
            <w:vAlign w:val="center"/>
            <w:hideMark/>
          </w:tcPr>
          <w:p w:rsidR="00C0764A" w:rsidRPr="000F0D2A" w:rsidRDefault="00C0764A" w:rsidP="006658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</w:pPr>
          </w:p>
        </w:tc>
        <w:tc>
          <w:tcPr>
            <w:tcW w:w="1125" w:type="pct"/>
            <w:gridSpan w:val="3"/>
            <w:vMerge/>
            <w:tcBorders>
              <w:bottom w:val="single" w:sz="8" w:space="0" w:color="auto"/>
            </w:tcBorders>
            <w:vAlign w:val="center"/>
            <w:hideMark/>
          </w:tcPr>
          <w:p w:rsidR="00C0764A" w:rsidRPr="000F0D2A" w:rsidRDefault="00C0764A" w:rsidP="0066587E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</w:pPr>
          </w:p>
        </w:tc>
        <w:tc>
          <w:tcPr>
            <w:tcW w:w="949" w:type="pct"/>
            <w:gridSpan w:val="5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C0764A" w:rsidRPr="000F0D2A" w:rsidRDefault="00C0764A" w:rsidP="006658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1.º Quinquénio</w:t>
            </w:r>
          </w:p>
        </w:tc>
        <w:tc>
          <w:tcPr>
            <w:tcW w:w="661" w:type="pct"/>
            <w:gridSpan w:val="5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C0764A" w:rsidRPr="000F0D2A" w:rsidRDefault="00C0764A" w:rsidP="006658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2.º Quinquénio</w:t>
            </w:r>
          </w:p>
        </w:tc>
        <w:tc>
          <w:tcPr>
            <w:tcW w:w="707" w:type="pct"/>
            <w:gridSpan w:val="8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C0764A" w:rsidRPr="000F0D2A" w:rsidRDefault="00C0764A" w:rsidP="006658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Estruturante</w:t>
            </w:r>
          </w:p>
        </w:tc>
        <w:tc>
          <w:tcPr>
            <w:tcW w:w="716" w:type="pct"/>
            <w:gridSpan w:val="6"/>
            <w:tcBorders>
              <w:top w:val="single" w:sz="8" w:space="0" w:color="auto"/>
            </w:tcBorders>
            <w:shd w:val="clear" w:color="000000" w:fill="BDD7EE"/>
            <w:vAlign w:val="center"/>
            <w:hideMark/>
          </w:tcPr>
          <w:p w:rsidR="00C0764A" w:rsidRPr="000F0D2A" w:rsidRDefault="00C0764A" w:rsidP="006658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Complementar</w:t>
            </w:r>
          </w:p>
        </w:tc>
      </w:tr>
      <w:tr w:rsidR="00C0764A" w:rsidRPr="000F0D2A" w:rsidTr="00C0764A">
        <w:trPr>
          <w:trHeight w:val="117"/>
          <w:jc w:val="center"/>
        </w:trPr>
        <w:tc>
          <w:tcPr>
            <w:tcW w:w="842" w:type="pct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noWrap/>
            <w:vAlign w:val="center"/>
            <w:hideMark/>
          </w:tcPr>
          <w:p w:rsidR="00C0764A" w:rsidRPr="000F0D2A" w:rsidRDefault="00C0764A" w:rsidP="006658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  <w:t>designação</w:t>
            </w:r>
          </w:p>
        </w:tc>
        <w:tc>
          <w:tcPr>
            <w:tcW w:w="451" w:type="pct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C0764A" w:rsidRPr="000F0D2A" w:rsidRDefault="00C0764A" w:rsidP="006658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Valor (€)</w:t>
            </w:r>
          </w:p>
        </w:tc>
        <w:tc>
          <w:tcPr>
            <w:tcW w:w="674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C0764A" w:rsidRPr="000F0D2A" w:rsidRDefault="00C0764A" w:rsidP="006658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% do total</w:t>
            </w:r>
          </w:p>
        </w:tc>
        <w:tc>
          <w:tcPr>
            <w:tcW w:w="419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C0764A" w:rsidRPr="000F0D2A" w:rsidRDefault="00C0764A" w:rsidP="006658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2018-2019</w:t>
            </w:r>
          </w:p>
        </w:tc>
        <w:tc>
          <w:tcPr>
            <w:tcW w:w="530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C0764A" w:rsidRPr="000F0D2A" w:rsidRDefault="00C0764A" w:rsidP="006658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2020 - 2022</w:t>
            </w:r>
          </w:p>
        </w:tc>
        <w:tc>
          <w:tcPr>
            <w:tcW w:w="329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C0764A" w:rsidRPr="000F0D2A" w:rsidRDefault="00C0764A" w:rsidP="006658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2023-2024</w:t>
            </w:r>
          </w:p>
        </w:tc>
        <w:tc>
          <w:tcPr>
            <w:tcW w:w="332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C0764A" w:rsidRPr="000F0D2A" w:rsidRDefault="00C0764A" w:rsidP="006658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2025-2027</w:t>
            </w:r>
          </w:p>
        </w:tc>
        <w:tc>
          <w:tcPr>
            <w:tcW w:w="436" w:type="pct"/>
            <w:gridSpan w:val="5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C0764A" w:rsidRPr="000F0D2A" w:rsidRDefault="00C0764A" w:rsidP="006658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Valor Total (€)</w:t>
            </w:r>
          </w:p>
        </w:tc>
        <w:tc>
          <w:tcPr>
            <w:tcW w:w="271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C0764A" w:rsidRPr="000F0D2A" w:rsidRDefault="00C0764A" w:rsidP="006658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% do total</w:t>
            </w:r>
          </w:p>
        </w:tc>
        <w:tc>
          <w:tcPr>
            <w:tcW w:w="412" w:type="pct"/>
            <w:gridSpan w:val="4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C0764A" w:rsidRPr="000F0D2A" w:rsidRDefault="00C0764A" w:rsidP="006658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Valor (€)</w:t>
            </w:r>
          </w:p>
        </w:tc>
        <w:tc>
          <w:tcPr>
            <w:tcW w:w="304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C0764A" w:rsidRPr="000F0D2A" w:rsidRDefault="00C0764A" w:rsidP="006658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% do total</w:t>
            </w:r>
          </w:p>
        </w:tc>
      </w:tr>
      <w:tr w:rsidR="00E03831" w:rsidRPr="000F0D2A" w:rsidTr="00C0764A">
        <w:trPr>
          <w:trHeight w:val="58"/>
          <w:jc w:val="center"/>
        </w:trPr>
        <w:tc>
          <w:tcPr>
            <w:tcW w:w="842" w:type="pct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E03831" w:rsidRPr="00562645" w:rsidRDefault="00E03831" w:rsidP="00E03831">
            <w:pPr>
              <w:spacing w:after="0" w:line="240" w:lineRule="auto"/>
              <w:rPr>
                <w:rFonts w:ascii="Calibri" w:eastAsia="Times New Roman" w:hAnsi="Calibri" w:cs="Times New Roman"/>
                <w:bCs/>
                <w:sz w:val="18"/>
                <w:szCs w:val="18"/>
                <w:lang w:eastAsia="pt-PT"/>
              </w:rPr>
            </w:pPr>
            <w:r w:rsidRPr="00562645">
              <w:rPr>
                <w:rFonts w:ascii="Calibri" w:eastAsia="Times New Roman" w:hAnsi="Calibri" w:cs="Times New Roman"/>
                <w:bCs/>
                <w:sz w:val="18"/>
                <w:szCs w:val="18"/>
                <w:lang w:eastAsia="pt-PT"/>
              </w:rPr>
              <w:t>Subtotal Espaços Públicos</w:t>
            </w:r>
          </w:p>
        </w:tc>
        <w:tc>
          <w:tcPr>
            <w:tcW w:w="451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03831" w:rsidRPr="00E03831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E03831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7.417.033 €</w:t>
            </w:r>
          </w:p>
        </w:tc>
        <w:tc>
          <w:tcPr>
            <w:tcW w:w="674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03831" w:rsidRPr="00E03831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E03831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49,4%</w:t>
            </w:r>
          </w:p>
        </w:tc>
        <w:tc>
          <w:tcPr>
            <w:tcW w:w="419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E03831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E03831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2.605.721 €</w:t>
            </w:r>
          </w:p>
        </w:tc>
        <w:tc>
          <w:tcPr>
            <w:tcW w:w="530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E03831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E03831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4.571.312 €</w:t>
            </w:r>
          </w:p>
        </w:tc>
        <w:tc>
          <w:tcPr>
            <w:tcW w:w="329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E03831" w:rsidRDefault="00E03831" w:rsidP="00E03831">
            <w:pPr>
              <w:spacing w:after="0" w:line="240" w:lineRule="auto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E03831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240.000 €</w:t>
            </w:r>
          </w:p>
        </w:tc>
        <w:tc>
          <w:tcPr>
            <w:tcW w:w="332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E03831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E03831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0 €</w:t>
            </w:r>
          </w:p>
        </w:tc>
        <w:tc>
          <w:tcPr>
            <w:tcW w:w="436" w:type="pct"/>
            <w:gridSpan w:val="5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E03831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E03831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6.000.721 €</w:t>
            </w:r>
          </w:p>
        </w:tc>
        <w:tc>
          <w:tcPr>
            <w:tcW w:w="271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E03831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E03831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80,9%</w:t>
            </w:r>
          </w:p>
        </w:tc>
        <w:tc>
          <w:tcPr>
            <w:tcW w:w="412" w:type="pct"/>
            <w:gridSpan w:val="4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E03831" w:rsidRDefault="00E03831" w:rsidP="00E03831">
            <w:pPr>
              <w:spacing w:after="0" w:line="240" w:lineRule="auto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E03831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1.416.312 €</w:t>
            </w:r>
          </w:p>
        </w:tc>
        <w:tc>
          <w:tcPr>
            <w:tcW w:w="304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E03831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E03831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19,1%</w:t>
            </w:r>
          </w:p>
        </w:tc>
      </w:tr>
      <w:tr w:rsidR="00E03831" w:rsidRPr="000F0D2A" w:rsidTr="00C0764A">
        <w:trPr>
          <w:trHeight w:val="58"/>
          <w:jc w:val="center"/>
        </w:trPr>
        <w:tc>
          <w:tcPr>
            <w:tcW w:w="842" w:type="pct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E03831" w:rsidRPr="00562645" w:rsidRDefault="00E03831" w:rsidP="00E03831">
            <w:pPr>
              <w:spacing w:after="0" w:line="240" w:lineRule="auto"/>
              <w:rPr>
                <w:rFonts w:ascii="Calibri" w:eastAsia="Times New Roman" w:hAnsi="Calibri" w:cs="Times New Roman"/>
                <w:bCs/>
                <w:sz w:val="18"/>
                <w:szCs w:val="18"/>
                <w:lang w:eastAsia="pt-PT"/>
              </w:rPr>
            </w:pPr>
            <w:r w:rsidRPr="00562645">
              <w:rPr>
                <w:rFonts w:ascii="Calibri" w:eastAsia="Times New Roman" w:hAnsi="Calibri" w:cs="Times New Roman"/>
                <w:bCs/>
                <w:sz w:val="18"/>
                <w:szCs w:val="18"/>
                <w:lang w:eastAsia="pt-PT"/>
              </w:rPr>
              <w:t>Subtotal Edificado</w:t>
            </w:r>
          </w:p>
        </w:tc>
        <w:tc>
          <w:tcPr>
            <w:tcW w:w="451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03831" w:rsidRPr="00E03831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E03831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7.589.215 €</w:t>
            </w:r>
          </w:p>
        </w:tc>
        <w:tc>
          <w:tcPr>
            <w:tcW w:w="674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03831" w:rsidRPr="00E03831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E03831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50,6%</w:t>
            </w:r>
          </w:p>
        </w:tc>
        <w:tc>
          <w:tcPr>
            <w:tcW w:w="419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E03831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E03831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1.750.216 €</w:t>
            </w:r>
          </w:p>
        </w:tc>
        <w:tc>
          <w:tcPr>
            <w:tcW w:w="530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E03831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E03831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4.494.226 €</w:t>
            </w:r>
          </w:p>
        </w:tc>
        <w:tc>
          <w:tcPr>
            <w:tcW w:w="329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E03831" w:rsidRDefault="00E03831" w:rsidP="00E03831">
            <w:pPr>
              <w:spacing w:after="0" w:line="240" w:lineRule="auto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E03831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672.387 €</w:t>
            </w:r>
          </w:p>
        </w:tc>
        <w:tc>
          <w:tcPr>
            <w:tcW w:w="332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E03831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E03831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672.387 €</w:t>
            </w:r>
          </w:p>
        </w:tc>
        <w:tc>
          <w:tcPr>
            <w:tcW w:w="436" w:type="pct"/>
            <w:gridSpan w:val="5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E03831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E03831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4.899.669 €</w:t>
            </w:r>
          </w:p>
        </w:tc>
        <w:tc>
          <w:tcPr>
            <w:tcW w:w="271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E03831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E03831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64,6%</w:t>
            </w:r>
          </w:p>
        </w:tc>
        <w:tc>
          <w:tcPr>
            <w:tcW w:w="412" w:type="pct"/>
            <w:gridSpan w:val="4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E03831" w:rsidRDefault="00E03831" w:rsidP="00E03831">
            <w:pPr>
              <w:spacing w:after="0" w:line="240" w:lineRule="auto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E03831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2.689.546 €</w:t>
            </w:r>
          </w:p>
        </w:tc>
        <w:tc>
          <w:tcPr>
            <w:tcW w:w="304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E03831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E03831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35,4%</w:t>
            </w:r>
          </w:p>
        </w:tc>
      </w:tr>
      <w:tr w:rsidR="00E03831" w:rsidRPr="000F0D2A" w:rsidTr="00562645">
        <w:trPr>
          <w:trHeight w:val="58"/>
          <w:jc w:val="center"/>
        </w:trPr>
        <w:tc>
          <w:tcPr>
            <w:tcW w:w="842" w:type="pct"/>
            <w:vMerge w:val="restart"/>
            <w:tcBorders>
              <w:top w:val="single" w:sz="8" w:space="0" w:color="auto"/>
            </w:tcBorders>
            <w:shd w:val="clear" w:color="auto" w:fill="BDD6EE" w:themeFill="accent1" w:themeFillTint="66"/>
            <w:vAlign w:val="center"/>
            <w:hideMark/>
          </w:tcPr>
          <w:p w:rsidR="00E03831" w:rsidRPr="000F0D2A" w:rsidRDefault="00E03831" w:rsidP="00E0383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 xml:space="preserve">TOTAL ARU </w:t>
            </w:r>
            <w:r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Avenida</w:t>
            </w:r>
          </w:p>
        </w:tc>
        <w:tc>
          <w:tcPr>
            <w:tcW w:w="451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03831" w:rsidRPr="00562645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562645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15.006.248 €</w:t>
            </w:r>
          </w:p>
        </w:tc>
        <w:tc>
          <w:tcPr>
            <w:tcW w:w="674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03831" w:rsidRPr="00562645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562645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100,0%</w:t>
            </w:r>
          </w:p>
        </w:tc>
        <w:tc>
          <w:tcPr>
            <w:tcW w:w="419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562645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562645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4.355.937 €</w:t>
            </w:r>
          </w:p>
        </w:tc>
        <w:tc>
          <w:tcPr>
            <w:tcW w:w="530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562645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562645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9.065.538 €</w:t>
            </w:r>
          </w:p>
        </w:tc>
        <w:tc>
          <w:tcPr>
            <w:tcW w:w="329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562645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562645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912.387 €</w:t>
            </w:r>
          </w:p>
        </w:tc>
        <w:tc>
          <w:tcPr>
            <w:tcW w:w="332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562645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562645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672.387 €</w:t>
            </w:r>
          </w:p>
        </w:tc>
        <w:tc>
          <w:tcPr>
            <w:tcW w:w="436" w:type="pct"/>
            <w:gridSpan w:val="5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562645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562645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10.900.390 €</w:t>
            </w:r>
          </w:p>
        </w:tc>
        <w:tc>
          <w:tcPr>
            <w:tcW w:w="271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562645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562645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72,6%</w:t>
            </w:r>
          </w:p>
        </w:tc>
        <w:tc>
          <w:tcPr>
            <w:tcW w:w="412" w:type="pct"/>
            <w:gridSpan w:val="4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562645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562645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4.105.858 €</w:t>
            </w:r>
          </w:p>
        </w:tc>
        <w:tc>
          <w:tcPr>
            <w:tcW w:w="304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562645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562645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27,4%</w:t>
            </w:r>
          </w:p>
        </w:tc>
      </w:tr>
      <w:tr w:rsidR="00E03831" w:rsidRPr="000F0D2A" w:rsidTr="00562645">
        <w:trPr>
          <w:trHeight w:val="68"/>
          <w:jc w:val="center"/>
        </w:trPr>
        <w:tc>
          <w:tcPr>
            <w:tcW w:w="842" w:type="pct"/>
            <w:vMerge/>
            <w:tcBorders>
              <w:bottom w:val="single" w:sz="8" w:space="0" w:color="auto"/>
            </w:tcBorders>
            <w:shd w:val="clear" w:color="auto" w:fill="BDD6EE" w:themeFill="accent1" w:themeFillTint="66"/>
            <w:vAlign w:val="center"/>
            <w:hideMark/>
          </w:tcPr>
          <w:p w:rsidR="00E03831" w:rsidRPr="000F0D2A" w:rsidRDefault="00E03831" w:rsidP="00E0383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</w:p>
        </w:tc>
        <w:tc>
          <w:tcPr>
            <w:tcW w:w="451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</w:tcPr>
          <w:p w:rsidR="00E03831" w:rsidRPr="00562645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562645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% Total</w:t>
            </w:r>
          </w:p>
        </w:tc>
        <w:tc>
          <w:tcPr>
            <w:tcW w:w="674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</w:tcPr>
          <w:p w:rsidR="00E03831" w:rsidRPr="00562645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562645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100,0%</w:t>
            </w:r>
          </w:p>
        </w:tc>
        <w:tc>
          <w:tcPr>
            <w:tcW w:w="419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</w:tcPr>
          <w:p w:rsidR="00E03831" w:rsidRPr="00562645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562645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29,0%</w:t>
            </w:r>
          </w:p>
        </w:tc>
        <w:tc>
          <w:tcPr>
            <w:tcW w:w="530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</w:tcPr>
          <w:p w:rsidR="00E03831" w:rsidRPr="00562645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562645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60,4%</w:t>
            </w:r>
          </w:p>
        </w:tc>
        <w:tc>
          <w:tcPr>
            <w:tcW w:w="329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</w:tcPr>
          <w:p w:rsidR="00E03831" w:rsidRPr="00562645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562645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6,1%</w:t>
            </w:r>
          </w:p>
        </w:tc>
        <w:tc>
          <w:tcPr>
            <w:tcW w:w="332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</w:tcPr>
          <w:p w:rsidR="00E03831" w:rsidRPr="00562645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562645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4,5%</w:t>
            </w:r>
          </w:p>
        </w:tc>
        <w:tc>
          <w:tcPr>
            <w:tcW w:w="436" w:type="pct"/>
            <w:gridSpan w:val="5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</w:tcPr>
          <w:p w:rsidR="00E03831" w:rsidRPr="00562645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</w:p>
        </w:tc>
        <w:tc>
          <w:tcPr>
            <w:tcW w:w="271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</w:tcPr>
          <w:p w:rsidR="00E03831" w:rsidRPr="00562645" w:rsidRDefault="00E03831" w:rsidP="00E03831">
            <w:pPr>
              <w:spacing w:after="0" w:line="240" w:lineRule="auto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</w:p>
        </w:tc>
        <w:tc>
          <w:tcPr>
            <w:tcW w:w="412" w:type="pct"/>
            <w:gridSpan w:val="4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</w:tcPr>
          <w:p w:rsidR="00E03831" w:rsidRPr="00562645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</w:p>
        </w:tc>
        <w:tc>
          <w:tcPr>
            <w:tcW w:w="304" w:type="pct"/>
            <w:gridSpan w:val="2"/>
            <w:tcBorders>
              <w:top w:val="single" w:sz="8" w:space="0" w:color="auto"/>
            </w:tcBorders>
            <w:shd w:val="clear" w:color="auto" w:fill="auto"/>
            <w:noWrap/>
          </w:tcPr>
          <w:p w:rsidR="00E03831" w:rsidRPr="00562645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</w:p>
        </w:tc>
      </w:tr>
      <w:tr w:rsidR="00E03831" w:rsidRPr="000F0D2A" w:rsidTr="00C0764A">
        <w:trPr>
          <w:trHeight w:val="240"/>
          <w:jc w:val="center"/>
        </w:trPr>
        <w:tc>
          <w:tcPr>
            <w:tcW w:w="842" w:type="pct"/>
            <w:tcBorders>
              <w:top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03831" w:rsidRPr="000F0D2A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</w:p>
          <w:p w:rsidR="00E03831" w:rsidRPr="000F0D2A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</w:p>
        </w:tc>
        <w:tc>
          <w:tcPr>
            <w:tcW w:w="451" w:type="pct"/>
            <w:tcBorders>
              <w:top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03831" w:rsidRPr="000F0D2A" w:rsidRDefault="00E03831" w:rsidP="00E03831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pt-PT"/>
              </w:rPr>
            </w:pPr>
          </w:p>
        </w:tc>
        <w:tc>
          <w:tcPr>
            <w:tcW w:w="674" w:type="pct"/>
            <w:gridSpan w:val="2"/>
            <w:tcBorders>
              <w:top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03831" w:rsidRPr="000F0D2A" w:rsidRDefault="00E03831" w:rsidP="00E03831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pt-PT"/>
              </w:rPr>
            </w:pPr>
          </w:p>
        </w:tc>
        <w:tc>
          <w:tcPr>
            <w:tcW w:w="419" w:type="pct"/>
            <w:gridSpan w:val="2"/>
            <w:tcBorders>
              <w:top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03831" w:rsidRPr="000F0D2A" w:rsidRDefault="00E03831" w:rsidP="00E03831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pt-PT"/>
              </w:rPr>
            </w:pPr>
          </w:p>
        </w:tc>
        <w:tc>
          <w:tcPr>
            <w:tcW w:w="480" w:type="pct"/>
            <w:gridSpan w:val="2"/>
            <w:tcBorders>
              <w:top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03831" w:rsidRPr="000F0D2A" w:rsidRDefault="00E03831" w:rsidP="00E038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PT"/>
              </w:rPr>
            </w:pPr>
          </w:p>
        </w:tc>
        <w:tc>
          <w:tcPr>
            <w:tcW w:w="67" w:type="pct"/>
            <w:gridSpan w:val="2"/>
            <w:tcBorders>
              <w:top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03831" w:rsidRPr="000F0D2A" w:rsidRDefault="00E03831" w:rsidP="00E038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PT"/>
              </w:rPr>
            </w:pPr>
          </w:p>
        </w:tc>
        <w:tc>
          <w:tcPr>
            <w:tcW w:w="329" w:type="pct"/>
            <w:gridSpan w:val="3"/>
            <w:tcBorders>
              <w:top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03831" w:rsidRPr="000F0D2A" w:rsidRDefault="00E03831" w:rsidP="00E03831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pt-PT"/>
              </w:rPr>
            </w:pPr>
          </w:p>
        </w:tc>
        <w:tc>
          <w:tcPr>
            <w:tcW w:w="330" w:type="pct"/>
            <w:gridSpan w:val="2"/>
            <w:tcBorders>
              <w:top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03831" w:rsidRPr="000F0D2A" w:rsidRDefault="00E03831" w:rsidP="00E038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PT"/>
              </w:rPr>
            </w:pPr>
          </w:p>
        </w:tc>
        <w:tc>
          <w:tcPr>
            <w:tcW w:w="436" w:type="pct"/>
            <w:gridSpan w:val="5"/>
            <w:tcBorders>
              <w:top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03831" w:rsidRPr="000F0D2A" w:rsidRDefault="00E03831" w:rsidP="00E038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PT"/>
              </w:rPr>
            </w:pPr>
          </w:p>
        </w:tc>
        <w:tc>
          <w:tcPr>
            <w:tcW w:w="202" w:type="pct"/>
            <w:tcBorders>
              <w:top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03831" w:rsidRPr="000F0D2A" w:rsidRDefault="00E03831" w:rsidP="00E038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PT"/>
              </w:rPr>
            </w:pPr>
          </w:p>
        </w:tc>
        <w:tc>
          <w:tcPr>
            <w:tcW w:w="66" w:type="pct"/>
            <w:gridSpan w:val="2"/>
            <w:tcBorders>
              <w:top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03831" w:rsidRPr="000F0D2A" w:rsidRDefault="00E03831" w:rsidP="00E038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PT"/>
              </w:rPr>
            </w:pPr>
          </w:p>
        </w:tc>
        <w:tc>
          <w:tcPr>
            <w:tcW w:w="412" w:type="pct"/>
            <w:gridSpan w:val="4"/>
            <w:shd w:val="clear" w:color="auto" w:fill="auto"/>
            <w:noWrap/>
            <w:vAlign w:val="center"/>
            <w:hideMark/>
          </w:tcPr>
          <w:p w:rsidR="00E03831" w:rsidRPr="000F0D2A" w:rsidRDefault="00E03831" w:rsidP="00E03831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pt-PT"/>
              </w:rPr>
            </w:pPr>
          </w:p>
        </w:tc>
        <w:tc>
          <w:tcPr>
            <w:tcW w:w="292" w:type="pct"/>
            <w:tcBorders>
              <w:top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03831" w:rsidRPr="000F0D2A" w:rsidRDefault="00E03831" w:rsidP="00E038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PT"/>
              </w:rPr>
            </w:pPr>
          </w:p>
        </w:tc>
      </w:tr>
      <w:tr w:rsidR="00E03831" w:rsidRPr="000F0D2A" w:rsidTr="00C0764A">
        <w:tblPrEx>
          <w:jc w:val="left"/>
        </w:tblPrEx>
        <w:trPr>
          <w:gridAfter w:val="4"/>
          <w:wAfter w:w="455" w:type="pct"/>
          <w:trHeight w:val="68"/>
        </w:trPr>
        <w:tc>
          <w:tcPr>
            <w:tcW w:w="842" w:type="pct"/>
            <w:vMerge w:val="restart"/>
            <w:shd w:val="clear" w:color="000000" w:fill="BDD7EE"/>
            <w:noWrap/>
            <w:vAlign w:val="center"/>
            <w:hideMark/>
          </w:tcPr>
          <w:p w:rsidR="00E03831" w:rsidRPr="000F0D2A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  <w:t>FINANCIAMENTO</w:t>
            </w:r>
          </w:p>
        </w:tc>
        <w:tc>
          <w:tcPr>
            <w:tcW w:w="746" w:type="pct"/>
            <w:gridSpan w:val="2"/>
            <w:vMerge w:val="restart"/>
            <w:shd w:val="clear" w:color="000000" w:fill="BDD7EE"/>
            <w:vAlign w:val="center"/>
            <w:hideMark/>
          </w:tcPr>
          <w:p w:rsidR="00E03831" w:rsidRPr="000F0D2A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  <w:t>Estimativa do custo total do investimento</w:t>
            </w:r>
          </w:p>
        </w:tc>
        <w:tc>
          <w:tcPr>
            <w:tcW w:w="2388" w:type="pct"/>
            <w:gridSpan w:val="15"/>
            <w:shd w:val="clear" w:color="000000" w:fill="BDD7EE"/>
            <w:noWrap/>
            <w:vAlign w:val="center"/>
            <w:hideMark/>
          </w:tcPr>
          <w:p w:rsidR="00E03831" w:rsidRPr="000F0D2A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Fontes de Financiamento</w:t>
            </w:r>
          </w:p>
        </w:tc>
        <w:tc>
          <w:tcPr>
            <w:tcW w:w="569" w:type="pct"/>
            <w:gridSpan w:val="6"/>
            <w:tcBorders>
              <w:bottom w:val="single" w:sz="8" w:space="0" w:color="auto"/>
            </w:tcBorders>
            <w:shd w:val="clear" w:color="000000" w:fill="BDD7EE"/>
            <w:vAlign w:val="center"/>
          </w:tcPr>
          <w:p w:rsidR="00E03831" w:rsidRPr="000F0D2A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</w:p>
        </w:tc>
      </w:tr>
      <w:tr w:rsidR="00E03831" w:rsidRPr="000F0D2A" w:rsidTr="00C0764A">
        <w:tblPrEx>
          <w:jc w:val="left"/>
        </w:tblPrEx>
        <w:trPr>
          <w:gridAfter w:val="4"/>
          <w:wAfter w:w="455" w:type="pct"/>
          <w:trHeight w:val="58"/>
        </w:trPr>
        <w:tc>
          <w:tcPr>
            <w:tcW w:w="842" w:type="pct"/>
            <w:vMerge/>
            <w:tcBorders>
              <w:bottom w:val="single" w:sz="8" w:space="0" w:color="auto"/>
            </w:tcBorders>
            <w:vAlign w:val="center"/>
            <w:hideMark/>
          </w:tcPr>
          <w:p w:rsidR="00E03831" w:rsidRPr="000F0D2A" w:rsidRDefault="00E03831" w:rsidP="00E0383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</w:pPr>
          </w:p>
        </w:tc>
        <w:tc>
          <w:tcPr>
            <w:tcW w:w="746" w:type="pct"/>
            <w:gridSpan w:val="2"/>
            <w:vMerge/>
            <w:vAlign w:val="center"/>
            <w:hideMark/>
          </w:tcPr>
          <w:p w:rsidR="00E03831" w:rsidRPr="000F0D2A" w:rsidRDefault="00E03831" w:rsidP="00E0383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</w:pPr>
          </w:p>
        </w:tc>
        <w:tc>
          <w:tcPr>
            <w:tcW w:w="865" w:type="pct"/>
            <w:gridSpan w:val="4"/>
            <w:tcBorders>
              <w:top w:val="single" w:sz="8" w:space="0" w:color="auto"/>
            </w:tcBorders>
            <w:shd w:val="clear" w:color="000000" w:fill="BDD7EE"/>
            <w:vAlign w:val="center"/>
            <w:hideMark/>
          </w:tcPr>
          <w:p w:rsidR="00E03831" w:rsidRPr="000F0D2A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Orçamento Municipal</w:t>
            </w:r>
          </w:p>
        </w:tc>
        <w:tc>
          <w:tcPr>
            <w:tcW w:w="805" w:type="pct"/>
            <w:gridSpan w:val="5"/>
            <w:tcBorders>
              <w:top w:val="single" w:sz="8" w:space="0" w:color="auto"/>
            </w:tcBorders>
            <w:shd w:val="clear" w:color="000000" w:fill="BDD7EE"/>
            <w:vAlign w:val="center"/>
            <w:hideMark/>
          </w:tcPr>
          <w:p w:rsidR="00E03831" w:rsidRPr="000F0D2A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P2020 - Programas Operacionais</w:t>
            </w:r>
          </w:p>
        </w:tc>
        <w:tc>
          <w:tcPr>
            <w:tcW w:w="709" w:type="pct"/>
            <w:gridSpan w:val="5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E03831" w:rsidRPr="000F0D2A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Entidade Privada</w:t>
            </w:r>
          </w:p>
        </w:tc>
        <w:tc>
          <w:tcPr>
            <w:tcW w:w="578" w:type="pct"/>
            <w:gridSpan w:val="7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E03831" w:rsidRPr="000F0D2A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IFRRU (valor máximo empréstimo)</w:t>
            </w:r>
          </w:p>
        </w:tc>
      </w:tr>
      <w:tr w:rsidR="00E03831" w:rsidRPr="000F0D2A" w:rsidTr="00C0764A">
        <w:tblPrEx>
          <w:jc w:val="left"/>
        </w:tblPrEx>
        <w:trPr>
          <w:gridAfter w:val="3"/>
          <w:wAfter w:w="450" w:type="pct"/>
          <w:trHeight w:val="58"/>
        </w:trPr>
        <w:tc>
          <w:tcPr>
            <w:tcW w:w="842" w:type="pct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noWrap/>
            <w:vAlign w:val="center"/>
            <w:hideMark/>
          </w:tcPr>
          <w:p w:rsidR="00E03831" w:rsidRPr="000F0D2A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  <w:t>designação</w:t>
            </w:r>
          </w:p>
        </w:tc>
        <w:tc>
          <w:tcPr>
            <w:tcW w:w="451" w:type="pct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E03831" w:rsidRPr="000F0D2A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Valor (€)</w:t>
            </w:r>
          </w:p>
        </w:tc>
        <w:tc>
          <w:tcPr>
            <w:tcW w:w="295" w:type="pct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E03831" w:rsidRPr="000F0D2A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% do total</w:t>
            </w:r>
          </w:p>
        </w:tc>
        <w:tc>
          <w:tcPr>
            <w:tcW w:w="419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E03831" w:rsidRPr="000F0D2A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Valor (€)</w:t>
            </w:r>
          </w:p>
        </w:tc>
        <w:tc>
          <w:tcPr>
            <w:tcW w:w="446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E03831" w:rsidRPr="000F0D2A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% do total</w:t>
            </w:r>
          </w:p>
        </w:tc>
        <w:tc>
          <w:tcPr>
            <w:tcW w:w="413" w:type="pct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E03831" w:rsidRPr="000F0D2A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Valor (€)</w:t>
            </w:r>
          </w:p>
        </w:tc>
        <w:tc>
          <w:tcPr>
            <w:tcW w:w="396" w:type="pct"/>
            <w:gridSpan w:val="5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E03831" w:rsidRPr="000F0D2A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% do total</w:t>
            </w:r>
          </w:p>
          <w:p w:rsidR="00E03831" w:rsidRPr="000F0D2A" w:rsidRDefault="00E03831" w:rsidP="00E038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PT"/>
              </w:rPr>
              <w:t> </w:t>
            </w:r>
          </w:p>
        </w:tc>
        <w:tc>
          <w:tcPr>
            <w:tcW w:w="437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</w:tcPr>
          <w:p w:rsidR="00E03831" w:rsidRPr="000F0D2A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Valor (€)</w:t>
            </w:r>
          </w:p>
        </w:tc>
        <w:tc>
          <w:tcPr>
            <w:tcW w:w="277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</w:tcPr>
          <w:p w:rsidR="00E03831" w:rsidRPr="000F0D2A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% do total</w:t>
            </w:r>
          </w:p>
        </w:tc>
        <w:tc>
          <w:tcPr>
            <w:tcW w:w="574" w:type="pct"/>
            <w:gridSpan w:val="7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</w:tcPr>
          <w:p w:rsidR="00E03831" w:rsidRPr="000F0D2A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Valor (€)</w:t>
            </w:r>
          </w:p>
        </w:tc>
      </w:tr>
      <w:tr w:rsidR="00E03831" w:rsidRPr="000F0D2A" w:rsidTr="00C0764A">
        <w:tblPrEx>
          <w:jc w:val="left"/>
        </w:tblPrEx>
        <w:trPr>
          <w:gridAfter w:val="3"/>
          <w:wAfter w:w="450" w:type="pct"/>
          <w:trHeight w:val="58"/>
        </w:trPr>
        <w:tc>
          <w:tcPr>
            <w:tcW w:w="842" w:type="pct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E03831" w:rsidRPr="00562645" w:rsidRDefault="00E03831" w:rsidP="00E03831">
            <w:pPr>
              <w:spacing w:after="0" w:line="240" w:lineRule="auto"/>
              <w:rPr>
                <w:rFonts w:ascii="Calibri" w:eastAsia="Times New Roman" w:hAnsi="Calibri" w:cs="Times New Roman"/>
                <w:bCs/>
                <w:sz w:val="18"/>
                <w:szCs w:val="18"/>
                <w:lang w:eastAsia="pt-PT"/>
              </w:rPr>
            </w:pPr>
            <w:r w:rsidRPr="00562645">
              <w:rPr>
                <w:rFonts w:ascii="Calibri" w:eastAsia="Times New Roman" w:hAnsi="Calibri" w:cs="Times New Roman"/>
                <w:bCs/>
                <w:sz w:val="18"/>
                <w:szCs w:val="18"/>
                <w:lang w:eastAsia="pt-PT"/>
              </w:rPr>
              <w:t>Subtotal Espaços Públicos</w:t>
            </w:r>
          </w:p>
        </w:tc>
        <w:tc>
          <w:tcPr>
            <w:tcW w:w="451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03831" w:rsidRPr="00E03831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E03831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7.417.033 €</w:t>
            </w:r>
          </w:p>
        </w:tc>
        <w:tc>
          <w:tcPr>
            <w:tcW w:w="295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03831" w:rsidRPr="00E03831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E03831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49,4%</w:t>
            </w:r>
          </w:p>
        </w:tc>
        <w:tc>
          <w:tcPr>
            <w:tcW w:w="419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E03831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E03831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1.112.555 €</w:t>
            </w:r>
          </w:p>
        </w:tc>
        <w:tc>
          <w:tcPr>
            <w:tcW w:w="446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E03831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E03831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15,0%</w:t>
            </w:r>
          </w:p>
        </w:tc>
        <w:tc>
          <w:tcPr>
            <w:tcW w:w="413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E03831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E03831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6.304.478 €</w:t>
            </w:r>
          </w:p>
        </w:tc>
        <w:tc>
          <w:tcPr>
            <w:tcW w:w="396" w:type="pct"/>
            <w:gridSpan w:val="5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E03831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E03831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85,0%</w:t>
            </w:r>
          </w:p>
        </w:tc>
        <w:tc>
          <w:tcPr>
            <w:tcW w:w="437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E03831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E03831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0 €</w:t>
            </w:r>
          </w:p>
        </w:tc>
        <w:tc>
          <w:tcPr>
            <w:tcW w:w="277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E03831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E03831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0,0%</w:t>
            </w:r>
          </w:p>
        </w:tc>
        <w:tc>
          <w:tcPr>
            <w:tcW w:w="574" w:type="pct"/>
            <w:gridSpan w:val="7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E03831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E03831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0 €</w:t>
            </w:r>
          </w:p>
        </w:tc>
      </w:tr>
      <w:tr w:rsidR="00E03831" w:rsidRPr="000F0D2A" w:rsidTr="00C0764A">
        <w:tblPrEx>
          <w:jc w:val="left"/>
        </w:tblPrEx>
        <w:trPr>
          <w:gridAfter w:val="3"/>
          <w:wAfter w:w="450" w:type="pct"/>
          <w:trHeight w:val="58"/>
        </w:trPr>
        <w:tc>
          <w:tcPr>
            <w:tcW w:w="842" w:type="pct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:rsidR="00E03831" w:rsidRPr="00562645" w:rsidRDefault="00E03831" w:rsidP="00E03831">
            <w:pPr>
              <w:spacing w:after="0" w:line="240" w:lineRule="auto"/>
              <w:rPr>
                <w:rFonts w:ascii="Calibri" w:eastAsia="Times New Roman" w:hAnsi="Calibri" w:cs="Times New Roman"/>
                <w:bCs/>
                <w:sz w:val="18"/>
                <w:szCs w:val="18"/>
                <w:lang w:eastAsia="pt-PT"/>
              </w:rPr>
            </w:pPr>
            <w:r w:rsidRPr="00562645">
              <w:rPr>
                <w:rFonts w:ascii="Calibri" w:eastAsia="Times New Roman" w:hAnsi="Calibri" w:cs="Times New Roman"/>
                <w:bCs/>
                <w:sz w:val="18"/>
                <w:szCs w:val="18"/>
                <w:lang w:eastAsia="pt-PT"/>
              </w:rPr>
              <w:t>Subtotal Edificado</w:t>
            </w:r>
          </w:p>
        </w:tc>
        <w:tc>
          <w:tcPr>
            <w:tcW w:w="451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03831" w:rsidRPr="00E03831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E03831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7.589.215 €</w:t>
            </w:r>
          </w:p>
        </w:tc>
        <w:tc>
          <w:tcPr>
            <w:tcW w:w="295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03831" w:rsidRPr="00E03831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E03831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50,6%</w:t>
            </w:r>
          </w:p>
        </w:tc>
        <w:tc>
          <w:tcPr>
            <w:tcW w:w="419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E03831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E03831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3.396.014 €</w:t>
            </w:r>
          </w:p>
        </w:tc>
        <w:tc>
          <w:tcPr>
            <w:tcW w:w="446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E03831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E03831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44,7%</w:t>
            </w:r>
          </w:p>
        </w:tc>
        <w:tc>
          <w:tcPr>
            <w:tcW w:w="413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E03831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E03831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703.655 €</w:t>
            </w:r>
          </w:p>
        </w:tc>
        <w:tc>
          <w:tcPr>
            <w:tcW w:w="396" w:type="pct"/>
            <w:gridSpan w:val="5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E03831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E03831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9,3%</w:t>
            </w:r>
          </w:p>
        </w:tc>
        <w:tc>
          <w:tcPr>
            <w:tcW w:w="437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E03831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E03831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3.489.546 €</w:t>
            </w:r>
          </w:p>
        </w:tc>
        <w:tc>
          <w:tcPr>
            <w:tcW w:w="277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E03831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E03831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46,0%</w:t>
            </w:r>
          </w:p>
        </w:tc>
        <w:tc>
          <w:tcPr>
            <w:tcW w:w="574" w:type="pct"/>
            <w:gridSpan w:val="7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E03831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E03831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6.761.386 €</w:t>
            </w:r>
          </w:p>
        </w:tc>
      </w:tr>
      <w:tr w:rsidR="00E03831" w:rsidRPr="000F0D2A" w:rsidTr="00562645">
        <w:tblPrEx>
          <w:jc w:val="left"/>
        </w:tblPrEx>
        <w:trPr>
          <w:gridAfter w:val="3"/>
          <w:wAfter w:w="450" w:type="pct"/>
          <w:trHeight w:val="68"/>
        </w:trPr>
        <w:tc>
          <w:tcPr>
            <w:tcW w:w="842" w:type="pct"/>
            <w:tcBorders>
              <w:top w:val="single" w:sz="8" w:space="0" w:color="auto"/>
              <w:bottom w:val="single" w:sz="8" w:space="0" w:color="auto"/>
            </w:tcBorders>
            <w:shd w:val="clear" w:color="auto" w:fill="BDD6EE" w:themeFill="accent1" w:themeFillTint="66"/>
            <w:vAlign w:val="center"/>
            <w:hideMark/>
          </w:tcPr>
          <w:p w:rsidR="00E03831" w:rsidRPr="00562645" w:rsidRDefault="00E03831" w:rsidP="00E03831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562645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TOTAL ARU Avenida</w:t>
            </w:r>
          </w:p>
        </w:tc>
        <w:tc>
          <w:tcPr>
            <w:tcW w:w="451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03831" w:rsidRPr="00562645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562645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15.006.248 €</w:t>
            </w:r>
          </w:p>
        </w:tc>
        <w:tc>
          <w:tcPr>
            <w:tcW w:w="295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03831" w:rsidRPr="00562645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562645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100,0%</w:t>
            </w:r>
          </w:p>
        </w:tc>
        <w:tc>
          <w:tcPr>
            <w:tcW w:w="419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562645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562645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4.508.569 €</w:t>
            </w:r>
          </w:p>
        </w:tc>
        <w:tc>
          <w:tcPr>
            <w:tcW w:w="446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562645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562645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30,0%</w:t>
            </w:r>
          </w:p>
        </w:tc>
        <w:tc>
          <w:tcPr>
            <w:tcW w:w="413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562645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562645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7.008.133 €</w:t>
            </w:r>
          </w:p>
        </w:tc>
        <w:tc>
          <w:tcPr>
            <w:tcW w:w="396" w:type="pct"/>
            <w:gridSpan w:val="5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562645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562645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46,7%</w:t>
            </w:r>
          </w:p>
        </w:tc>
        <w:tc>
          <w:tcPr>
            <w:tcW w:w="437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562645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562645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3.489.546 €</w:t>
            </w:r>
          </w:p>
        </w:tc>
        <w:tc>
          <w:tcPr>
            <w:tcW w:w="277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562645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562645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23,3%</w:t>
            </w:r>
          </w:p>
        </w:tc>
        <w:tc>
          <w:tcPr>
            <w:tcW w:w="574" w:type="pct"/>
            <w:gridSpan w:val="7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03831" w:rsidRPr="00562645" w:rsidRDefault="00E03831" w:rsidP="00E038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562645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6.761.386 €</w:t>
            </w:r>
          </w:p>
        </w:tc>
      </w:tr>
    </w:tbl>
    <w:p w:rsidR="00C0764A" w:rsidRDefault="00C0764A" w:rsidP="00B11C53">
      <w:pPr>
        <w:spacing w:after="120" w:line="360" w:lineRule="auto"/>
        <w:jc w:val="both"/>
        <w:rPr>
          <w:rFonts w:ascii="Calibri" w:eastAsia="Times New Roman" w:hAnsi="Calibri" w:cs="Times New Roman"/>
          <w:b/>
          <w:sz w:val="20"/>
          <w:szCs w:val="20"/>
        </w:rPr>
        <w:sectPr w:rsidR="00C0764A" w:rsidSect="00435175">
          <w:pgSz w:w="16838" w:h="11906" w:orient="landscape"/>
          <w:pgMar w:top="1418" w:right="1418" w:bottom="1134" w:left="1418" w:header="709" w:footer="709" w:gutter="0"/>
          <w:cols w:space="708"/>
          <w:docGrid w:linePitch="360"/>
        </w:sectPr>
      </w:pPr>
    </w:p>
    <w:p w:rsidR="00DE779F" w:rsidRPr="00DE779F" w:rsidRDefault="00DE779F" w:rsidP="00DE779F">
      <w:pPr>
        <w:pStyle w:val="Cabealho2"/>
        <w:spacing w:before="0" w:line="240" w:lineRule="auto"/>
        <w:rPr>
          <w:rFonts w:asciiTheme="minorHAnsi" w:hAnsiTheme="minorHAnsi"/>
          <w:b w:val="0"/>
          <w:color w:val="1F4E79" w:themeColor="accent1" w:themeShade="80"/>
          <w:sz w:val="16"/>
          <w:szCs w:val="16"/>
        </w:rPr>
      </w:pPr>
      <w:bookmarkStart w:id="28" w:name="_Toc515737967"/>
    </w:p>
    <w:p w:rsidR="00B54E67" w:rsidRPr="00535E16" w:rsidRDefault="00B34F63" w:rsidP="00535E16">
      <w:pPr>
        <w:pStyle w:val="Cabealho2"/>
        <w:spacing w:before="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r>
        <w:rPr>
          <w:rFonts w:asciiTheme="minorHAnsi" w:hAnsiTheme="minorHAnsi"/>
          <w:color w:val="1F4E79" w:themeColor="accent1" w:themeShade="80"/>
          <w:sz w:val="22"/>
          <w:szCs w:val="22"/>
        </w:rPr>
        <w:t>4</w:t>
      </w:r>
      <w:r w:rsidR="00B54E67" w:rsidRPr="00535E16">
        <w:rPr>
          <w:rFonts w:asciiTheme="minorHAnsi" w:hAnsiTheme="minorHAnsi"/>
          <w:color w:val="1F4E79" w:themeColor="accent1" w:themeShade="80"/>
          <w:sz w:val="22"/>
          <w:szCs w:val="22"/>
        </w:rPr>
        <w:t>. MODELO DE GESTÃO DA OPERAÇÃO DE REABILITAÇÃO URBANA</w:t>
      </w:r>
      <w:bookmarkEnd w:id="28"/>
    </w:p>
    <w:p w:rsidR="00865A53" w:rsidRPr="006205D0" w:rsidRDefault="00B34F63" w:rsidP="006205D0">
      <w:pPr>
        <w:pStyle w:val="Cabealho2"/>
        <w:spacing w:before="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bookmarkStart w:id="29" w:name="_Toc515737968"/>
      <w:r>
        <w:rPr>
          <w:rFonts w:asciiTheme="minorHAnsi" w:hAnsiTheme="minorHAnsi"/>
          <w:color w:val="1F4E79" w:themeColor="accent1" w:themeShade="80"/>
          <w:sz w:val="22"/>
          <w:szCs w:val="22"/>
        </w:rPr>
        <w:t>4</w:t>
      </w:r>
      <w:r w:rsidR="000644F9" w:rsidRPr="006205D0">
        <w:rPr>
          <w:rFonts w:asciiTheme="minorHAnsi" w:hAnsiTheme="minorHAnsi"/>
          <w:color w:val="1F4E79" w:themeColor="accent1" w:themeShade="80"/>
          <w:sz w:val="22"/>
          <w:szCs w:val="22"/>
        </w:rPr>
        <w:t xml:space="preserve">.1. </w:t>
      </w:r>
      <w:r w:rsidR="00865A53" w:rsidRPr="006205D0">
        <w:rPr>
          <w:rFonts w:asciiTheme="minorHAnsi" w:hAnsiTheme="minorHAnsi"/>
          <w:color w:val="1F4E79" w:themeColor="accent1" w:themeShade="80"/>
          <w:sz w:val="22"/>
          <w:szCs w:val="22"/>
        </w:rPr>
        <w:t>Entidade Gestora</w:t>
      </w:r>
      <w:bookmarkEnd w:id="29"/>
    </w:p>
    <w:p w:rsidR="00865A53" w:rsidRPr="00865A53" w:rsidRDefault="00865A53" w:rsidP="00865A53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 xml:space="preserve">A Câmara Municipal de Montemor-o-Novo assumirá as funções de </w:t>
      </w:r>
      <w:r w:rsidRPr="00142DA5">
        <w:rPr>
          <w:rFonts w:ascii="Calibri" w:eastAsia="Times New Roman" w:hAnsi="Calibri" w:cs="Times New Roman"/>
          <w:b/>
          <w:lang w:eastAsia="pt-PT"/>
        </w:rPr>
        <w:t>Entidade Gestora</w:t>
      </w:r>
      <w:r w:rsidRPr="00865A53">
        <w:rPr>
          <w:rFonts w:ascii="Calibri" w:eastAsia="Times New Roman" w:hAnsi="Calibri" w:cs="Times New Roman"/>
          <w:lang w:eastAsia="pt-PT"/>
        </w:rPr>
        <w:t xml:space="preserve"> da ORU </w:t>
      </w:r>
      <w:r w:rsidR="00F06F65">
        <w:rPr>
          <w:rFonts w:ascii="Calibri" w:eastAsia="Times New Roman" w:hAnsi="Calibri" w:cs="Times New Roman"/>
          <w:lang w:eastAsia="pt-PT"/>
        </w:rPr>
        <w:t>da Avenida e Antigo Campo da Feira</w:t>
      </w:r>
      <w:r w:rsidRPr="00865A53">
        <w:rPr>
          <w:rFonts w:ascii="Calibri" w:eastAsia="Times New Roman" w:hAnsi="Calibri" w:cs="Times New Roman"/>
          <w:lang w:eastAsia="pt-PT"/>
        </w:rPr>
        <w:t>, sendo responsável pela coordenação e execução direta do Pr</w:t>
      </w:r>
      <w:r w:rsidR="00B34F63">
        <w:rPr>
          <w:rFonts w:ascii="Calibri" w:eastAsia="Times New Roman" w:hAnsi="Calibri" w:cs="Times New Roman"/>
          <w:lang w:eastAsia="pt-PT"/>
        </w:rPr>
        <w:t>ograma Estratégico da Operação.</w:t>
      </w:r>
    </w:p>
    <w:p w:rsidR="00865A53" w:rsidRDefault="00865A53" w:rsidP="00865A53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 xml:space="preserve">As suas funções enquanto tal, cruzam-se com aquelas que assumiu recentemente no domínio da reabilitação urbana </w:t>
      </w:r>
      <w:r w:rsidR="00142DA5">
        <w:rPr>
          <w:rFonts w:ascii="Calibri" w:eastAsia="Times New Roman" w:hAnsi="Calibri" w:cs="Times New Roman"/>
          <w:lang w:eastAsia="pt-PT"/>
        </w:rPr>
        <w:t>como Entidade Ge</w:t>
      </w:r>
      <w:r w:rsidRPr="00865A53">
        <w:rPr>
          <w:rFonts w:ascii="Calibri" w:eastAsia="Times New Roman" w:hAnsi="Calibri" w:cs="Times New Roman"/>
          <w:lang w:eastAsia="pt-PT"/>
        </w:rPr>
        <w:t xml:space="preserve">stora do PEDU (PARU E PAMUS) e </w:t>
      </w:r>
      <w:r w:rsidR="00F06F65">
        <w:rPr>
          <w:rFonts w:ascii="Calibri" w:eastAsia="Times New Roman" w:hAnsi="Calibri" w:cs="Times New Roman"/>
          <w:lang w:eastAsia="pt-PT"/>
        </w:rPr>
        <w:t xml:space="preserve">como </w:t>
      </w:r>
      <w:r w:rsidRPr="00865A53">
        <w:rPr>
          <w:rFonts w:ascii="Calibri" w:eastAsia="Times New Roman" w:hAnsi="Calibri" w:cs="Times New Roman"/>
          <w:lang w:eastAsia="pt-PT"/>
        </w:rPr>
        <w:t>Ponto Focal do IFRRU, principal instrumento financeiro de apoio à reabilitação e revitalização urbanas</w:t>
      </w:r>
      <w:r w:rsidR="008D57CC">
        <w:rPr>
          <w:rFonts w:ascii="Calibri" w:eastAsia="Times New Roman" w:hAnsi="Calibri" w:cs="Times New Roman"/>
          <w:lang w:eastAsia="pt-PT"/>
        </w:rPr>
        <w:t xml:space="preserve"> (conforme</w:t>
      </w:r>
      <w:r w:rsidR="00142DA5">
        <w:rPr>
          <w:rFonts w:ascii="Calibri" w:eastAsia="Times New Roman" w:hAnsi="Calibri" w:cs="Times New Roman"/>
          <w:lang w:eastAsia="pt-PT"/>
        </w:rPr>
        <w:t xml:space="preserve"> </w:t>
      </w:r>
      <w:r w:rsidR="008D57CC">
        <w:rPr>
          <w:rFonts w:ascii="Calibri" w:eastAsia="Times New Roman" w:hAnsi="Calibri" w:cs="Times New Roman"/>
          <w:lang w:eastAsia="pt-PT"/>
        </w:rPr>
        <w:t>T</w:t>
      </w:r>
      <w:r w:rsidRPr="00865A53">
        <w:rPr>
          <w:rFonts w:ascii="Calibri" w:eastAsia="Times New Roman" w:hAnsi="Calibri" w:cs="Times New Roman"/>
          <w:lang w:eastAsia="pt-PT"/>
        </w:rPr>
        <w:t>abela seguinte</w:t>
      </w:r>
      <w:r w:rsidR="00142DA5">
        <w:rPr>
          <w:rFonts w:ascii="Calibri" w:eastAsia="Times New Roman" w:hAnsi="Calibri" w:cs="Times New Roman"/>
          <w:lang w:eastAsia="pt-PT"/>
        </w:rPr>
        <w:t>)</w:t>
      </w:r>
      <w:r w:rsidR="00B34F63">
        <w:rPr>
          <w:rFonts w:ascii="Calibri" w:eastAsia="Times New Roman" w:hAnsi="Calibri" w:cs="Times New Roman"/>
          <w:lang w:eastAsia="pt-PT"/>
        </w:rPr>
        <w:t>.</w:t>
      </w:r>
    </w:p>
    <w:p w:rsidR="00865A53" w:rsidRDefault="00DA1964" w:rsidP="00DE779F">
      <w:pPr>
        <w:spacing w:after="120" w:line="288" w:lineRule="auto"/>
        <w:jc w:val="center"/>
        <w:rPr>
          <w:rFonts w:ascii="Calibri" w:eastAsia="Times New Roman" w:hAnsi="Calibri" w:cs="Times New Roman"/>
          <w:b/>
          <w:sz w:val="20"/>
          <w:szCs w:val="18"/>
          <w:lang w:eastAsia="pt-PT"/>
        </w:rPr>
      </w:pPr>
      <w:r w:rsidRPr="00DA1964">
        <w:rPr>
          <w:rFonts w:ascii="Calibri" w:eastAsia="Times New Roman" w:hAnsi="Calibri" w:cs="Times New Roman"/>
          <w:b/>
          <w:sz w:val="20"/>
          <w:szCs w:val="18"/>
          <w:lang w:eastAsia="pt-PT"/>
        </w:rPr>
        <w:t xml:space="preserve">Níveis de gestão e responsabilidades do </w:t>
      </w:r>
      <w:r>
        <w:rPr>
          <w:rFonts w:ascii="Calibri" w:eastAsia="Times New Roman" w:hAnsi="Calibri" w:cs="Times New Roman"/>
          <w:b/>
          <w:sz w:val="20"/>
          <w:szCs w:val="18"/>
          <w:lang w:eastAsia="pt-PT"/>
        </w:rPr>
        <w:t>M</w:t>
      </w:r>
      <w:r w:rsidRPr="00DA1964">
        <w:rPr>
          <w:rFonts w:ascii="Calibri" w:eastAsia="Times New Roman" w:hAnsi="Calibri" w:cs="Times New Roman"/>
          <w:b/>
          <w:sz w:val="20"/>
          <w:szCs w:val="18"/>
          <w:lang w:eastAsia="pt-PT"/>
        </w:rPr>
        <w:t xml:space="preserve">unicípio no domínio da </w:t>
      </w:r>
      <w:r>
        <w:rPr>
          <w:rFonts w:ascii="Calibri" w:eastAsia="Times New Roman" w:hAnsi="Calibri" w:cs="Times New Roman"/>
          <w:b/>
          <w:sz w:val="20"/>
          <w:szCs w:val="18"/>
          <w:lang w:eastAsia="pt-PT"/>
        </w:rPr>
        <w:t>R</w:t>
      </w:r>
      <w:r w:rsidRPr="00DA1964">
        <w:rPr>
          <w:rFonts w:ascii="Calibri" w:eastAsia="Times New Roman" w:hAnsi="Calibri" w:cs="Times New Roman"/>
          <w:b/>
          <w:sz w:val="20"/>
          <w:szCs w:val="18"/>
          <w:lang w:eastAsia="pt-PT"/>
        </w:rPr>
        <w:t xml:space="preserve">eabilitação </w:t>
      </w:r>
      <w:r>
        <w:rPr>
          <w:rFonts w:ascii="Calibri" w:eastAsia="Times New Roman" w:hAnsi="Calibri" w:cs="Times New Roman"/>
          <w:b/>
          <w:sz w:val="20"/>
          <w:szCs w:val="18"/>
          <w:lang w:eastAsia="pt-PT"/>
        </w:rPr>
        <w:t>U</w:t>
      </w:r>
      <w:r w:rsidRPr="00DA1964">
        <w:rPr>
          <w:rFonts w:ascii="Calibri" w:eastAsia="Times New Roman" w:hAnsi="Calibri" w:cs="Times New Roman"/>
          <w:b/>
          <w:sz w:val="20"/>
          <w:szCs w:val="18"/>
          <w:lang w:eastAsia="pt-PT"/>
        </w:rPr>
        <w:t>rbana, enquanto entidade gestora do PEDU (PARU e PAMUS)</w:t>
      </w:r>
      <w:r w:rsidR="00F06F65">
        <w:rPr>
          <w:rFonts w:ascii="Calibri" w:eastAsia="Times New Roman" w:hAnsi="Calibri" w:cs="Times New Roman"/>
          <w:b/>
          <w:sz w:val="20"/>
          <w:szCs w:val="18"/>
          <w:lang w:eastAsia="pt-PT"/>
        </w:rPr>
        <w:t xml:space="preserve">, </w:t>
      </w:r>
      <w:r w:rsidRPr="00DA1964">
        <w:rPr>
          <w:rFonts w:ascii="Calibri" w:eastAsia="Times New Roman" w:hAnsi="Calibri" w:cs="Times New Roman"/>
          <w:b/>
          <w:sz w:val="20"/>
          <w:szCs w:val="18"/>
          <w:lang w:eastAsia="pt-PT"/>
        </w:rPr>
        <w:t xml:space="preserve">das </w:t>
      </w:r>
      <w:r w:rsidR="00F06F65">
        <w:rPr>
          <w:rFonts w:ascii="Calibri" w:eastAsia="Times New Roman" w:hAnsi="Calibri" w:cs="Times New Roman"/>
          <w:b/>
          <w:sz w:val="20"/>
          <w:szCs w:val="18"/>
          <w:lang w:eastAsia="pt-PT"/>
        </w:rPr>
        <w:t>ARU/</w:t>
      </w:r>
      <w:r w:rsidRPr="00DA1964">
        <w:rPr>
          <w:rFonts w:ascii="Calibri" w:eastAsia="Times New Roman" w:hAnsi="Calibri" w:cs="Times New Roman"/>
          <w:b/>
          <w:sz w:val="20"/>
          <w:szCs w:val="18"/>
          <w:lang w:eastAsia="pt-PT"/>
        </w:rPr>
        <w:t xml:space="preserve">ORU e </w:t>
      </w:r>
      <w:r w:rsidR="00F06F65">
        <w:rPr>
          <w:rFonts w:ascii="Calibri" w:eastAsia="Times New Roman" w:hAnsi="Calibri" w:cs="Times New Roman"/>
          <w:b/>
          <w:sz w:val="20"/>
          <w:szCs w:val="18"/>
          <w:lang w:eastAsia="pt-PT"/>
        </w:rPr>
        <w:t>P</w:t>
      </w:r>
      <w:r w:rsidRPr="00DA1964">
        <w:rPr>
          <w:rFonts w:ascii="Calibri" w:eastAsia="Times New Roman" w:hAnsi="Calibri" w:cs="Times New Roman"/>
          <w:b/>
          <w:sz w:val="20"/>
          <w:szCs w:val="18"/>
          <w:lang w:eastAsia="pt-PT"/>
        </w:rPr>
        <w:t xml:space="preserve">onto </w:t>
      </w:r>
      <w:r w:rsidR="00F06F65">
        <w:rPr>
          <w:rFonts w:ascii="Calibri" w:eastAsia="Times New Roman" w:hAnsi="Calibri" w:cs="Times New Roman"/>
          <w:b/>
          <w:sz w:val="20"/>
          <w:szCs w:val="18"/>
          <w:lang w:eastAsia="pt-PT"/>
        </w:rPr>
        <w:t>F</w:t>
      </w:r>
      <w:r w:rsidRPr="00DA1964">
        <w:rPr>
          <w:rFonts w:ascii="Calibri" w:eastAsia="Times New Roman" w:hAnsi="Calibri" w:cs="Times New Roman"/>
          <w:b/>
          <w:sz w:val="20"/>
          <w:szCs w:val="18"/>
          <w:lang w:eastAsia="pt-PT"/>
        </w:rPr>
        <w:t>ocal do IFRRU</w:t>
      </w:r>
    </w:p>
    <w:p w:rsidR="00DE779F" w:rsidRPr="00DE779F" w:rsidRDefault="00DE779F" w:rsidP="00DE779F">
      <w:pPr>
        <w:spacing w:after="0" w:line="240" w:lineRule="auto"/>
        <w:jc w:val="center"/>
        <w:rPr>
          <w:rFonts w:ascii="Calibri" w:eastAsia="Calibri" w:hAnsi="Calibri" w:cs="Times New Roman"/>
          <w:sz w:val="12"/>
          <w:szCs w:val="12"/>
        </w:rPr>
      </w:pPr>
    </w:p>
    <w:tbl>
      <w:tblPr>
        <w:tblStyle w:val="TabelacomGrelha1"/>
        <w:tblW w:w="9737" w:type="dxa"/>
        <w:jc w:val="center"/>
        <w:tblInd w:w="0" w:type="dxa"/>
        <w:tblBorders>
          <w:top w:val="single" w:sz="12" w:space="0" w:color="1F3864"/>
          <w:left w:val="single" w:sz="12" w:space="0" w:color="1F3864"/>
          <w:bottom w:val="single" w:sz="12" w:space="0" w:color="1F3864"/>
          <w:right w:val="single" w:sz="12" w:space="0" w:color="1F3864"/>
          <w:insideH w:val="single" w:sz="6" w:space="0" w:color="1F3864"/>
          <w:insideV w:val="single" w:sz="6" w:space="0" w:color="1F3864"/>
        </w:tblBorders>
        <w:tblLook w:val="04A0" w:firstRow="1" w:lastRow="0" w:firstColumn="1" w:lastColumn="0" w:noHBand="0" w:noVBand="1"/>
      </w:tblPr>
      <w:tblGrid>
        <w:gridCol w:w="5978"/>
        <w:gridCol w:w="1544"/>
        <w:gridCol w:w="1193"/>
        <w:gridCol w:w="1022"/>
      </w:tblGrid>
      <w:tr w:rsidR="00865A53" w:rsidRPr="00DA1964" w:rsidTr="006205D0">
        <w:trPr>
          <w:jc w:val="center"/>
        </w:trPr>
        <w:tc>
          <w:tcPr>
            <w:tcW w:w="5978" w:type="dxa"/>
            <w:shd w:val="clear" w:color="auto" w:fill="1F3864" w:themeFill="accent5" w:themeFillShade="80"/>
            <w:vAlign w:val="center"/>
          </w:tcPr>
          <w:p w:rsidR="00865A53" w:rsidRPr="00DA1964" w:rsidRDefault="00865A53" w:rsidP="00DA1964">
            <w:pPr>
              <w:jc w:val="center"/>
              <w:rPr>
                <w:rFonts w:eastAsia="Times New Roman"/>
                <w:b/>
                <w:color w:val="FFFFFF" w:themeColor="background1"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color w:val="FFFFFF" w:themeColor="background1"/>
                <w:sz w:val="18"/>
                <w:szCs w:val="18"/>
                <w:lang w:eastAsia="pt-PT"/>
              </w:rPr>
              <w:t>Níveis de gestão e respetivas responsabilidades</w:t>
            </w:r>
          </w:p>
        </w:tc>
        <w:tc>
          <w:tcPr>
            <w:tcW w:w="1544" w:type="dxa"/>
            <w:shd w:val="clear" w:color="auto" w:fill="1F3864" w:themeFill="accent5" w:themeFillShade="80"/>
            <w:vAlign w:val="center"/>
            <w:hideMark/>
          </w:tcPr>
          <w:p w:rsidR="00865A53" w:rsidRPr="00DA1964" w:rsidRDefault="00865A53" w:rsidP="00DA1964">
            <w:pPr>
              <w:jc w:val="center"/>
              <w:rPr>
                <w:rFonts w:eastAsia="Times New Roman"/>
                <w:b/>
                <w:color w:val="FFFFFF" w:themeColor="background1"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color w:val="FFFFFF" w:themeColor="background1"/>
                <w:sz w:val="18"/>
                <w:szCs w:val="18"/>
                <w:lang w:eastAsia="pt-PT"/>
              </w:rPr>
              <w:t>Entidade gestora do PEDU (PARU e PAMUS)</w:t>
            </w:r>
          </w:p>
        </w:tc>
        <w:tc>
          <w:tcPr>
            <w:tcW w:w="1193" w:type="dxa"/>
            <w:shd w:val="clear" w:color="auto" w:fill="1F3864" w:themeFill="accent5" w:themeFillShade="80"/>
            <w:vAlign w:val="center"/>
          </w:tcPr>
          <w:p w:rsidR="00865A53" w:rsidRPr="00DA1964" w:rsidRDefault="00865A53" w:rsidP="00DA1964">
            <w:pPr>
              <w:jc w:val="center"/>
              <w:rPr>
                <w:rFonts w:eastAsia="Times New Roman"/>
                <w:b/>
                <w:color w:val="FFFFFF" w:themeColor="background1"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color w:val="FFFFFF" w:themeColor="background1"/>
                <w:sz w:val="18"/>
                <w:szCs w:val="18"/>
                <w:lang w:eastAsia="pt-PT"/>
              </w:rPr>
              <w:t>Entidade gestora da ARU/ORU</w:t>
            </w:r>
          </w:p>
        </w:tc>
        <w:tc>
          <w:tcPr>
            <w:tcW w:w="1019" w:type="dxa"/>
            <w:shd w:val="clear" w:color="auto" w:fill="1F3864" w:themeFill="accent5" w:themeFillShade="80"/>
            <w:vAlign w:val="center"/>
            <w:hideMark/>
          </w:tcPr>
          <w:p w:rsidR="00865A53" w:rsidRPr="00DA1964" w:rsidRDefault="00865A53" w:rsidP="00DA1964">
            <w:pPr>
              <w:jc w:val="center"/>
              <w:rPr>
                <w:rFonts w:eastAsia="Times New Roman"/>
                <w:b/>
                <w:color w:val="FFFFFF" w:themeColor="background1"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color w:val="FFFFFF" w:themeColor="background1"/>
                <w:sz w:val="18"/>
                <w:szCs w:val="18"/>
                <w:lang w:eastAsia="pt-PT"/>
              </w:rPr>
              <w:t>Ponto Focal do IFRRU</w:t>
            </w:r>
          </w:p>
        </w:tc>
      </w:tr>
      <w:tr w:rsidR="00865A53" w:rsidRPr="00DA1964" w:rsidTr="00DA1964">
        <w:trPr>
          <w:jc w:val="center"/>
        </w:trPr>
        <w:tc>
          <w:tcPr>
            <w:tcW w:w="9737" w:type="dxa"/>
            <w:gridSpan w:val="4"/>
            <w:hideMark/>
          </w:tcPr>
          <w:p w:rsidR="00865A53" w:rsidRPr="00DA1964" w:rsidRDefault="00865A53" w:rsidP="00865A53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sz w:val="18"/>
                <w:szCs w:val="18"/>
                <w:lang w:eastAsia="pt-PT"/>
              </w:rPr>
              <w:t xml:space="preserve">GESTÃO POLÍTICA E ESTRATÉGICA </w:t>
            </w:r>
          </w:p>
        </w:tc>
      </w:tr>
      <w:tr w:rsidR="00865A53" w:rsidRPr="00DA1964" w:rsidTr="00DA1964">
        <w:trPr>
          <w:jc w:val="center"/>
        </w:trPr>
        <w:tc>
          <w:tcPr>
            <w:tcW w:w="5978" w:type="dxa"/>
            <w:hideMark/>
          </w:tcPr>
          <w:p w:rsidR="00865A53" w:rsidRPr="00142DA5" w:rsidRDefault="00865A53" w:rsidP="00142DA5">
            <w:pPr>
              <w:pStyle w:val="PargrafodaLista"/>
              <w:numPr>
                <w:ilvl w:val="0"/>
                <w:numId w:val="42"/>
              </w:numPr>
              <w:ind w:left="164" w:hanging="142"/>
              <w:jc w:val="both"/>
              <w:rPr>
                <w:rFonts w:eastAsia="Times New Roman"/>
                <w:sz w:val="18"/>
                <w:szCs w:val="18"/>
                <w:lang w:eastAsia="pt-PT"/>
              </w:rPr>
            </w:pPr>
            <w:bookmarkStart w:id="30" w:name="_Hlk502153430"/>
            <w:r w:rsidRPr="00142DA5">
              <w:rPr>
                <w:rFonts w:eastAsia="Times New Roman"/>
                <w:sz w:val="18"/>
                <w:szCs w:val="18"/>
                <w:lang w:eastAsia="pt-PT"/>
              </w:rPr>
              <w:t>Orientação e decisão em matéria de reabilitação urbana e de eventuais alterações aos instrumentos de programação (PARU, PAMUS</w:t>
            </w:r>
            <w:r w:rsidR="00142DA5" w:rsidRPr="00142DA5">
              <w:rPr>
                <w:rFonts w:eastAsia="Times New Roman"/>
                <w:sz w:val="18"/>
                <w:szCs w:val="18"/>
                <w:lang w:eastAsia="pt-PT"/>
              </w:rPr>
              <w:t xml:space="preserve"> e</w:t>
            </w:r>
            <w:r w:rsidRPr="00142DA5">
              <w:rPr>
                <w:rFonts w:eastAsia="Times New Roman"/>
                <w:sz w:val="18"/>
                <w:szCs w:val="18"/>
                <w:lang w:eastAsia="pt-PT"/>
              </w:rPr>
              <w:t xml:space="preserve"> ORU)</w:t>
            </w:r>
          </w:p>
          <w:p w:rsidR="00865A53" w:rsidRPr="00142DA5" w:rsidRDefault="00865A53" w:rsidP="00142DA5">
            <w:pPr>
              <w:pStyle w:val="PargrafodaLista"/>
              <w:numPr>
                <w:ilvl w:val="0"/>
                <w:numId w:val="42"/>
              </w:numPr>
              <w:ind w:left="164" w:hanging="142"/>
              <w:jc w:val="both"/>
              <w:rPr>
                <w:rFonts w:eastAsia="Times New Roman"/>
                <w:sz w:val="18"/>
                <w:szCs w:val="18"/>
                <w:lang w:eastAsia="pt-PT"/>
              </w:rPr>
            </w:pPr>
            <w:r w:rsidRPr="00142DA5">
              <w:rPr>
                <w:rFonts w:eastAsia="Times New Roman"/>
                <w:sz w:val="18"/>
                <w:szCs w:val="18"/>
                <w:lang w:eastAsia="pt-PT"/>
              </w:rPr>
              <w:t xml:space="preserve">Promover internamente a articulação dos planos e programas de reabilitação urbana </w:t>
            </w:r>
            <w:bookmarkEnd w:id="30"/>
          </w:p>
          <w:p w:rsidR="00865A53" w:rsidRPr="00142DA5" w:rsidRDefault="00865A53" w:rsidP="00142DA5">
            <w:pPr>
              <w:pStyle w:val="PargrafodaLista"/>
              <w:numPr>
                <w:ilvl w:val="0"/>
                <w:numId w:val="42"/>
              </w:numPr>
              <w:ind w:left="164" w:hanging="142"/>
              <w:jc w:val="both"/>
              <w:rPr>
                <w:rFonts w:eastAsia="Times New Roman"/>
                <w:sz w:val="18"/>
                <w:szCs w:val="18"/>
                <w:lang w:eastAsia="pt-PT"/>
              </w:rPr>
            </w:pPr>
            <w:r w:rsidRPr="00142DA5">
              <w:rPr>
                <w:rFonts w:eastAsia="Times New Roman"/>
                <w:sz w:val="18"/>
                <w:szCs w:val="18"/>
                <w:lang w:eastAsia="pt-PT"/>
              </w:rPr>
              <w:t xml:space="preserve">Promover internamente a coerência </w:t>
            </w:r>
            <w:r w:rsidR="00AD2260" w:rsidRPr="00142DA5">
              <w:rPr>
                <w:rFonts w:eastAsia="Times New Roman"/>
                <w:sz w:val="18"/>
                <w:szCs w:val="18"/>
                <w:lang w:eastAsia="pt-PT"/>
              </w:rPr>
              <w:t>das intervenções de</w:t>
            </w:r>
            <w:r w:rsidRPr="00142DA5">
              <w:rPr>
                <w:rFonts w:eastAsia="Times New Roman"/>
                <w:sz w:val="18"/>
                <w:szCs w:val="18"/>
                <w:lang w:eastAsia="pt-PT"/>
              </w:rPr>
              <w:t xml:space="preserve"> reabilitação urbana com </w:t>
            </w:r>
            <w:r w:rsidR="00AD2260" w:rsidRPr="00142DA5">
              <w:rPr>
                <w:rFonts w:eastAsia="Times New Roman"/>
                <w:sz w:val="18"/>
                <w:szCs w:val="18"/>
                <w:lang w:eastAsia="pt-PT"/>
              </w:rPr>
              <w:t xml:space="preserve">a estratégia e intervenções de </w:t>
            </w:r>
            <w:r w:rsidRPr="00142DA5">
              <w:rPr>
                <w:rFonts w:eastAsia="Times New Roman"/>
                <w:sz w:val="18"/>
                <w:szCs w:val="18"/>
                <w:lang w:eastAsia="pt-PT"/>
              </w:rPr>
              <w:t>outr</w:t>
            </w:r>
            <w:r w:rsidR="00AD2260" w:rsidRPr="00142DA5">
              <w:rPr>
                <w:rFonts w:eastAsia="Times New Roman"/>
                <w:sz w:val="18"/>
                <w:szCs w:val="18"/>
                <w:lang w:eastAsia="pt-PT"/>
              </w:rPr>
              <w:t>o</w:t>
            </w:r>
            <w:r w:rsidRPr="00142DA5">
              <w:rPr>
                <w:rFonts w:eastAsia="Times New Roman"/>
                <w:sz w:val="18"/>
                <w:szCs w:val="18"/>
                <w:lang w:eastAsia="pt-PT"/>
              </w:rPr>
              <w:t xml:space="preserve">s domínios de intervenção municipal </w:t>
            </w:r>
          </w:p>
          <w:p w:rsidR="00865A53" w:rsidRPr="00142DA5" w:rsidRDefault="00865A53" w:rsidP="00142DA5">
            <w:pPr>
              <w:pStyle w:val="PargrafodaLista"/>
              <w:numPr>
                <w:ilvl w:val="0"/>
                <w:numId w:val="42"/>
              </w:numPr>
              <w:ind w:left="164" w:hanging="142"/>
              <w:jc w:val="both"/>
              <w:rPr>
                <w:rFonts w:eastAsia="Times New Roman"/>
                <w:sz w:val="18"/>
                <w:szCs w:val="18"/>
                <w:lang w:eastAsia="pt-PT"/>
              </w:rPr>
            </w:pPr>
            <w:r w:rsidRPr="00142DA5">
              <w:rPr>
                <w:rFonts w:eastAsia="Times New Roman"/>
                <w:sz w:val="18"/>
                <w:szCs w:val="18"/>
                <w:lang w:eastAsia="pt-PT"/>
              </w:rPr>
              <w:t>Apreciar as candidaturas previamente a serem aprovadas pelas entidades financiadoras</w:t>
            </w:r>
          </w:p>
        </w:tc>
        <w:tc>
          <w:tcPr>
            <w:tcW w:w="1544" w:type="dxa"/>
            <w:vAlign w:val="center"/>
            <w:hideMark/>
          </w:tcPr>
          <w:p w:rsidR="00865A53" w:rsidRPr="00DA1964" w:rsidRDefault="00F06F65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193" w:type="dxa"/>
            <w:vAlign w:val="center"/>
            <w:hideMark/>
          </w:tcPr>
          <w:p w:rsidR="00865A53" w:rsidRPr="00DA1964" w:rsidRDefault="002D20D6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>
              <w:rPr>
                <w:rFonts w:eastAsia="Times New Roman"/>
                <w:b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019" w:type="dxa"/>
            <w:vAlign w:val="center"/>
          </w:tcPr>
          <w:p w:rsidR="00865A53" w:rsidRPr="00DA1964" w:rsidRDefault="00865A53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</w:p>
        </w:tc>
      </w:tr>
      <w:tr w:rsidR="00865A53" w:rsidRPr="00DA1964" w:rsidTr="00DA1964">
        <w:trPr>
          <w:jc w:val="center"/>
        </w:trPr>
        <w:tc>
          <w:tcPr>
            <w:tcW w:w="9737" w:type="dxa"/>
            <w:gridSpan w:val="4"/>
            <w:hideMark/>
          </w:tcPr>
          <w:p w:rsidR="00865A53" w:rsidRPr="00DA1964" w:rsidRDefault="00865A53" w:rsidP="00865A53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sz w:val="18"/>
                <w:szCs w:val="18"/>
                <w:lang w:eastAsia="pt-PT"/>
              </w:rPr>
              <w:t xml:space="preserve">GESTÃO OPERACIONAL </w:t>
            </w:r>
          </w:p>
        </w:tc>
      </w:tr>
      <w:tr w:rsidR="00865A53" w:rsidRPr="00DA1964" w:rsidTr="00DA1964">
        <w:trPr>
          <w:jc w:val="center"/>
        </w:trPr>
        <w:tc>
          <w:tcPr>
            <w:tcW w:w="5978" w:type="dxa"/>
            <w:hideMark/>
          </w:tcPr>
          <w:p w:rsidR="00865A53" w:rsidRPr="00DA1964" w:rsidRDefault="00865A53" w:rsidP="00865A53">
            <w:pPr>
              <w:jc w:val="both"/>
              <w:rPr>
                <w:rFonts w:eastAsia="Times New Roman"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sz w:val="18"/>
                <w:szCs w:val="18"/>
                <w:lang w:eastAsia="pt-PT"/>
              </w:rPr>
              <w:t xml:space="preserve">Promover e acompanhar a execução das intervenções previstas nos instrumentos de programação </w:t>
            </w:r>
          </w:p>
        </w:tc>
        <w:tc>
          <w:tcPr>
            <w:tcW w:w="1544" w:type="dxa"/>
            <w:vAlign w:val="center"/>
            <w:hideMark/>
          </w:tcPr>
          <w:p w:rsidR="00865A53" w:rsidRPr="00DA1964" w:rsidRDefault="00F06F65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193" w:type="dxa"/>
            <w:vAlign w:val="center"/>
            <w:hideMark/>
          </w:tcPr>
          <w:p w:rsidR="00865A53" w:rsidRPr="00DA1964" w:rsidRDefault="002D20D6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>
              <w:rPr>
                <w:rFonts w:eastAsia="Times New Roman"/>
                <w:b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019" w:type="dxa"/>
            <w:vAlign w:val="center"/>
          </w:tcPr>
          <w:p w:rsidR="00865A53" w:rsidRPr="00DA1964" w:rsidRDefault="00865A53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</w:p>
        </w:tc>
      </w:tr>
      <w:tr w:rsidR="00865A53" w:rsidRPr="00DA1964" w:rsidTr="00DA1964">
        <w:trPr>
          <w:jc w:val="center"/>
        </w:trPr>
        <w:tc>
          <w:tcPr>
            <w:tcW w:w="5978" w:type="dxa"/>
          </w:tcPr>
          <w:p w:rsidR="00865A53" w:rsidRPr="00DA1964" w:rsidRDefault="00865A53" w:rsidP="00865A53">
            <w:pPr>
              <w:jc w:val="both"/>
              <w:rPr>
                <w:rFonts w:eastAsia="Times New Roman"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sz w:val="18"/>
                <w:szCs w:val="18"/>
                <w:lang w:eastAsia="pt-PT"/>
              </w:rPr>
              <w:t>Propor novos projetos e iniciativas ou outras alterações nos instrumentos de programação que concorram para os objetivos definidos, quando se justifique.</w:t>
            </w:r>
          </w:p>
        </w:tc>
        <w:tc>
          <w:tcPr>
            <w:tcW w:w="1544" w:type="dxa"/>
            <w:vAlign w:val="center"/>
            <w:hideMark/>
          </w:tcPr>
          <w:p w:rsidR="00865A53" w:rsidRPr="00DA1964" w:rsidRDefault="00F06F65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193" w:type="dxa"/>
            <w:vAlign w:val="center"/>
            <w:hideMark/>
          </w:tcPr>
          <w:p w:rsidR="00865A53" w:rsidRPr="00DA1964" w:rsidRDefault="002D20D6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>
              <w:rPr>
                <w:rFonts w:eastAsia="Times New Roman"/>
                <w:b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019" w:type="dxa"/>
            <w:vAlign w:val="center"/>
          </w:tcPr>
          <w:p w:rsidR="00865A53" w:rsidRPr="00DA1964" w:rsidRDefault="00865A53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</w:p>
        </w:tc>
      </w:tr>
      <w:tr w:rsidR="00865A53" w:rsidRPr="00DA1964" w:rsidTr="00DA1964">
        <w:trPr>
          <w:jc w:val="center"/>
        </w:trPr>
        <w:tc>
          <w:tcPr>
            <w:tcW w:w="5978" w:type="dxa"/>
          </w:tcPr>
          <w:p w:rsidR="00865A53" w:rsidRPr="00DA1964" w:rsidRDefault="00865A53" w:rsidP="00865A53">
            <w:pPr>
              <w:jc w:val="both"/>
              <w:rPr>
                <w:rFonts w:eastAsia="Times New Roman"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sz w:val="18"/>
                <w:szCs w:val="18"/>
                <w:lang w:eastAsia="pt-PT"/>
              </w:rPr>
              <w:t>Estimular a execução de projetos de iniciativa privada através de ações de sensibilização e de mobilização de proprietários (disponibilizar e divulgar informação relevante, promover contactos com proprietários e investidores)</w:t>
            </w:r>
          </w:p>
        </w:tc>
        <w:tc>
          <w:tcPr>
            <w:tcW w:w="1544" w:type="dxa"/>
            <w:vAlign w:val="center"/>
          </w:tcPr>
          <w:p w:rsidR="00865A53" w:rsidRPr="00DA1964" w:rsidRDefault="00F06F65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193" w:type="dxa"/>
            <w:vAlign w:val="center"/>
          </w:tcPr>
          <w:p w:rsidR="00865A53" w:rsidRPr="00DA1964" w:rsidRDefault="002D20D6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>
              <w:rPr>
                <w:rFonts w:eastAsia="Times New Roman"/>
                <w:b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019" w:type="dxa"/>
            <w:vAlign w:val="center"/>
          </w:tcPr>
          <w:p w:rsidR="00865A53" w:rsidRPr="00DA1964" w:rsidRDefault="002D20D6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>
              <w:rPr>
                <w:rFonts w:eastAsia="Times New Roman"/>
                <w:b/>
                <w:sz w:val="18"/>
                <w:szCs w:val="18"/>
                <w:lang w:eastAsia="pt-PT"/>
              </w:rPr>
              <w:t>X</w:t>
            </w:r>
          </w:p>
        </w:tc>
      </w:tr>
      <w:tr w:rsidR="00865A53" w:rsidRPr="00DA1964" w:rsidTr="00DA1964">
        <w:trPr>
          <w:jc w:val="center"/>
        </w:trPr>
        <w:tc>
          <w:tcPr>
            <w:tcW w:w="5978" w:type="dxa"/>
          </w:tcPr>
          <w:p w:rsidR="00865A53" w:rsidRPr="00DA1964" w:rsidRDefault="00865A53" w:rsidP="00865A53">
            <w:pPr>
              <w:jc w:val="both"/>
              <w:rPr>
                <w:rFonts w:eastAsia="Times New Roman"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sz w:val="18"/>
                <w:szCs w:val="18"/>
                <w:lang w:eastAsia="pt-PT"/>
              </w:rPr>
              <w:t>Acompanhar outras intervenções públicas e as intervenções de iniciativa privada (Prestar esclarecimentos e apoio técnico a proprietários e investidores, proceder à certificação do nível de conservação de edifícios; emitir</w:t>
            </w:r>
            <w:r w:rsidR="004D6FD1">
              <w:rPr>
                <w:rFonts w:eastAsia="Times New Roman"/>
                <w:sz w:val="18"/>
                <w:szCs w:val="18"/>
                <w:lang w:eastAsia="pt-PT"/>
              </w:rPr>
              <w:t xml:space="preserve"> o</w:t>
            </w:r>
            <w:r w:rsidRPr="00DA1964">
              <w:rPr>
                <w:rFonts w:eastAsia="Times New Roman"/>
                <w:sz w:val="18"/>
                <w:szCs w:val="18"/>
                <w:lang w:eastAsia="pt-PT"/>
              </w:rPr>
              <w:t xml:space="preserve"> parecer técnico vinculativo que</w:t>
            </w:r>
            <w:r w:rsidR="004D6FD1">
              <w:rPr>
                <w:rFonts w:eastAsia="Times New Roman"/>
                <w:sz w:val="18"/>
                <w:szCs w:val="18"/>
                <w:lang w:eastAsia="pt-PT"/>
              </w:rPr>
              <w:t xml:space="preserve"> deve</w:t>
            </w:r>
            <w:r w:rsidRPr="00DA1964">
              <w:rPr>
                <w:rFonts w:eastAsia="Times New Roman"/>
                <w:sz w:val="18"/>
                <w:szCs w:val="18"/>
                <w:lang w:eastAsia="pt-PT"/>
              </w:rPr>
              <w:t xml:space="preserve"> acompanha</w:t>
            </w:r>
            <w:r w:rsidR="004D6FD1">
              <w:rPr>
                <w:rFonts w:eastAsia="Times New Roman"/>
                <w:sz w:val="18"/>
                <w:szCs w:val="18"/>
                <w:lang w:eastAsia="pt-PT"/>
              </w:rPr>
              <w:t>r</w:t>
            </w:r>
            <w:r w:rsidRPr="00DA1964">
              <w:rPr>
                <w:rFonts w:eastAsia="Times New Roman"/>
                <w:sz w:val="18"/>
                <w:szCs w:val="18"/>
                <w:lang w:eastAsia="pt-PT"/>
              </w:rPr>
              <w:t xml:space="preserve"> as Candidaturas ao IFRRU)</w:t>
            </w:r>
          </w:p>
        </w:tc>
        <w:tc>
          <w:tcPr>
            <w:tcW w:w="1544" w:type="dxa"/>
            <w:vAlign w:val="center"/>
          </w:tcPr>
          <w:p w:rsidR="00865A53" w:rsidRPr="00DA1964" w:rsidRDefault="002D20D6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193" w:type="dxa"/>
            <w:vAlign w:val="center"/>
          </w:tcPr>
          <w:p w:rsidR="00865A53" w:rsidRPr="00DA1964" w:rsidRDefault="002D20D6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019" w:type="dxa"/>
            <w:vAlign w:val="center"/>
          </w:tcPr>
          <w:p w:rsidR="00865A53" w:rsidRPr="00DA1964" w:rsidRDefault="002D20D6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sz w:val="18"/>
                <w:szCs w:val="18"/>
                <w:lang w:eastAsia="pt-PT"/>
              </w:rPr>
              <w:t>X</w:t>
            </w:r>
          </w:p>
        </w:tc>
      </w:tr>
      <w:tr w:rsidR="00865A53" w:rsidRPr="00DA1964" w:rsidTr="00DA1964">
        <w:trPr>
          <w:jc w:val="center"/>
        </w:trPr>
        <w:tc>
          <w:tcPr>
            <w:tcW w:w="5978" w:type="dxa"/>
          </w:tcPr>
          <w:p w:rsidR="00865A53" w:rsidRPr="00DA1964" w:rsidRDefault="00865A53" w:rsidP="00865A53">
            <w:pPr>
              <w:jc w:val="both"/>
              <w:rPr>
                <w:rFonts w:eastAsia="Times New Roman"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sz w:val="18"/>
                <w:szCs w:val="18"/>
                <w:lang w:eastAsia="pt-PT"/>
              </w:rPr>
              <w:t xml:space="preserve">Promover / propor a criação das melhores condições para a implementação eficaz e eficiente dos instrumentos de programação </w:t>
            </w:r>
          </w:p>
        </w:tc>
        <w:tc>
          <w:tcPr>
            <w:tcW w:w="1544" w:type="dxa"/>
            <w:vAlign w:val="center"/>
          </w:tcPr>
          <w:p w:rsidR="00865A53" w:rsidRPr="00DA1964" w:rsidRDefault="002D20D6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193" w:type="dxa"/>
            <w:vAlign w:val="center"/>
          </w:tcPr>
          <w:p w:rsidR="00865A53" w:rsidRPr="00DA1964" w:rsidRDefault="002D20D6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019" w:type="dxa"/>
            <w:vAlign w:val="center"/>
          </w:tcPr>
          <w:p w:rsidR="00865A53" w:rsidRPr="00DA1964" w:rsidRDefault="00865A53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</w:p>
        </w:tc>
      </w:tr>
      <w:tr w:rsidR="00865A53" w:rsidRPr="00DA1964" w:rsidTr="00DA1964">
        <w:trPr>
          <w:jc w:val="center"/>
        </w:trPr>
        <w:tc>
          <w:tcPr>
            <w:tcW w:w="5978" w:type="dxa"/>
            <w:hideMark/>
          </w:tcPr>
          <w:p w:rsidR="00865A53" w:rsidRPr="00DA1964" w:rsidRDefault="00865A53" w:rsidP="00865A53">
            <w:pPr>
              <w:jc w:val="both"/>
              <w:rPr>
                <w:rFonts w:eastAsia="Times New Roman"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sz w:val="18"/>
                <w:szCs w:val="18"/>
                <w:lang w:eastAsia="pt-PT"/>
              </w:rPr>
              <w:t>Assegurar</w:t>
            </w:r>
            <w:r w:rsidR="004D6FD1">
              <w:rPr>
                <w:rFonts w:eastAsia="Times New Roman"/>
                <w:sz w:val="18"/>
                <w:szCs w:val="18"/>
                <w:lang w:eastAsia="pt-PT"/>
              </w:rPr>
              <w:t xml:space="preserve"> a</w:t>
            </w:r>
            <w:r w:rsidRPr="00DA1964">
              <w:rPr>
                <w:rFonts w:eastAsia="Times New Roman"/>
                <w:sz w:val="18"/>
                <w:szCs w:val="18"/>
                <w:lang w:eastAsia="pt-PT"/>
              </w:rPr>
              <w:t xml:space="preserve"> circulação de informação e a interação com as entidades gestoras dos programas e instrumentos financiadores dos projetos de reabilitação urbana para efeitos da sua monitorização e avaliação </w:t>
            </w:r>
          </w:p>
        </w:tc>
        <w:tc>
          <w:tcPr>
            <w:tcW w:w="1544" w:type="dxa"/>
            <w:vAlign w:val="center"/>
            <w:hideMark/>
          </w:tcPr>
          <w:p w:rsidR="00865A53" w:rsidRPr="00DA1964" w:rsidRDefault="002D20D6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193" w:type="dxa"/>
            <w:vAlign w:val="center"/>
            <w:hideMark/>
          </w:tcPr>
          <w:p w:rsidR="00865A53" w:rsidRPr="00DA1964" w:rsidRDefault="002D20D6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019" w:type="dxa"/>
            <w:vAlign w:val="center"/>
            <w:hideMark/>
          </w:tcPr>
          <w:p w:rsidR="00865A53" w:rsidRPr="00DA1964" w:rsidRDefault="002D20D6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sz w:val="18"/>
                <w:szCs w:val="18"/>
                <w:lang w:eastAsia="pt-PT"/>
              </w:rPr>
              <w:t>X</w:t>
            </w:r>
          </w:p>
        </w:tc>
      </w:tr>
      <w:tr w:rsidR="00865A53" w:rsidRPr="00DA1964" w:rsidTr="00DA1964">
        <w:trPr>
          <w:jc w:val="center"/>
        </w:trPr>
        <w:tc>
          <w:tcPr>
            <w:tcW w:w="5978" w:type="dxa"/>
            <w:hideMark/>
          </w:tcPr>
          <w:p w:rsidR="00865A53" w:rsidRPr="00DA1964" w:rsidRDefault="00AB7B3B" w:rsidP="00865A53">
            <w:pPr>
              <w:jc w:val="both"/>
              <w:rPr>
                <w:rFonts w:eastAsia="Times New Roman"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sz w:val="18"/>
                <w:szCs w:val="18"/>
                <w:lang w:eastAsia="pt-PT"/>
              </w:rPr>
              <w:t xml:space="preserve">Desenvolver as atividades inerentes à monitorização e avaliação dos instrumentos de programação </w:t>
            </w:r>
          </w:p>
        </w:tc>
        <w:tc>
          <w:tcPr>
            <w:tcW w:w="1544" w:type="dxa"/>
            <w:vAlign w:val="center"/>
            <w:hideMark/>
          </w:tcPr>
          <w:p w:rsidR="00865A53" w:rsidRPr="00DA1964" w:rsidRDefault="002D20D6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193" w:type="dxa"/>
            <w:vAlign w:val="center"/>
            <w:hideMark/>
          </w:tcPr>
          <w:p w:rsidR="00865A53" w:rsidRPr="00DA1964" w:rsidRDefault="002D20D6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019" w:type="dxa"/>
            <w:vAlign w:val="center"/>
          </w:tcPr>
          <w:p w:rsidR="00865A53" w:rsidRPr="00DA1964" w:rsidRDefault="00865A53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</w:p>
        </w:tc>
      </w:tr>
      <w:tr w:rsidR="00865A53" w:rsidRPr="00DA1964" w:rsidTr="00DA1964">
        <w:trPr>
          <w:jc w:val="center"/>
        </w:trPr>
        <w:tc>
          <w:tcPr>
            <w:tcW w:w="5978" w:type="dxa"/>
            <w:hideMark/>
          </w:tcPr>
          <w:p w:rsidR="00865A53" w:rsidRPr="00DA1964" w:rsidRDefault="00865A53" w:rsidP="00865A53">
            <w:pPr>
              <w:jc w:val="both"/>
              <w:rPr>
                <w:rFonts w:eastAsia="Times New Roman"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sz w:val="18"/>
                <w:szCs w:val="18"/>
                <w:lang w:eastAsia="pt-PT"/>
              </w:rPr>
              <w:t>Propor alterações aos instrumentos de programação decorrentes da monitorização e avaliação</w:t>
            </w:r>
          </w:p>
        </w:tc>
        <w:tc>
          <w:tcPr>
            <w:tcW w:w="1544" w:type="dxa"/>
            <w:vAlign w:val="center"/>
            <w:hideMark/>
          </w:tcPr>
          <w:p w:rsidR="00865A53" w:rsidRPr="00DA1964" w:rsidRDefault="002D20D6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193" w:type="dxa"/>
            <w:vAlign w:val="center"/>
            <w:hideMark/>
          </w:tcPr>
          <w:p w:rsidR="00865A53" w:rsidRPr="00DA1964" w:rsidRDefault="002D20D6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019" w:type="dxa"/>
            <w:vAlign w:val="center"/>
          </w:tcPr>
          <w:p w:rsidR="00865A53" w:rsidRPr="00DA1964" w:rsidRDefault="00865A53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</w:p>
        </w:tc>
      </w:tr>
    </w:tbl>
    <w:p w:rsidR="00865A53" w:rsidRDefault="00865A53" w:rsidP="00865A53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</w:p>
    <w:p w:rsidR="00CD3E12" w:rsidRPr="006205D0" w:rsidRDefault="00B34F63" w:rsidP="006205D0">
      <w:pPr>
        <w:pStyle w:val="Cabealho2"/>
        <w:spacing w:before="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bookmarkStart w:id="31" w:name="_Toc515737969"/>
      <w:bookmarkStart w:id="32" w:name="_Hlk511645779"/>
      <w:r>
        <w:rPr>
          <w:rFonts w:asciiTheme="minorHAnsi" w:hAnsiTheme="minorHAnsi"/>
          <w:color w:val="1F4E79" w:themeColor="accent1" w:themeShade="80"/>
          <w:sz w:val="22"/>
          <w:szCs w:val="22"/>
        </w:rPr>
        <w:lastRenderedPageBreak/>
        <w:t>4</w:t>
      </w:r>
      <w:r w:rsidR="00CD3E12" w:rsidRPr="006205D0">
        <w:rPr>
          <w:rFonts w:asciiTheme="minorHAnsi" w:hAnsiTheme="minorHAnsi"/>
          <w:color w:val="1F4E79" w:themeColor="accent1" w:themeShade="80"/>
          <w:sz w:val="22"/>
          <w:szCs w:val="22"/>
        </w:rPr>
        <w:t>.2. Modelo de Gestão</w:t>
      </w:r>
      <w:bookmarkEnd w:id="31"/>
    </w:p>
    <w:p w:rsidR="00664A14" w:rsidRDefault="00865A53" w:rsidP="004D6FD1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O Modelo de Gestão proposto responde</w:t>
      </w:r>
      <w:r w:rsidR="004D6FD1">
        <w:rPr>
          <w:rFonts w:ascii="Calibri" w:eastAsia="Times New Roman" w:hAnsi="Calibri" w:cs="Times New Roman"/>
          <w:lang w:eastAsia="pt-PT"/>
        </w:rPr>
        <w:t>,</w:t>
      </w:r>
      <w:r w:rsidRPr="00865A53">
        <w:rPr>
          <w:rFonts w:ascii="Calibri" w:eastAsia="Times New Roman" w:hAnsi="Calibri" w:cs="Times New Roman"/>
          <w:lang w:eastAsia="pt-PT"/>
        </w:rPr>
        <w:t xml:space="preserve"> assim, às funções e responsabilidades do Município enquanto Entidade Gestora da ORU </w:t>
      </w:r>
      <w:r w:rsidR="00F06F65">
        <w:rPr>
          <w:rFonts w:ascii="Calibri" w:eastAsia="Times New Roman" w:hAnsi="Calibri" w:cs="Times New Roman"/>
          <w:lang w:eastAsia="pt-PT"/>
        </w:rPr>
        <w:t>da Avenida e Antigo Campo da Feira</w:t>
      </w:r>
      <w:r w:rsidRPr="00865A53">
        <w:rPr>
          <w:rFonts w:ascii="Calibri" w:eastAsia="Times New Roman" w:hAnsi="Calibri" w:cs="Times New Roman"/>
          <w:lang w:eastAsia="pt-PT"/>
        </w:rPr>
        <w:t xml:space="preserve"> e, simultaneamente, enquanto Entidade Gestora do PARU e do PAMUS e enquanto Ponto Focal do IFRRU, permitindo uma gestão integrada e mais eficiente da implementação destes instrumentos de reabilitação e regeneração urbana e a sua coerência com outros dom</w:t>
      </w:r>
      <w:r w:rsidR="00B34F63">
        <w:rPr>
          <w:rFonts w:ascii="Calibri" w:eastAsia="Times New Roman" w:hAnsi="Calibri" w:cs="Times New Roman"/>
          <w:lang w:eastAsia="pt-PT"/>
        </w:rPr>
        <w:t>ínios de intervenção municipal.</w:t>
      </w:r>
    </w:p>
    <w:p w:rsidR="00865A53" w:rsidRDefault="00664A14" w:rsidP="004D6FD1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O Modelo apresentado na Figura 4, contempla 2 níveis de gestão - política e estratégica e operacional, as relações internas com os serviços municipais e as relações externas com o IFRRU e a AG do PO Alentejo 2020.</w:t>
      </w:r>
    </w:p>
    <w:p w:rsidR="00664A14" w:rsidRPr="00562645" w:rsidRDefault="00664A14" w:rsidP="00664A14">
      <w:pPr>
        <w:spacing w:after="120" w:line="360" w:lineRule="auto"/>
        <w:jc w:val="center"/>
        <w:rPr>
          <w:rFonts w:ascii="Calibri" w:eastAsia="Times New Roman" w:hAnsi="Calibri" w:cs="Times New Roman"/>
          <w:b/>
          <w:sz w:val="20"/>
          <w:lang w:eastAsia="pt-PT"/>
        </w:rPr>
      </w:pPr>
      <w:r w:rsidRPr="00562645">
        <w:rPr>
          <w:rFonts w:ascii="Calibri" w:eastAsia="Times New Roman" w:hAnsi="Calibri" w:cs="Times New Roman"/>
          <w:b/>
          <w:sz w:val="20"/>
          <w:lang w:eastAsia="pt-PT"/>
        </w:rPr>
        <w:t xml:space="preserve">Figura 4 - Estrutura de gestão da ORU e suas relações internas e externas </w:t>
      </w:r>
    </w:p>
    <w:p w:rsidR="00664A14" w:rsidRDefault="00571724" w:rsidP="00664A14">
      <w:pPr>
        <w:spacing w:after="120" w:line="360" w:lineRule="auto"/>
        <w:jc w:val="center"/>
        <w:rPr>
          <w:rFonts w:ascii="Calibri" w:eastAsia="Times New Roman" w:hAnsi="Calibri" w:cs="Times New Roman"/>
          <w:noProof/>
          <w:lang w:eastAsia="pt-PT"/>
        </w:rPr>
      </w:pPr>
      <w:r>
        <w:rPr>
          <w:rFonts w:ascii="Calibri" w:eastAsia="Times New Roman" w:hAnsi="Calibri" w:cs="Times New Roman"/>
          <w:noProof/>
          <w:lang w:eastAsia="pt-PT"/>
        </w:rPr>
        <w:drawing>
          <wp:inline distT="0" distB="0" distL="0" distR="0" wp14:anchorId="413C36DE">
            <wp:extent cx="5393642" cy="2238989"/>
            <wp:effectExtent l="0" t="0" r="0" b="9525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782" cy="22556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4C75" w:rsidRPr="00DB4C75" w:rsidRDefault="00DB4C75" w:rsidP="00DB4C75">
      <w:pPr>
        <w:pStyle w:val="Cabealho2"/>
        <w:spacing w:before="0" w:after="120" w:line="240" w:lineRule="auto"/>
        <w:rPr>
          <w:rFonts w:asciiTheme="minorHAnsi" w:hAnsiTheme="minorHAnsi"/>
          <w:b w:val="0"/>
          <w:smallCaps w:val="0"/>
          <w:color w:val="auto"/>
          <w:sz w:val="16"/>
          <w:szCs w:val="16"/>
        </w:rPr>
      </w:pPr>
      <w:bookmarkStart w:id="33" w:name="_Toc515737970"/>
    </w:p>
    <w:p w:rsidR="00865A53" w:rsidRPr="006205D0" w:rsidRDefault="00B34F63" w:rsidP="006205D0">
      <w:pPr>
        <w:pStyle w:val="Cabealho2"/>
        <w:spacing w:before="0" w:after="120" w:line="360" w:lineRule="auto"/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</w:pPr>
      <w:r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4</w:t>
      </w:r>
      <w:r w:rsidR="009B6A55" w:rsidRPr="006205D0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.</w:t>
      </w:r>
      <w:r w:rsidR="00CD3E12" w:rsidRPr="006205D0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2</w:t>
      </w:r>
      <w:r w:rsidR="009B6A55" w:rsidRPr="006205D0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 xml:space="preserve">.1. </w:t>
      </w:r>
      <w:r w:rsidR="00865A53" w:rsidRPr="006205D0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Gestão política e estratégica</w:t>
      </w:r>
      <w:bookmarkEnd w:id="33"/>
    </w:p>
    <w:p w:rsidR="00865A53" w:rsidRPr="00865A53" w:rsidRDefault="00865A53" w:rsidP="004D6FD1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 xml:space="preserve">A gestão política e estratégica será assegurada pelo executivo municipal, em particular pelo Presidente e Vereador com a tutela das matérias da Reabilitação Urbana e Habitação com o apoio da estrutura responsável pela gestão operacional que fornecerá os elementos de </w:t>
      </w:r>
      <w:r w:rsidR="00B463B3">
        <w:rPr>
          <w:rFonts w:ascii="Calibri" w:eastAsia="Times New Roman" w:hAnsi="Calibri" w:cs="Times New Roman"/>
          <w:lang w:eastAsia="pt-PT"/>
        </w:rPr>
        <w:t>suporte à decisão, na forma de r</w:t>
      </w:r>
      <w:r w:rsidRPr="00865A53">
        <w:rPr>
          <w:rFonts w:ascii="Calibri" w:eastAsia="Times New Roman" w:hAnsi="Calibri" w:cs="Times New Roman"/>
          <w:lang w:eastAsia="pt-PT"/>
        </w:rPr>
        <w:t>elatórios e outros documentos de reporte de informação relevante de apoio à</w:t>
      </w:r>
      <w:r w:rsidR="00B34F63">
        <w:rPr>
          <w:rFonts w:ascii="Calibri" w:eastAsia="Times New Roman" w:hAnsi="Calibri" w:cs="Times New Roman"/>
          <w:lang w:eastAsia="pt-PT"/>
        </w:rPr>
        <w:t xml:space="preserve"> gestão política e estratégica.</w:t>
      </w:r>
    </w:p>
    <w:p w:rsidR="00865A53" w:rsidRPr="00865A53" w:rsidRDefault="00865A53" w:rsidP="004D6FD1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Este nível de gestão assume as seguintes responsabilidades:</w:t>
      </w:r>
    </w:p>
    <w:p w:rsidR="00865A53" w:rsidRPr="00865A53" w:rsidRDefault="00865A53" w:rsidP="00610D31">
      <w:pPr>
        <w:pStyle w:val="PargrafodaLista"/>
        <w:numPr>
          <w:ilvl w:val="0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Orientação e decisão em matéria de gestão da ORU, incluindo eventuais alterações ao Programa de intervenção e propostas de alteração sujeitas a aprovação pela Assembleia Municipal;</w:t>
      </w:r>
    </w:p>
    <w:p w:rsidR="00865A53" w:rsidRDefault="00865A53" w:rsidP="00610D31">
      <w:pPr>
        <w:pStyle w:val="PargrafodaLista"/>
        <w:numPr>
          <w:ilvl w:val="0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 xml:space="preserve">Promover a articulação interna </w:t>
      </w:r>
      <w:r w:rsidR="002D77EB">
        <w:rPr>
          <w:rFonts w:ascii="Calibri" w:eastAsia="Times New Roman" w:hAnsi="Calibri" w:cs="Times New Roman"/>
          <w:lang w:eastAsia="pt-PT"/>
        </w:rPr>
        <w:t xml:space="preserve">e coerência </w:t>
      </w:r>
      <w:r w:rsidRPr="00865A53">
        <w:rPr>
          <w:rFonts w:ascii="Calibri" w:eastAsia="Times New Roman" w:hAnsi="Calibri" w:cs="Times New Roman"/>
          <w:lang w:eastAsia="pt-PT"/>
        </w:rPr>
        <w:t xml:space="preserve">da ORU com os vários instrumentos de reabilitação urbana municipal </w:t>
      </w:r>
      <w:r w:rsidRPr="002D77EB">
        <w:rPr>
          <w:rFonts w:ascii="Calibri" w:eastAsia="Times New Roman" w:hAnsi="Calibri" w:cs="Times New Roman"/>
          <w:lang w:eastAsia="pt-PT"/>
        </w:rPr>
        <w:t>e com a estratégia global</w:t>
      </w:r>
      <w:r w:rsidRPr="00865A53">
        <w:rPr>
          <w:rFonts w:ascii="Calibri" w:eastAsia="Times New Roman" w:hAnsi="Calibri" w:cs="Times New Roman"/>
          <w:lang w:eastAsia="pt-PT"/>
        </w:rPr>
        <w:t xml:space="preserve"> de reabilitação urbana da Cidade</w:t>
      </w:r>
      <w:r w:rsidR="004D6FD1">
        <w:rPr>
          <w:rFonts w:ascii="Calibri" w:eastAsia="Times New Roman" w:hAnsi="Calibri" w:cs="Times New Roman"/>
          <w:lang w:eastAsia="pt-PT"/>
        </w:rPr>
        <w:t>;</w:t>
      </w:r>
    </w:p>
    <w:p w:rsidR="00865A53" w:rsidRPr="002D77EB" w:rsidRDefault="00865A53" w:rsidP="00610D31">
      <w:pPr>
        <w:pStyle w:val="PargrafodaLista"/>
        <w:numPr>
          <w:ilvl w:val="0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2D77EB">
        <w:rPr>
          <w:rFonts w:ascii="Calibri" w:eastAsia="Times New Roman" w:hAnsi="Calibri" w:cs="Times New Roman"/>
          <w:lang w:eastAsia="pt-PT"/>
        </w:rPr>
        <w:lastRenderedPageBreak/>
        <w:t xml:space="preserve">Promover a coerência </w:t>
      </w:r>
      <w:r w:rsidR="002D77EB">
        <w:rPr>
          <w:rFonts w:ascii="Calibri" w:eastAsia="Times New Roman" w:hAnsi="Calibri" w:cs="Times New Roman"/>
          <w:lang w:eastAsia="pt-PT"/>
        </w:rPr>
        <w:t xml:space="preserve">e complementaridade da </w:t>
      </w:r>
      <w:r w:rsidRPr="002D77EB">
        <w:rPr>
          <w:rFonts w:ascii="Calibri" w:eastAsia="Times New Roman" w:hAnsi="Calibri" w:cs="Times New Roman"/>
          <w:lang w:eastAsia="pt-PT"/>
        </w:rPr>
        <w:t xml:space="preserve">ORU com IGTs, </w:t>
      </w:r>
      <w:r w:rsidR="002D77EB">
        <w:rPr>
          <w:rFonts w:ascii="Calibri" w:eastAsia="Times New Roman" w:hAnsi="Calibri" w:cs="Times New Roman"/>
          <w:lang w:eastAsia="pt-PT"/>
        </w:rPr>
        <w:t xml:space="preserve">com </w:t>
      </w:r>
      <w:r w:rsidRPr="002D77EB">
        <w:rPr>
          <w:rFonts w:ascii="Calibri" w:eastAsia="Times New Roman" w:hAnsi="Calibri" w:cs="Times New Roman"/>
          <w:lang w:eastAsia="pt-PT"/>
        </w:rPr>
        <w:t xml:space="preserve">outros instrumentos de gestão </w:t>
      </w:r>
      <w:r w:rsidR="002D77EB">
        <w:rPr>
          <w:rFonts w:ascii="Calibri" w:eastAsia="Times New Roman" w:hAnsi="Calibri" w:cs="Times New Roman"/>
          <w:lang w:eastAsia="pt-PT"/>
        </w:rPr>
        <w:t xml:space="preserve">do espaço urbano (p.ex. Plano </w:t>
      </w:r>
      <w:r w:rsidR="002D77EB" w:rsidRPr="007B4605">
        <w:rPr>
          <w:rFonts w:ascii="Calibri" w:eastAsia="Times New Roman" w:hAnsi="Calibri" w:cs="Times New Roman"/>
          <w:lang w:eastAsia="pt-PT"/>
        </w:rPr>
        <w:t xml:space="preserve">de </w:t>
      </w:r>
      <w:r w:rsidR="002D77EB">
        <w:rPr>
          <w:rFonts w:ascii="Calibri" w:eastAsia="Times New Roman" w:hAnsi="Calibri" w:cs="Times New Roman"/>
          <w:lang w:eastAsia="pt-PT"/>
        </w:rPr>
        <w:t>A</w:t>
      </w:r>
      <w:r w:rsidR="002D77EB" w:rsidRPr="007B4605">
        <w:rPr>
          <w:rFonts w:ascii="Calibri" w:eastAsia="Times New Roman" w:hAnsi="Calibri" w:cs="Times New Roman"/>
          <w:lang w:eastAsia="pt-PT"/>
        </w:rPr>
        <w:t xml:space="preserve">cessibilidade e </w:t>
      </w:r>
      <w:r w:rsidR="002D77EB">
        <w:rPr>
          <w:rFonts w:ascii="Calibri" w:eastAsia="Times New Roman" w:hAnsi="Calibri" w:cs="Times New Roman"/>
          <w:lang w:eastAsia="pt-PT"/>
        </w:rPr>
        <w:t>M</w:t>
      </w:r>
      <w:r w:rsidR="002D77EB" w:rsidRPr="007B4605">
        <w:rPr>
          <w:rFonts w:ascii="Calibri" w:eastAsia="Times New Roman" w:hAnsi="Calibri" w:cs="Times New Roman"/>
          <w:lang w:eastAsia="pt-PT"/>
        </w:rPr>
        <w:t>obilidade para a Cidade de Montemor-o-Novo</w:t>
      </w:r>
      <w:r w:rsidR="002D77EB" w:rsidRPr="002D77EB">
        <w:rPr>
          <w:rFonts w:ascii="Calibri" w:eastAsia="Times New Roman" w:hAnsi="Calibri" w:cs="Times New Roman"/>
          <w:lang w:eastAsia="pt-PT"/>
        </w:rPr>
        <w:t xml:space="preserve"> </w:t>
      </w:r>
      <w:r w:rsidR="00B463B3">
        <w:rPr>
          <w:rFonts w:ascii="Calibri" w:eastAsia="Times New Roman" w:hAnsi="Calibri" w:cs="Times New Roman"/>
          <w:lang w:eastAsia="pt-PT"/>
        </w:rPr>
        <w:t xml:space="preserve">e </w:t>
      </w:r>
      <w:r w:rsidR="002D77EB">
        <w:rPr>
          <w:rFonts w:ascii="Calibri" w:eastAsia="Times New Roman" w:hAnsi="Calibri" w:cs="Times New Roman"/>
          <w:lang w:eastAsia="pt-PT"/>
        </w:rPr>
        <w:t>Plano de Circulação e Transito, …)</w:t>
      </w:r>
      <w:r w:rsidRPr="002D77EB">
        <w:rPr>
          <w:rFonts w:ascii="Calibri" w:eastAsia="Times New Roman" w:hAnsi="Calibri" w:cs="Times New Roman"/>
          <w:lang w:eastAsia="pt-PT"/>
        </w:rPr>
        <w:t xml:space="preserve"> </w:t>
      </w:r>
      <w:r w:rsidR="002D77EB">
        <w:rPr>
          <w:rFonts w:ascii="Calibri" w:eastAsia="Times New Roman" w:hAnsi="Calibri" w:cs="Times New Roman"/>
          <w:lang w:eastAsia="pt-PT"/>
        </w:rPr>
        <w:t xml:space="preserve">com </w:t>
      </w:r>
      <w:r w:rsidRPr="002D77EB">
        <w:rPr>
          <w:rFonts w:ascii="Calibri" w:eastAsia="Times New Roman" w:hAnsi="Calibri" w:cs="Times New Roman"/>
          <w:lang w:eastAsia="pt-PT"/>
        </w:rPr>
        <w:t>as estratégias e instrumentos de desenvolvimento social económico e cultural</w:t>
      </w:r>
      <w:r w:rsidR="004D6FD1" w:rsidRPr="002D77EB">
        <w:rPr>
          <w:rFonts w:ascii="Calibri" w:eastAsia="Times New Roman" w:hAnsi="Calibri" w:cs="Times New Roman"/>
          <w:lang w:eastAsia="pt-PT"/>
        </w:rPr>
        <w:t>;</w:t>
      </w:r>
    </w:p>
    <w:p w:rsidR="00865A53" w:rsidRPr="00865A53" w:rsidRDefault="00865A53" w:rsidP="00610D31">
      <w:pPr>
        <w:pStyle w:val="PargrafodaLista"/>
        <w:numPr>
          <w:ilvl w:val="0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Aprecia</w:t>
      </w:r>
      <w:r w:rsidR="004D6FD1">
        <w:rPr>
          <w:rFonts w:ascii="Calibri" w:eastAsia="Times New Roman" w:hAnsi="Calibri" w:cs="Times New Roman"/>
          <w:lang w:eastAsia="pt-PT"/>
        </w:rPr>
        <w:t>r</w:t>
      </w:r>
      <w:r w:rsidRPr="00865A53">
        <w:rPr>
          <w:rFonts w:ascii="Calibri" w:eastAsia="Times New Roman" w:hAnsi="Calibri" w:cs="Times New Roman"/>
          <w:lang w:eastAsia="pt-PT"/>
        </w:rPr>
        <w:t xml:space="preserve"> as candidaturas previamente a serem aprovadas pelas entidades financiadoras;</w:t>
      </w:r>
    </w:p>
    <w:p w:rsidR="00865A53" w:rsidRPr="00865A53" w:rsidRDefault="00865A53" w:rsidP="00610D31">
      <w:pPr>
        <w:pStyle w:val="PargrafodaLista"/>
        <w:numPr>
          <w:ilvl w:val="0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Apreciar os Relatórios de Monitorização e de Avaliação a submeter à aprovação da Assembleia Municipal.</w:t>
      </w:r>
    </w:p>
    <w:p w:rsidR="00B463B3" w:rsidRPr="00B463B3" w:rsidRDefault="00B463B3" w:rsidP="00B463B3">
      <w:pPr>
        <w:pStyle w:val="Cabealho2"/>
        <w:spacing w:before="0" w:after="120" w:line="240" w:lineRule="auto"/>
        <w:rPr>
          <w:rFonts w:asciiTheme="minorHAnsi" w:hAnsiTheme="minorHAnsi"/>
          <w:b w:val="0"/>
          <w:smallCaps w:val="0"/>
          <w:color w:val="auto"/>
          <w:sz w:val="16"/>
          <w:szCs w:val="16"/>
        </w:rPr>
      </w:pPr>
      <w:bookmarkStart w:id="34" w:name="_Toc515737971"/>
    </w:p>
    <w:p w:rsidR="00865A53" w:rsidRPr="006205D0" w:rsidRDefault="00B34F63" w:rsidP="006205D0">
      <w:pPr>
        <w:pStyle w:val="Cabealho2"/>
        <w:spacing w:before="0" w:after="120" w:line="360" w:lineRule="auto"/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</w:pPr>
      <w:r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4</w:t>
      </w:r>
      <w:r w:rsidR="009B6A55" w:rsidRPr="006205D0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.</w:t>
      </w:r>
      <w:r w:rsidR="00CD3E12" w:rsidRPr="006205D0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2.</w:t>
      </w:r>
      <w:r w:rsidR="009B6A55" w:rsidRPr="006205D0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 xml:space="preserve">2. </w:t>
      </w:r>
      <w:r w:rsidR="00865A53" w:rsidRPr="006205D0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Gestão Operacional</w:t>
      </w:r>
      <w:bookmarkEnd w:id="34"/>
    </w:p>
    <w:p w:rsidR="00865A53" w:rsidRPr="00865A53" w:rsidRDefault="00865A53" w:rsidP="004D6FD1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 xml:space="preserve">A gestão operacional será assegurada por uma </w:t>
      </w:r>
      <w:r w:rsidR="00540A03" w:rsidRPr="00442F58">
        <w:rPr>
          <w:rFonts w:ascii="Calibri" w:eastAsia="Times New Roman" w:hAnsi="Calibri" w:cs="Times New Roman"/>
          <w:lang w:eastAsia="pt-PT"/>
        </w:rPr>
        <w:t xml:space="preserve">Unidade Operacional </w:t>
      </w:r>
      <w:r w:rsidR="003D501D" w:rsidRPr="00442F58">
        <w:rPr>
          <w:rFonts w:ascii="Calibri" w:eastAsia="Times New Roman" w:hAnsi="Calibri" w:cs="Times New Roman"/>
          <w:lang w:eastAsia="pt-PT"/>
        </w:rPr>
        <w:t xml:space="preserve">para a </w:t>
      </w:r>
      <w:r w:rsidR="00540A03" w:rsidRPr="00442F58">
        <w:rPr>
          <w:rFonts w:ascii="Calibri" w:eastAsia="Times New Roman" w:hAnsi="Calibri" w:cs="Times New Roman"/>
          <w:lang w:eastAsia="pt-PT"/>
        </w:rPr>
        <w:t>Reabilitação Urbana</w:t>
      </w:r>
      <w:r w:rsidR="00540A03">
        <w:rPr>
          <w:rFonts w:ascii="Calibri" w:eastAsia="Times New Roman" w:hAnsi="Calibri" w:cs="Times New Roman"/>
          <w:lang w:eastAsia="pt-PT"/>
        </w:rPr>
        <w:t xml:space="preserve"> cuja </w:t>
      </w:r>
      <w:r w:rsidRPr="00865A53">
        <w:rPr>
          <w:rFonts w:ascii="Calibri" w:eastAsia="Times New Roman" w:hAnsi="Calibri" w:cs="Times New Roman"/>
          <w:lang w:eastAsia="pt-PT"/>
        </w:rPr>
        <w:t>Equipa Técnica que combinará competências e recursos das Divisões Municipais responsáveis pelos serviços envolvidos na gestão da ORU, tais como a gestão urbanística, o licenciamento de obras, as vistorias, o desenvolvimento económico</w:t>
      </w:r>
      <w:r w:rsidR="00B34F63">
        <w:rPr>
          <w:rFonts w:ascii="Calibri" w:eastAsia="Times New Roman" w:hAnsi="Calibri" w:cs="Times New Roman"/>
          <w:lang w:eastAsia="pt-PT"/>
        </w:rPr>
        <w:t>, social e cultural e turismo.</w:t>
      </w:r>
    </w:p>
    <w:p w:rsidR="00865A53" w:rsidRPr="00865A53" w:rsidRDefault="00865A53" w:rsidP="004D6FD1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A equipa técnica terá um Coordenador, responsável pela coordenação técnica dos trabalhos, pela articulação com o executivo municipal e restantes serviços municipais. Será também o principal interlocutor das autoridades de gestão de programas financiadores da ORU e da Entidade de Gestão do</w:t>
      </w:r>
      <w:r w:rsidRPr="00865A53">
        <w:rPr>
          <w:rFonts w:ascii="Calibri" w:eastAsia="Calibri" w:hAnsi="Calibri" w:cs="Times New Roman"/>
        </w:rPr>
        <w:t xml:space="preserve"> IFRRU 2020</w:t>
      </w:r>
      <w:r w:rsidR="00DA64E5">
        <w:rPr>
          <w:rFonts w:ascii="Calibri" w:eastAsia="Calibri" w:hAnsi="Calibri" w:cs="Times New Roman"/>
        </w:rPr>
        <w:t>.</w:t>
      </w:r>
    </w:p>
    <w:p w:rsidR="00DA64E5" w:rsidRDefault="00865A53" w:rsidP="004D6FD1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Em ar</w:t>
      </w:r>
      <w:r w:rsidR="00A75BDF">
        <w:rPr>
          <w:rFonts w:ascii="Calibri" w:eastAsia="Times New Roman" w:hAnsi="Calibri" w:cs="Times New Roman"/>
          <w:lang w:eastAsia="pt-PT"/>
        </w:rPr>
        <w:t>ticulação com os s</w:t>
      </w:r>
      <w:r w:rsidRPr="00865A53">
        <w:rPr>
          <w:rFonts w:ascii="Calibri" w:eastAsia="Times New Roman" w:hAnsi="Calibri" w:cs="Times New Roman"/>
          <w:lang w:eastAsia="pt-PT"/>
        </w:rPr>
        <w:t xml:space="preserve">erviços municipais responsáveis pelas áreas temáticas em questão, </w:t>
      </w:r>
      <w:r w:rsidR="00540A03" w:rsidRPr="003C42FB">
        <w:rPr>
          <w:rFonts w:ascii="Calibri" w:eastAsia="Times New Roman" w:hAnsi="Calibri" w:cs="Times New Roman"/>
          <w:lang w:eastAsia="pt-PT"/>
        </w:rPr>
        <w:t xml:space="preserve">a Unidade Operacional </w:t>
      </w:r>
      <w:r w:rsidRPr="003C42FB">
        <w:rPr>
          <w:rFonts w:ascii="Calibri" w:eastAsia="Times New Roman" w:hAnsi="Calibri" w:cs="Times New Roman"/>
          <w:lang w:eastAsia="pt-PT"/>
        </w:rPr>
        <w:t>deverá</w:t>
      </w:r>
      <w:r w:rsidRPr="00865A53">
        <w:rPr>
          <w:rFonts w:ascii="Calibri" w:eastAsia="Times New Roman" w:hAnsi="Calibri" w:cs="Times New Roman"/>
          <w:lang w:eastAsia="pt-PT"/>
        </w:rPr>
        <w:t xml:space="preserve"> promover e acompanhar a execução do Programa Estratégico da ORU e das ações necessárias conducentes aos resultados esperados. Terá como principais funções e responsab</w:t>
      </w:r>
      <w:r w:rsidR="00B34F63">
        <w:rPr>
          <w:rFonts w:ascii="Calibri" w:eastAsia="Times New Roman" w:hAnsi="Calibri" w:cs="Times New Roman"/>
          <w:lang w:eastAsia="pt-PT"/>
        </w:rPr>
        <w:t>ilidades técnicas as seguintes:</w:t>
      </w:r>
    </w:p>
    <w:p w:rsidR="007121C6" w:rsidRPr="007121C6" w:rsidRDefault="00865A53" w:rsidP="00205C78">
      <w:pPr>
        <w:pStyle w:val="PargrafodaLista"/>
        <w:numPr>
          <w:ilvl w:val="0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7121C6">
        <w:rPr>
          <w:rFonts w:ascii="Calibri" w:eastAsia="Times New Roman" w:hAnsi="Calibri" w:cs="Times New Roman"/>
          <w:lang w:eastAsia="pt-PT"/>
        </w:rPr>
        <w:t xml:space="preserve">Promover e acompanhar a execução das intervenções </w:t>
      </w:r>
      <w:r w:rsidR="007121C6" w:rsidRPr="007121C6">
        <w:rPr>
          <w:rFonts w:ascii="Calibri" w:eastAsia="Times New Roman" w:hAnsi="Calibri" w:cs="Times New Roman"/>
          <w:lang w:eastAsia="pt-PT"/>
        </w:rPr>
        <w:t xml:space="preserve">e iniciativas </w:t>
      </w:r>
      <w:r w:rsidRPr="007121C6">
        <w:rPr>
          <w:rFonts w:ascii="Calibri" w:eastAsia="Times New Roman" w:hAnsi="Calibri" w:cs="Times New Roman"/>
          <w:lang w:eastAsia="pt-PT"/>
        </w:rPr>
        <w:t>municipais previstas n</w:t>
      </w:r>
      <w:r w:rsidR="00A75BDF">
        <w:rPr>
          <w:rFonts w:ascii="Calibri" w:eastAsia="Times New Roman" w:hAnsi="Calibri" w:cs="Times New Roman"/>
          <w:lang w:eastAsia="pt-PT"/>
        </w:rPr>
        <w:t>o Programa de I</w:t>
      </w:r>
      <w:r w:rsidR="007121C6" w:rsidRPr="007121C6">
        <w:rPr>
          <w:rFonts w:ascii="Calibri" w:eastAsia="Times New Roman" w:hAnsi="Calibri" w:cs="Times New Roman"/>
          <w:lang w:eastAsia="pt-PT"/>
        </w:rPr>
        <w:t>ntervenção d</w:t>
      </w:r>
      <w:r w:rsidRPr="007121C6">
        <w:rPr>
          <w:rFonts w:ascii="Calibri" w:eastAsia="Times New Roman" w:hAnsi="Calibri" w:cs="Times New Roman"/>
          <w:lang w:eastAsia="pt-PT"/>
        </w:rPr>
        <w:t>a ORU</w:t>
      </w:r>
      <w:r w:rsidR="007121C6" w:rsidRPr="007121C6">
        <w:rPr>
          <w:rFonts w:ascii="Calibri" w:eastAsia="Times New Roman" w:hAnsi="Calibri" w:cs="Times New Roman"/>
          <w:lang w:eastAsia="pt-PT"/>
        </w:rPr>
        <w:t xml:space="preserve"> </w:t>
      </w:r>
      <w:r w:rsidR="007121C6">
        <w:rPr>
          <w:rFonts w:ascii="Calibri" w:eastAsia="Times New Roman" w:hAnsi="Calibri" w:cs="Times New Roman"/>
          <w:lang w:eastAsia="pt-PT"/>
        </w:rPr>
        <w:t>(</w:t>
      </w:r>
      <w:r w:rsidR="007121C6" w:rsidRPr="007121C6">
        <w:rPr>
          <w:rFonts w:ascii="Calibri" w:eastAsia="Times New Roman" w:hAnsi="Calibri" w:cs="Times New Roman"/>
          <w:lang w:eastAsia="pt-PT"/>
        </w:rPr>
        <w:t xml:space="preserve">elaboração </w:t>
      </w:r>
      <w:r w:rsidR="007121C6">
        <w:rPr>
          <w:rFonts w:ascii="Calibri" w:eastAsia="Times New Roman" w:hAnsi="Calibri" w:cs="Times New Roman"/>
          <w:lang w:eastAsia="pt-PT"/>
        </w:rPr>
        <w:t>dos</w:t>
      </w:r>
      <w:r w:rsidR="007121C6" w:rsidRPr="007121C6">
        <w:rPr>
          <w:rFonts w:ascii="Calibri" w:eastAsia="Times New Roman" w:hAnsi="Calibri" w:cs="Times New Roman"/>
          <w:lang w:eastAsia="pt-PT"/>
        </w:rPr>
        <w:t xml:space="preserve"> projetos</w:t>
      </w:r>
      <w:r w:rsidR="003C42FB">
        <w:rPr>
          <w:rFonts w:ascii="Calibri" w:eastAsia="Times New Roman" w:hAnsi="Calibri" w:cs="Times New Roman"/>
          <w:lang w:eastAsia="pt-PT"/>
        </w:rPr>
        <w:t xml:space="preserve"> municipais</w:t>
      </w:r>
      <w:r w:rsidR="007121C6" w:rsidRPr="007121C6">
        <w:rPr>
          <w:rFonts w:ascii="Calibri" w:eastAsia="Times New Roman" w:hAnsi="Calibri" w:cs="Times New Roman"/>
          <w:lang w:eastAsia="pt-PT"/>
        </w:rPr>
        <w:t>, identificação de oportunidades de financiamento e preparação de candidaturas a instrumentos e programas de financiamento</w:t>
      </w:r>
      <w:r w:rsidR="007121C6">
        <w:rPr>
          <w:rFonts w:ascii="Calibri" w:eastAsia="Times New Roman" w:hAnsi="Calibri" w:cs="Times New Roman"/>
          <w:lang w:eastAsia="pt-PT"/>
        </w:rPr>
        <w:t>, …)</w:t>
      </w:r>
      <w:r w:rsidR="00EA5F1D">
        <w:rPr>
          <w:rFonts w:ascii="Calibri" w:eastAsia="Times New Roman" w:hAnsi="Calibri" w:cs="Times New Roman"/>
          <w:lang w:eastAsia="pt-PT"/>
        </w:rPr>
        <w:t>;</w:t>
      </w:r>
    </w:p>
    <w:p w:rsidR="00DA64E5" w:rsidRDefault="00865A53" w:rsidP="004D6FD1">
      <w:pPr>
        <w:pStyle w:val="PargrafodaLista"/>
        <w:numPr>
          <w:ilvl w:val="0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DA64E5">
        <w:rPr>
          <w:rFonts w:ascii="Calibri" w:eastAsia="Times New Roman" w:hAnsi="Calibri" w:cs="Times New Roman"/>
          <w:lang w:eastAsia="pt-PT"/>
        </w:rPr>
        <w:t>Propor novos projetos e iniciativas que concorram para os objetivos definidos, bem como alterações à ORU, caso e quando se justifique;</w:t>
      </w:r>
    </w:p>
    <w:p w:rsidR="00865A53" w:rsidRPr="00865A53" w:rsidRDefault="00865A53" w:rsidP="004D6FD1">
      <w:pPr>
        <w:pStyle w:val="PargrafodaLista"/>
        <w:numPr>
          <w:ilvl w:val="0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 xml:space="preserve">Acompanhar as intervenções de iniciativa privada </w:t>
      </w:r>
      <w:r w:rsidR="006329FF">
        <w:rPr>
          <w:rFonts w:ascii="Calibri" w:eastAsia="Times New Roman" w:hAnsi="Calibri" w:cs="Times New Roman"/>
          <w:lang w:eastAsia="pt-PT"/>
        </w:rPr>
        <w:t xml:space="preserve">e de </w:t>
      </w:r>
      <w:r w:rsidR="006329FF" w:rsidRPr="00865A53">
        <w:rPr>
          <w:rFonts w:ascii="Calibri" w:eastAsia="Times New Roman" w:hAnsi="Calibri" w:cs="Times New Roman"/>
          <w:lang w:eastAsia="pt-PT"/>
        </w:rPr>
        <w:t xml:space="preserve">outras </w:t>
      </w:r>
      <w:r w:rsidR="00B34F63">
        <w:rPr>
          <w:rFonts w:ascii="Calibri" w:eastAsia="Times New Roman" w:hAnsi="Calibri" w:cs="Times New Roman"/>
          <w:lang w:eastAsia="pt-PT"/>
        </w:rPr>
        <w:t>entidades públicas:</w:t>
      </w:r>
    </w:p>
    <w:p w:rsidR="00865A53" w:rsidRPr="00865A53" w:rsidRDefault="00865A53" w:rsidP="004D6FD1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Prestar esclarecimentos e apoio técnico a proprietários e investidores nas fases de conceção, desenvolvimento e execução de inter</w:t>
      </w:r>
      <w:r w:rsidR="00B34F63">
        <w:rPr>
          <w:rFonts w:ascii="Calibri" w:eastAsia="Times New Roman" w:hAnsi="Calibri" w:cs="Times New Roman"/>
          <w:lang w:eastAsia="pt-PT"/>
        </w:rPr>
        <w:t>venções de reabilitação urbana;</w:t>
      </w:r>
    </w:p>
    <w:p w:rsidR="00865A53" w:rsidRPr="00865A53" w:rsidRDefault="00865A53" w:rsidP="004D6FD1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 xml:space="preserve">Proceder à certificação do nível de conservação de edifícios de acordo com Decreto-Lei n.º 266-B/2012 de 31 de dezembro, com base em vistoria realizada pela Câmara </w:t>
      </w:r>
      <w:r w:rsidRPr="00865A53">
        <w:rPr>
          <w:rFonts w:ascii="Calibri" w:eastAsia="Times New Roman" w:hAnsi="Calibri" w:cs="Times New Roman"/>
          <w:lang w:eastAsia="pt-PT"/>
        </w:rPr>
        <w:lastRenderedPageBreak/>
        <w:t>Municipal para efeitos de aplicação dos benefícios fiscais e de apresentação de Candidaturas ao IFRRU</w:t>
      </w:r>
      <w:r w:rsidR="00DA64E5">
        <w:rPr>
          <w:rFonts w:ascii="Calibri" w:eastAsia="Times New Roman" w:hAnsi="Calibri" w:cs="Times New Roman"/>
          <w:lang w:eastAsia="pt-PT"/>
        </w:rPr>
        <w:t>;</w:t>
      </w:r>
    </w:p>
    <w:p w:rsidR="00865A53" w:rsidRPr="00865A53" w:rsidRDefault="00865A53" w:rsidP="004D6FD1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Emitir parecer técnico vinculativo sobre as Candidaturas ao IFRRU e de suporte à respetiva aprovação</w:t>
      </w:r>
      <w:r w:rsidR="00EA5F1D">
        <w:rPr>
          <w:rFonts w:ascii="Calibri" w:eastAsia="Times New Roman" w:hAnsi="Calibri" w:cs="Times New Roman"/>
          <w:lang w:eastAsia="pt-PT"/>
        </w:rPr>
        <w:t>.</w:t>
      </w:r>
    </w:p>
    <w:p w:rsidR="00865A53" w:rsidRPr="00865A53" w:rsidRDefault="00865A53" w:rsidP="004D6FD1">
      <w:pPr>
        <w:pStyle w:val="PargrafodaLista"/>
        <w:numPr>
          <w:ilvl w:val="0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 xml:space="preserve">Promover / propor a criação das melhores condições para a execução eficaz e eficiente da ORU </w:t>
      </w:r>
      <w:r w:rsidRPr="006A4A2E">
        <w:rPr>
          <w:rFonts w:ascii="Calibri" w:eastAsia="Times New Roman" w:hAnsi="Calibri" w:cs="Times New Roman"/>
          <w:lang w:eastAsia="pt-PT"/>
        </w:rPr>
        <w:t>(sistema de informação geográfica</w:t>
      </w:r>
      <w:r w:rsidR="00726004" w:rsidRPr="006A4A2E">
        <w:rPr>
          <w:rFonts w:ascii="Calibri" w:eastAsia="Times New Roman" w:hAnsi="Calibri" w:cs="Times New Roman"/>
          <w:lang w:eastAsia="pt-PT"/>
        </w:rPr>
        <w:t xml:space="preserve"> </w:t>
      </w:r>
      <w:r w:rsidR="006A4A2E">
        <w:rPr>
          <w:rFonts w:ascii="Calibri" w:eastAsia="Times New Roman" w:hAnsi="Calibri" w:cs="Times New Roman"/>
          <w:lang w:eastAsia="pt-PT"/>
        </w:rPr>
        <w:t xml:space="preserve">de suporte </w:t>
      </w:r>
      <w:r w:rsidR="00726004" w:rsidRPr="006A4A2E">
        <w:rPr>
          <w:rFonts w:ascii="Calibri" w:eastAsia="Times New Roman" w:hAnsi="Calibri" w:cs="Times New Roman"/>
          <w:lang w:eastAsia="pt-PT"/>
        </w:rPr>
        <w:t>à gestão da ORU</w:t>
      </w:r>
      <w:r w:rsidR="006A4A2E" w:rsidRPr="006A4A2E">
        <w:rPr>
          <w:rFonts w:ascii="Calibri" w:eastAsia="Times New Roman" w:hAnsi="Calibri" w:cs="Times New Roman"/>
          <w:lang w:eastAsia="pt-PT"/>
        </w:rPr>
        <w:t xml:space="preserve">, em particular do </w:t>
      </w:r>
      <w:r w:rsidR="006329FF">
        <w:rPr>
          <w:rFonts w:ascii="Calibri" w:eastAsia="Times New Roman" w:hAnsi="Calibri" w:cs="Times New Roman"/>
          <w:lang w:eastAsia="pt-PT"/>
        </w:rPr>
        <w:t xml:space="preserve">parque </w:t>
      </w:r>
      <w:r w:rsidR="006A4A2E" w:rsidRPr="006A4A2E">
        <w:rPr>
          <w:rFonts w:ascii="Calibri" w:eastAsia="Times New Roman" w:hAnsi="Calibri" w:cs="Times New Roman"/>
          <w:lang w:eastAsia="pt-PT"/>
        </w:rPr>
        <w:t>edificado</w:t>
      </w:r>
      <w:r w:rsidR="00032382">
        <w:rPr>
          <w:rFonts w:ascii="Calibri" w:eastAsia="Times New Roman" w:hAnsi="Calibri" w:cs="Times New Roman"/>
          <w:lang w:eastAsia="pt-PT"/>
        </w:rPr>
        <w:t>;</w:t>
      </w:r>
      <w:r w:rsidRPr="00865A53">
        <w:rPr>
          <w:rFonts w:ascii="Calibri" w:eastAsia="Times New Roman" w:hAnsi="Calibri" w:cs="Times New Roman"/>
          <w:lang w:eastAsia="pt-PT"/>
        </w:rPr>
        <w:t xml:space="preserve"> cadastro predial</w:t>
      </w:r>
      <w:r w:rsidR="00032382">
        <w:rPr>
          <w:rFonts w:ascii="Calibri" w:eastAsia="Times New Roman" w:hAnsi="Calibri" w:cs="Times New Roman"/>
          <w:lang w:eastAsia="pt-PT"/>
        </w:rPr>
        <w:t>;</w:t>
      </w:r>
      <w:r w:rsidRPr="00865A53">
        <w:rPr>
          <w:rFonts w:ascii="Calibri" w:eastAsia="Times New Roman" w:hAnsi="Calibri" w:cs="Times New Roman"/>
          <w:lang w:eastAsia="pt-PT"/>
        </w:rPr>
        <w:t xml:space="preserve"> adequação dos regulamentos e outros instrumentos de gestão municipal relacionados</w:t>
      </w:r>
      <w:r w:rsidR="00032382">
        <w:rPr>
          <w:rFonts w:ascii="Calibri" w:eastAsia="Times New Roman" w:hAnsi="Calibri" w:cs="Times New Roman"/>
          <w:lang w:eastAsia="pt-PT"/>
        </w:rPr>
        <w:t>;</w:t>
      </w:r>
      <w:r w:rsidRPr="00865A53">
        <w:rPr>
          <w:rFonts w:ascii="Calibri" w:eastAsia="Times New Roman" w:hAnsi="Calibri" w:cs="Times New Roman"/>
          <w:lang w:eastAsia="pt-PT"/>
        </w:rPr>
        <w:t xml:space="preserve"> utilização dos instrumentos de execução de política urbanística</w:t>
      </w:r>
      <w:r w:rsidR="00032382">
        <w:rPr>
          <w:rFonts w:ascii="Calibri" w:eastAsia="Times New Roman" w:hAnsi="Calibri" w:cs="Times New Roman"/>
          <w:lang w:eastAsia="pt-PT"/>
        </w:rPr>
        <w:t>;</w:t>
      </w:r>
      <w:r w:rsidRPr="00865A53">
        <w:rPr>
          <w:rFonts w:ascii="Calibri" w:eastAsia="Times New Roman" w:hAnsi="Calibri" w:cs="Times New Roman"/>
          <w:lang w:eastAsia="pt-PT"/>
        </w:rPr>
        <w:t xml:space="preserve"> agilização de procedimentos e prazos para emissão de pareceres e autorizações</w:t>
      </w:r>
      <w:r w:rsidR="00032382">
        <w:rPr>
          <w:rFonts w:ascii="Calibri" w:eastAsia="Times New Roman" w:hAnsi="Calibri" w:cs="Times New Roman"/>
          <w:lang w:eastAsia="pt-PT"/>
        </w:rPr>
        <w:t>, …</w:t>
      </w:r>
      <w:r w:rsidR="00B34F63">
        <w:rPr>
          <w:rFonts w:ascii="Calibri" w:eastAsia="Times New Roman" w:hAnsi="Calibri" w:cs="Times New Roman"/>
          <w:lang w:eastAsia="pt-PT"/>
        </w:rPr>
        <w:t>);</w:t>
      </w:r>
    </w:p>
    <w:p w:rsidR="00865A53" w:rsidRDefault="00865A53" w:rsidP="004D6FD1">
      <w:pPr>
        <w:pStyle w:val="PargrafodaLista"/>
        <w:numPr>
          <w:ilvl w:val="0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Garantir o registo e atualização permanente de informação base necessária à gestão e dinamização da ORU (</w:t>
      </w:r>
      <w:r w:rsidR="00C8694D">
        <w:rPr>
          <w:rFonts w:ascii="Calibri" w:eastAsia="Times New Roman" w:hAnsi="Calibri" w:cs="Times New Roman"/>
          <w:lang w:eastAsia="pt-PT"/>
        </w:rPr>
        <w:t xml:space="preserve">prosseguir a identificação dos </w:t>
      </w:r>
      <w:r w:rsidRPr="00865A53">
        <w:rPr>
          <w:rFonts w:ascii="Calibri" w:eastAsia="Times New Roman" w:hAnsi="Calibri" w:cs="Times New Roman"/>
          <w:lang w:eastAsia="pt-PT"/>
        </w:rPr>
        <w:t xml:space="preserve">proprietários, </w:t>
      </w:r>
      <w:r w:rsidR="00C8694D">
        <w:rPr>
          <w:rFonts w:ascii="Calibri" w:eastAsia="Times New Roman" w:hAnsi="Calibri" w:cs="Times New Roman"/>
          <w:lang w:eastAsia="pt-PT"/>
        </w:rPr>
        <w:t xml:space="preserve">dando prioridade </w:t>
      </w:r>
      <w:r w:rsidR="008E2ED1">
        <w:rPr>
          <w:rFonts w:ascii="Calibri" w:eastAsia="Times New Roman" w:hAnsi="Calibri" w:cs="Times New Roman"/>
          <w:lang w:eastAsia="pt-PT"/>
        </w:rPr>
        <w:t>aos proprietários</w:t>
      </w:r>
      <w:r w:rsidR="00C8694D">
        <w:rPr>
          <w:rFonts w:ascii="Calibri" w:eastAsia="Times New Roman" w:hAnsi="Calibri" w:cs="Times New Roman"/>
          <w:lang w:eastAsia="pt-PT"/>
        </w:rPr>
        <w:t xml:space="preserve"> dos edifícios em mau e muito um estado de conservação; </w:t>
      </w:r>
      <w:r w:rsidRPr="00865A53">
        <w:rPr>
          <w:rFonts w:ascii="Calibri" w:eastAsia="Times New Roman" w:hAnsi="Calibri" w:cs="Times New Roman"/>
          <w:lang w:eastAsia="pt-PT"/>
        </w:rPr>
        <w:t>estado de conservação</w:t>
      </w:r>
      <w:r w:rsidR="00117606">
        <w:rPr>
          <w:rFonts w:ascii="Calibri" w:eastAsia="Times New Roman" w:hAnsi="Calibri" w:cs="Times New Roman"/>
          <w:lang w:eastAsia="pt-PT"/>
        </w:rPr>
        <w:t xml:space="preserve"> dos edifícios</w:t>
      </w:r>
      <w:r w:rsidR="008E2ED1">
        <w:rPr>
          <w:rFonts w:ascii="Calibri" w:eastAsia="Times New Roman" w:hAnsi="Calibri" w:cs="Times New Roman"/>
          <w:lang w:eastAsia="pt-PT"/>
        </w:rPr>
        <w:t>;</w:t>
      </w:r>
      <w:r w:rsidRPr="00865A53">
        <w:rPr>
          <w:rFonts w:ascii="Calibri" w:eastAsia="Times New Roman" w:hAnsi="Calibri" w:cs="Times New Roman"/>
          <w:lang w:eastAsia="pt-PT"/>
        </w:rPr>
        <w:t xml:space="preserve"> ocupação e utilização dos edifícios</w:t>
      </w:r>
      <w:r w:rsidR="008E2ED1">
        <w:rPr>
          <w:rFonts w:ascii="Calibri" w:eastAsia="Times New Roman" w:hAnsi="Calibri" w:cs="Times New Roman"/>
          <w:lang w:eastAsia="pt-PT"/>
        </w:rPr>
        <w:t>;</w:t>
      </w:r>
      <w:r w:rsidRPr="00865A53">
        <w:rPr>
          <w:rFonts w:ascii="Calibri" w:eastAsia="Times New Roman" w:hAnsi="Calibri" w:cs="Times New Roman"/>
          <w:lang w:eastAsia="pt-PT"/>
        </w:rPr>
        <w:t xml:space="preserve"> …);</w:t>
      </w:r>
    </w:p>
    <w:p w:rsidR="00865A53" w:rsidRPr="00865A53" w:rsidRDefault="00865A53" w:rsidP="004D6FD1">
      <w:pPr>
        <w:pStyle w:val="PargrafodaLista"/>
        <w:numPr>
          <w:ilvl w:val="0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 xml:space="preserve">Assegurar a circulação de informação e a interação com as entidades gestoras dos programas e instrumentos financiadores dos projetos de reabilitação urbana (AG do PO Alentejo 2020, EG do IFRRU e entidades financeiras </w:t>
      </w:r>
      <w:r w:rsidRPr="00DA64E5">
        <w:rPr>
          <w:rFonts w:ascii="Calibri" w:eastAsia="Times New Roman" w:hAnsi="Calibri" w:cs="Times New Roman"/>
          <w:lang w:eastAsia="pt-PT"/>
        </w:rPr>
        <w:t>que, a nível local, irão gerir os recursos financeiros disponibilizados</w:t>
      </w:r>
      <w:r w:rsidRPr="00865A53">
        <w:rPr>
          <w:rFonts w:ascii="Calibri" w:eastAsia="Times New Roman" w:hAnsi="Calibri" w:cs="Times New Roman"/>
          <w:lang w:eastAsia="pt-PT"/>
        </w:rPr>
        <w:t>)</w:t>
      </w:r>
      <w:r w:rsidRPr="00DA64E5">
        <w:rPr>
          <w:rFonts w:ascii="Calibri" w:eastAsia="Times New Roman" w:hAnsi="Calibri" w:cs="Times New Roman"/>
          <w:lang w:eastAsia="pt-PT"/>
        </w:rPr>
        <w:t xml:space="preserve"> </w:t>
      </w:r>
      <w:r w:rsidRPr="00865A53">
        <w:rPr>
          <w:rFonts w:ascii="Calibri" w:eastAsia="Times New Roman" w:hAnsi="Calibri" w:cs="Times New Roman"/>
          <w:lang w:eastAsia="pt-PT"/>
        </w:rPr>
        <w:t>para efeitos da sua monitorização e avaliação;</w:t>
      </w:r>
    </w:p>
    <w:p w:rsidR="00865A53" w:rsidRPr="00865A53" w:rsidRDefault="00865A53" w:rsidP="004D6FD1">
      <w:pPr>
        <w:pStyle w:val="PargrafodaLista"/>
        <w:numPr>
          <w:ilvl w:val="0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 xml:space="preserve">Assegurar as funções de Ponto Focal do IFRRU 2020, designando um interlocutor específico, dedicado às operações financiáveis por este Instrumento com os seguintes objetivos definidos no Protocolo </w:t>
      </w:r>
      <w:r w:rsidR="00346A0C">
        <w:rPr>
          <w:rFonts w:ascii="Calibri" w:eastAsia="Times New Roman" w:hAnsi="Calibri" w:cs="Times New Roman"/>
          <w:lang w:eastAsia="pt-PT"/>
        </w:rPr>
        <w:t xml:space="preserve">de </w:t>
      </w:r>
      <w:r w:rsidRPr="00865A53">
        <w:rPr>
          <w:rFonts w:ascii="Calibri" w:eastAsia="Times New Roman" w:hAnsi="Calibri" w:cs="Times New Roman"/>
          <w:lang w:eastAsia="pt-PT"/>
        </w:rPr>
        <w:t>Colaboração entre a Associação Nacional de Municípios</w:t>
      </w:r>
      <w:r w:rsidR="00B34F63">
        <w:rPr>
          <w:rFonts w:ascii="Calibri" w:eastAsia="Times New Roman" w:hAnsi="Calibri" w:cs="Times New Roman"/>
          <w:lang w:eastAsia="pt-PT"/>
        </w:rPr>
        <w:t xml:space="preserve"> e a Entidade Gestora do IFRRU:</w:t>
      </w:r>
    </w:p>
    <w:p w:rsidR="00865A53" w:rsidRPr="00865A53" w:rsidRDefault="00865A53" w:rsidP="004D6FD1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Divulgar e prestar informações sobre o IFFRU 2020;</w:t>
      </w:r>
    </w:p>
    <w:p w:rsidR="00865A53" w:rsidRPr="00865A53" w:rsidRDefault="00865A53" w:rsidP="004D6FD1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Informar e divulgar os procedimentos em matéria de reabilitação urbana e de controlo prévio das operações urbanísticas, junto dos potenciais interessados;</w:t>
      </w:r>
    </w:p>
    <w:p w:rsidR="00865A53" w:rsidRPr="00865A53" w:rsidRDefault="00865A53" w:rsidP="004D6FD1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Assegurar a emissão dos pareceres do Município sobre o enquadramento das operações a candidatar ao IFRRU, nos instrumentos de gestão terr</w:t>
      </w:r>
      <w:r w:rsidR="00B34F63">
        <w:rPr>
          <w:rFonts w:ascii="Calibri" w:eastAsia="Times New Roman" w:hAnsi="Calibri" w:cs="Times New Roman"/>
          <w:lang w:eastAsia="pt-PT"/>
        </w:rPr>
        <w:t>itorial, em ARU e no PEDU/PARU;</w:t>
      </w:r>
    </w:p>
    <w:p w:rsidR="00865A53" w:rsidRPr="00865A53" w:rsidRDefault="00865A53" w:rsidP="004D6FD1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Acompanhar os projetos não municipais com pedido de parecer para efeitos de financiamento pelo IFRRU, junto dos serviços da Câmara Municipal envolvidos para efeitos de licenciamento;</w:t>
      </w:r>
    </w:p>
    <w:p w:rsidR="00F63A9A" w:rsidRDefault="00865A53" w:rsidP="004D6FD1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 xml:space="preserve">Disponibilizar mensalmente à EG do IFRRU informação sobre os pedidos de enquadramento em PEDU / PARU e a delimitação territorial georreferenciada das áreas identificadas no PARU; solicitar informação sobre as intervenções de reabilitação apoiadas pelo IFRRU na ORU </w:t>
      </w:r>
      <w:r w:rsidR="008B7100">
        <w:rPr>
          <w:rFonts w:ascii="Calibri" w:eastAsia="Times New Roman" w:hAnsi="Calibri" w:cs="Times New Roman"/>
          <w:lang w:eastAsia="pt-PT"/>
        </w:rPr>
        <w:t xml:space="preserve">da AACF </w:t>
      </w:r>
      <w:r w:rsidRPr="00865A53">
        <w:rPr>
          <w:rFonts w:ascii="Calibri" w:eastAsia="Times New Roman" w:hAnsi="Calibri" w:cs="Times New Roman"/>
          <w:lang w:eastAsia="pt-PT"/>
        </w:rPr>
        <w:t>(para efeitos de monitorização da ORU).</w:t>
      </w:r>
    </w:p>
    <w:p w:rsidR="005B3743" w:rsidRPr="00131A9F" w:rsidRDefault="00131A9F" w:rsidP="005B3743">
      <w:pPr>
        <w:pStyle w:val="PargrafodaLista"/>
        <w:numPr>
          <w:ilvl w:val="0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131A9F">
        <w:rPr>
          <w:rFonts w:ascii="Calibri" w:eastAsia="Times New Roman" w:hAnsi="Calibri" w:cs="Times New Roman"/>
          <w:lang w:eastAsia="pt-PT"/>
        </w:rPr>
        <w:lastRenderedPageBreak/>
        <w:t xml:space="preserve">Promover iniciativas de </w:t>
      </w:r>
      <w:r>
        <w:rPr>
          <w:rFonts w:ascii="Calibri" w:eastAsia="Times New Roman" w:hAnsi="Calibri" w:cs="Times New Roman"/>
          <w:lang w:eastAsia="pt-PT"/>
        </w:rPr>
        <w:t>s</w:t>
      </w:r>
      <w:r w:rsidR="00FD0D25" w:rsidRPr="00131A9F">
        <w:rPr>
          <w:rFonts w:ascii="Calibri" w:eastAsia="Times New Roman" w:hAnsi="Calibri" w:cs="Times New Roman"/>
          <w:lang w:eastAsia="pt-PT"/>
        </w:rPr>
        <w:t>ensibiliza</w:t>
      </w:r>
      <w:r w:rsidRPr="00131A9F">
        <w:rPr>
          <w:rFonts w:ascii="Calibri" w:eastAsia="Times New Roman" w:hAnsi="Calibri" w:cs="Times New Roman"/>
          <w:lang w:eastAsia="pt-PT"/>
        </w:rPr>
        <w:t xml:space="preserve">ção e </w:t>
      </w:r>
      <w:r w:rsidR="005B3743" w:rsidRPr="00131A9F">
        <w:rPr>
          <w:rFonts w:ascii="Calibri" w:eastAsia="Times New Roman" w:hAnsi="Calibri" w:cs="Times New Roman"/>
          <w:lang w:eastAsia="pt-PT"/>
        </w:rPr>
        <w:t>mobilização dos proprietários</w:t>
      </w:r>
      <w:r w:rsidRPr="00131A9F">
        <w:rPr>
          <w:rFonts w:ascii="Calibri" w:eastAsia="Times New Roman" w:hAnsi="Calibri" w:cs="Times New Roman"/>
          <w:lang w:eastAsia="pt-PT"/>
        </w:rPr>
        <w:t>, tais como</w:t>
      </w:r>
      <w:r w:rsidR="005B3743" w:rsidRPr="00131A9F">
        <w:rPr>
          <w:rFonts w:ascii="Calibri" w:eastAsia="Times New Roman" w:hAnsi="Calibri" w:cs="Times New Roman"/>
          <w:lang w:eastAsia="pt-PT"/>
        </w:rPr>
        <w:t>:</w:t>
      </w:r>
    </w:p>
    <w:p w:rsidR="005B3743" w:rsidRDefault="005B3743" w:rsidP="005B3743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Realizar ações de sensibilização e mobilização de proprietários e outros atores relevantes para a ORU, para divulgação de </w:t>
      </w:r>
      <w:r w:rsidRPr="00DA64E5">
        <w:rPr>
          <w:rFonts w:ascii="Calibri" w:eastAsia="Times New Roman" w:hAnsi="Calibri" w:cs="Times New Roman"/>
          <w:lang w:eastAsia="pt-PT"/>
        </w:rPr>
        <w:t xml:space="preserve">informação sobre </w:t>
      </w:r>
      <w:r>
        <w:rPr>
          <w:rFonts w:ascii="Calibri" w:eastAsia="Times New Roman" w:hAnsi="Calibri" w:cs="Times New Roman"/>
          <w:lang w:eastAsia="pt-PT"/>
        </w:rPr>
        <w:t xml:space="preserve">a </w:t>
      </w:r>
      <w:r w:rsidRPr="00DA64E5">
        <w:rPr>
          <w:rFonts w:ascii="Calibri" w:eastAsia="Times New Roman" w:hAnsi="Calibri" w:cs="Times New Roman"/>
          <w:lang w:eastAsia="pt-PT"/>
        </w:rPr>
        <w:t xml:space="preserve">estratégia municipal e </w:t>
      </w:r>
      <w:r>
        <w:rPr>
          <w:rFonts w:ascii="Calibri" w:eastAsia="Times New Roman" w:hAnsi="Calibri" w:cs="Times New Roman"/>
          <w:lang w:eastAsia="pt-PT"/>
        </w:rPr>
        <w:t xml:space="preserve">os </w:t>
      </w:r>
      <w:r w:rsidRPr="00DA64E5">
        <w:rPr>
          <w:rFonts w:ascii="Calibri" w:eastAsia="Times New Roman" w:hAnsi="Calibri" w:cs="Times New Roman"/>
          <w:lang w:eastAsia="pt-PT"/>
        </w:rPr>
        <w:t>instrumentos de reabilitação urbana, deveres dos proprietários, benefícios e incentivos fiscais e financeiros, em particular o IFRRU, condições de acesso e procedimentos</w:t>
      </w:r>
      <w:r w:rsidR="00B34F63">
        <w:rPr>
          <w:rFonts w:ascii="Calibri" w:eastAsia="Times New Roman" w:hAnsi="Calibri" w:cs="Times New Roman"/>
          <w:lang w:eastAsia="pt-PT"/>
        </w:rPr>
        <w:t>, etc;</w:t>
      </w:r>
    </w:p>
    <w:p w:rsidR="005B3743" w:rsidRDefault="005B3743" w:rsidP="005B3743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Editar e distribuir um </w:t>
      </w:r>
      <w:r w:rsidRPr="008B016E">
        <w:rPr>
          <w:rFonts w:ascii="Calibri" w:eastAsia="Times New Roman" w:hAnsi="Calibri" w:cs="Times New Roman"/>
          <w:lang w:eastAsia="pt-PT"/>
        </w:rPr>
        <w:t>“flyer” com a informação mais relevante;</w:t>
      </w:r>
    </w:p>
    <w:p w:rsidR="005B3743" w:rsidRPr="00DD105B" w:rsidRDefault="005B3743" w:rsidP="005B3743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DD105B">
        <w:rPr>
          <w:rFonts w:ascii="Calibri" w:eastAsia="Times New Roman" w:hAnsi="Calibri" w:cs="Times New Roman"/>
          <w:lang w:eastAsia="pt-PT"/>
        </w:rPr>
        <w:t xml:space="preserve">Criar uma página no site da CM dedicada à reabilitação urbana disponibilizando: informação útil para proprietários e investidores, </w:t>
      </w:r>
      <w:r>
        <w:rPr>
          <w:rFonts w:ascii="Calibri" w:eastAsia="Times New Roman" w:hAnsi="Calibri" w:cs="Times New Roman"/>
          <w:lang w:eastAsia="pt-PT"/>
        </w:rPr>
        <w:t>resultados da monitorização das ORU,</w:t>
      </w:r>
      <w:r>
        <w:rPr>
          <w:rFonts w:ascii="Calibri" w:eastAsia="Times New Roman" w:hAnsi="Calibri" w:cs="Times New Roman"/>
          <w:highlight w:val="yellow"/>
          <w:lang w:eastAsia="pt-PT"/>
        </w:rPr>
        <w:t xml:space="preserve"> </w:t>
      </w:r>
      <w:r w:rsidRPr="00DD105B">
        <w:rPr>
          <w:rFonts w:ascii="Calibri" w:eastAsia="Times New Roman" w:hAnsi="Calibri" w:cs="Times New Roman"/>
          <w:lang w:eastAsia="pt-PT"/>
        </w:rPr>
        <w:t>os contactos do Município direcionados para as matérias da reabilitação urbana</w:t>
      </w:r>
      <w:r>
        <w:rPr>
          <w:rFonts w:ascii="Calibri" w:eastAsia="Times New Roman" w:hAnsi="Calibri" w:cs="Times New Roman"/>
          <w:lang w:eastAsia="pt-PT"/>
        </w:rPr>
        <w:t xml:space="preserve"> e</w:t>
      </w:r>
      <w:r w:rsidRPr="00DD105B">
        <w:rPr>
          <w:rFonts w:ascii="Calibri" w:eastAsia="Times New Roman" w:hAnsi="Calibri" w:cs="Times New Roman"/>
          <w:lang w:eastAsia="pt-PT"/>
        </w:rPr>
        <w:t xml:space="preserve"> </w:t>
      </w:r>
      <w:r w:rsidRPr="00DD105B">
        <w:rPr>
          <w:rFonts w:ascii="Calibri" w:eastAsia="Calibri" w:hAnsi="Calibri" w:cs="Times New Roman"/>
        </w:rPr>
        <w:t>balcão virtual de atendimento para perguntas e respostas frequentes e outras funcionalidades relevantes;</w:t>
      </w:r>
    </w:p>
    <w:p w:rsidR="005B3743" w:rsidRDefault="005B3743" w:rsidP="005B3743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R</w:t>
      </w:r>
      <w:r w:rsidRPr="00E76259">
        <w:rPr>
          <w:rFonts w:ascii="Calibri" w:eastAsia="Times New Roman" w:hAnsi="Calibri" w:cs="Times New Roman"/>
          <w:lang w:eastAsia="pt-PT"/>
        </w:rPr>
        <w:t>ealizar contactos personalizados com proprietários, investidores e outros agentes</w:t>
      </w:r>
      <w:r>
        <w:rPr>
          <w:rFonts w:ascii="Calibri" w:eastAsia="Times New Roman" w:hAnsi="Calibri" w:cs="Times New Roman"/>
          <w:lang w:eastAsia="pt-PT"/>
        </w:rPr>
        <w:t>;</w:t>
      </w:r>
    </w:p>
    <w:p w:rsidR="005B3743" w:rsidRPr="00994D77" w:rsidRDefault="005B3743" w:rsidP="005B3743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994D77">
        <w:rPr>
          <w:rFonts w:ascii="Calibri" w:eastAsia="Times New Roman" w:hAnsi="Calibri" w:cs="Times New Roman"/>
          <w:lang w:eastAsia="pt-PT"/>
        </w:rPr>
        <w:t xml:space="preserve">Inventariar prédios disponíveis (municipais ou privados) e </w:t>
      </w:r>
      <w:r>
        <w:rPr>
          <w:rFonts w:ascii="Calibri" w:eastAsia="Times New Roman" w:hAnsi="Calibri" w:cs="Times New Roman"/>
          <w:lang w:eastAsia="pt-PT"/>
        </w:rPr>
        <w:t>promover a sua ocupação</w:t>
      </w:r>
      <w:r w:rsidRPr="00994D77">
        <w:rPr>
          <w:rFonts w:ascii="Calibri" w:eastAsia="Times New Roman" w:hAnsi="Calibri" w:cs="Times New Roman"/>
          <w:lang w:eastAsia="pt-PT"/>
        </w:rPr>
        <w:t xml:space="preserve">, </w:t>
      </w:r>
      <w:r>
        <w:rPr>
          <w:rFonts w:ascii="Calibri" w:eastAsia="Times New Roman" w:hAnsi="Calibri" w:cs="Times New Roman"/>
          <w:lang w:eastAsia="pt-PT"/>
        </w:rPr>
        <w:t xml:space="preserve">através da mediação </w:t>
      </w:r>
      <w:r w:rsidRPr="00E76259">
        <w:rPr>
          <w:rFonts w:ascii="Calibri" w:eastAsia="Times New Roman" w:hAnsi="Calibri" w:cs="Times New Roman"/>
          <w:lang w:eastAsia="pt-PT"/>
        </w:rPr>
        <w:t xml:space="preserve">com </w:t>
      </w:r>
      <w:r w:rsidRPr="00994D77">
        <w:rPr>
          <w:rFonts w:ascii="Calibri" w:eastAsia="Times New Roman" w:hAnsi="Calibri" w:cs="Times New Roman"/>
          <w:lang w:eastAsia="pt-PT"/>
        </w:rPr>
        <w:t xml:space="preserve">proprietários </w:t>
      </w:r>
      <w:r>
        <w:rPr>
          <w:rFonts w:ascii="Calibri" w:eastAsia="Times New Roman" w:hAnsi="Calibri" w:cs="Times New Roman"/>
          <w:lang w:eastAsia="pt-PT"/>
        </w:rPr>
        <w:t xml:space="preserve">e agentes económicos e </w:t>
      </w:r>
      <w:r w:rsidR="00B34F63">
        <w:rPr>
          <w:rFonts w:ascii="Calibri" w:eastAsia="Times New Roman" w:hAnsi="Calibri" w:cs="Times New Roman"/>
          <w:lang w:eastAsia="pt-PT"/>
        </w:rPr>
        <w:t>socioculturais</w:t>
      </w:r>
      <w:r>
        <w:rPr>
          <w:rFonts w:ascii="Calibri" w:eastAsia="Times New Roman" w:hAnsi="Calibri" w:cs="Times New Roman"/>
          <w:lang w:eastAsia="pt-PT"/>
        </w:rPr>
        <w:t>, empreendedores e outros (</w:t>
      </w:r>
      <w:r w:rsidRPr="00994D77">
        <w:rPr>
          <w:rFonts w:ascii="Calibri" w:eastAsia="Times New Roman" w:hAnsi="Calibri" w:cs="Times New Roman"/>
          <w:lang w:eastAsia="pt-PT"/>
        </w:rPr>
        <w:t>instalação de negócios âncora, equipamentos urbanos de proximidade,</w:t>
      </w:r>
      <w:r>
        <w:rPr>
          <w:rFonts w:ascii="Calibri" w:eastAsia="Times New Roman" w:hAnsi="Calibri" w:cs="Times New Roman"/>
          <w:lang w:eastAsia="pt-PT"/>
        </w:rPr>
        <w:t xml:space="preserve"> outros, com impacto na revitalização económica</w:t>
      </w:r>
      <w:r w:rsidR="00CA2D5B">
        <w:rPr>
          <w:rFonts w:ascii="Calibri" w:eastAsia="Times New Roman" w:hAnsi="Calibri" w:cs="Times New Roman"/>
          <w:lang w:eastAsia="pt-PT"/>
        </w:rPr>
        <w:t>)</w:t>
      </w:r>
      <w:r w:rsidRPr="00E76259">
        <w:rPr>
          <w:rFonts w:ascii="Calibri" w:eastAsia="Times New Roman" w:hAnsi="Calibri" w:cs="Times New Roman"/>
          <w:lang w:eastAsia="pt-PT"/>
        </w:rPr>
        <w:t>.</w:t>
      </w:r>
    </w:p>
    <w:p w:rsidR="005B3743" w:rsidRPr="00260850" w:rsidRDefault="005B3743" w:rsidP="005B3743">
      <w:pPr>
        <w:pStyle w:val="PargrafodaLista"/>
        <w:numPr>
          <w:ilvl w:val="0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260850">
        <w:rPr>
          <w:rFonts w:ascii="Calibri" w:eastAsia="Times New Roman" w:hAnsi="Calibri" w:cs="Times New Roman"/>
          <w:lang w:eastAsia="pt-PT"/>
        </w:rPr>
        <w:t>Promover iniciativas de animação urbana</w:t>
      </w:r>
      <w:r>
        <w:rPr>
          <w:rFonts w:ascii="Calibri" w:eastAsia="Times New Roman" w:hAnsi="Calibri" w:cs="Times New Roman"/>
          <w:lang w:eastAsia="pt-PT"/>
        </w:rPr>
        <w:t>, tais como:</w:t>
      </w:r>
    </w:p>
    <w:p w:rsidR="005B3743" w:rsidRDefault="005B3743" w:rsidP="005B3743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FA1FB4">
        <w:rPr>
          <w:rFonts w:ascii="Calibri" w:eastAsia="Times New Roman" w:hAnsi="Calibri" w:cs="Times New Roman"/>
          <w:lang w:eastAsia="pt-PT"/>
        </w:rPr>
        <w:t xml:space="preserve">Criação e divulgação de uma bolsa de </w:t>
      </w:r>
      <w:r w:rsidR="00FB1D7D">
        <w:rPr>
          <w:rFonts w:ascii="Calibri" w:eastAsia="Times New Roman" w:hAnsi="Calibri" w:cs="Times New Roman"/>
          <w:lang w:eastAsia="pt-PT"/>
        </w:rPr>
        <w:t>espaços</w:t>
      </w:r>
      <w:r w:rsidRPr="00FA1FB4">
        <w:rPr>
          <w:rFonts w:ascii="Calibri" w:eastAsia="Times New Roman" w:hAnsi="Calibri" w:cs="Times New Roman"/>
          <w:lang w:eastAsia="pt-PT"/>
        </w:rPr>
        <w:t xml:space="preserve"> </w:t>
      </w:r>
      <w:r w:rsidR="00FB1D7D">
        <w:rPr>
          <w:rFonts w:ascii="Calibri" w:eastAsia="Times New Roman" w:hAnsi="Calibri" w:cs="Times New Roman"/>
          <w:lang w:eastAsia="pt-PT"/>
        </w:rPr>
        <w:t xml:space="preserve">devolutos, disponíveis </w:t>
      </w:r>
      <w:r w:rsidRPr="00FA1FB4">
        <w:rPr>
          <w:rFonts w:ascii="Calibri" w:eastAsia="Times New Roman" w:hAnsi="Calibri" w:cs="Times New Roman"/>
          <w:lang w:eastAsia="pt-PT"/>
        </w:rPr>
        <w:t xml:space="preserve">para </w:t>
      </w:r>
      <w:r w:rsidR="00FB1D7D">
        <w:rPr>
          <w:rFonts w:ascii="Calibri" w:eastAsia="Times New Roman" w:hAnsi="Calibri" w:cs="Times New Roman"/>
          <w:lang w:eastAsia="pt-PT"/>
        </w:rPr>
        <w:t>usos não residenciais (</w:t>
      </w:r>
      <w:r w:rsidRPr="00FA1FB4">
        <w:rPr>
          <w:rFonts w:ascii="Calibri" w:eastAsia="Times New Roman" w:hAnsi="Calibri" w:cs="Times New Roman"/>
          <w:lang w:eastAsia="pt-PT"/>
        </w:rPr>
        <w:t>atividade</w:t>
      </w:r>
      <w:r w:rsidR="00EA5F1D">
        <w:rPr>
          <w:rFonts w:ascii="Calibri" w:eastAsia="Times New Roman" w:hAnsi="Calibri" w:cs="Times New Roman"/>
          <w:lang w:eastAsia="pt-PT"/>
        </w:rPr>
        <w:t>s</w:t>
      </w:r>
      <w:r w:rsidR="00FB1D7D">
        <w:rPr>
          <w:rFonts w:ascii="Calibri" w:eastAsia="Times New Roman" w:hAnsi="Calibri" w:cs="Times New Roman"/>
          <w:lang w:eastAsia="pt-PT"/>
        </w:rPr>
        <w:t xml:space="preserve"> económicas, sociais e culturais ou outros)</w:t>
      </w:r>
      <w:r w:rsidR="00B34F63">
        <w:rPr>
          <w:rFonts w:ascii="Calibri" w:eastAsia="Times New Roman" w:hAnsi="Calibri" w:cs="Times New Roman"/>
          <w:lang w:eastAsia="pt-PT"/>
        </w:rPr>
        <w:t>;</w:t>
      </w:r>
    </w:p>
    <w:p w:rsidR="005B3743" w:rsidRPr="00FA1FB4" w:rsidRDefault="005B3743" w:rsidP="005B3743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FA1FB4">
        <w:rPr>
          <w:rFonts w:ascii="Calibri" w:eastAsia="Times New Roman" w:hAnsi="Calibri" w:cs="Times New Roman"/>
          <w:lang w:eastAsia="pt-PT"/>
        </w:rPr>
        <w:t xml:space="preserve">Iniciativas de arte urbana como forma de animação dos espaços devolutos (mostras, exposições, etc. envolvendo os </w:t>
      </w:r>
      <w:r w:rsidR="00B34F63">
        <w:rPr>
          <w:rFonts w:ascii="Calibri" w:eastAsia="Times New Roman" w:hAnsi="Calibri" w:cs="Times New Roman"/>
          <w:lang w:eastAsia="pt-PT"/>
        </w:rPr>
        <w:t>agentes culturais e criativos);</w:t>
      </w:r>
    </w:p>
    <w:p w:rsidR="005B3743" w:rsidRDefault="005B3743" w:rsidP="005B3743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B76666">
        <w:rPr>
          <w:rFonts w:ascii="Calibri" w:eastAsia="Times New Roman" w:hAnsi="Calibri" w:cs="Times New Roman"/>
          <w:lang w:eastAsia="pt-PT"/>
        </w:rPr>
        <w:t>Promover iniciativas culturais</w:t>
      </w:r>
      <w:r>
        <w:rPr>
          <w:rFonts w:ascii="Calibri" w:eastAsia="Times New Roman" w:hAnsi="Calibri" w:cs="Times New Roman"/>
          <w:lang w:eastAsia="pt-PT"/>
        </w:rPr>
        <w:t xml:space="preserve"> e</w:t>
      </w:r>
      <w:r w:rsidRPr="00B76666">
        <w:rPr>
          <w:rFonts w:ascii="Calibri" w:eastAsia="Times New Roman" w:hAnsi="Calibri" w:cs="Times New Roman"/>
          <w:lang w:eastAsia="pt-PT"/>
        </w:rPr>
        <w:t xml:space="preserve"> recreativas, mercados de rua, etc, nos espaços exteriores</w:t>
      </w:r>
      <w:r>
        <w:rPr>
          <w:rFonts w:ascii="Calibri" w:eastAsia="Times New Roman" w:hAnsi="Calibri" w:cs="Times New Roman"/>
          <w:lang w:eastAsia="pt-PT"/>
        </w:rPr>
        <w:t xml:space="preserve"> (em particular nos largos intervencionados), </w:t>
      </w:r>
      <w:r w:rsidRPr="00B76666">
        <w:rPr>
          <w:rFonts w:ascii="Calibri" w:eastAsia="Times New Roman" w:hAnsi="Calibri" w:cs="Times New Roman"/>
          <w:lang w:eastAsia="pt-PT"/>
        </w:rPr>
        <w:t xml:space="preserve">envolvendo os principais agentes culturais e criativos e económicos da Cidade. (p.ex. no Largo do </w:t>
      </w:r>
      <w:r>
        <w:rPr>
          <w:rFonts w:ascii="Calibri" w:eastAsia="Times New Roman" w:hAnsi="Calibri" w:cs="Times New Roman"/>
          <w:lang w:eastAsia="pt-PT"/>
        </w:rPr>
        <w:t>M</w:t>
      </w:r>
      <w:r w:rsidRPr="00B76666">
        <w:rPr>
          <w:rFonts w:ascii="Calibri" w:eastAsia="Times New Roman" w:hAnsi="Calibri" w:cs="Times New Roman"/>
          <w:lang w:eastAsia="pt-PT"/>
        </w:rPr>
        <w:t>ercado</w:t>
      </w:r>
      <w:r>
        <w:rPr>
          <w:rFonts w:ascii="Calibri" w:eastAsia="Times New Roman" w:hAnsi="Calibri" w:cs="Times New Roman"/>
          <w:lang w:eastAsia="pt-PT"/>
        </w:rPr>
        <w:t xml:space="preserve"> Municipal</w:t>
      </w:r>
      <w:r w:rsidRPr="00B76666">
        <w:rPr>
          <w:rFonts w:ascii="Calibri" w:eastAsia="Times New Roman" w:hAnsi="Calibri" w:cs="Times New Roman"/>
          <w:lang w:eastAsia="pt-PT"/>
        </w:rPr>
        <w:t>)</w:t>
      </w:r>
      <w:r w:rsidR="00B34F63">
        <w:rPr>
          <w:rFonts w:ascii="Calibri" w:eastAsia="Times New Roman" w:hAnsi="Calibri" w:cs="Times New Roman"/>
          <w:lang w:eastAsia="pt-PT"/>
        </w:rPr>
        <w:t>.</w:t>
      </w:r>
    </w:p>
    <w:p w:rsidR="00865A53" w:rsidRDefault="00F63A9A" w:rsidP="004D6FD1">
      <w:pPr>
        <w:pStyle w:val="PargrafodaLista"/>
        <w:numPr>
          <w:ilvl w:val="0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Assegurar as atividades </w:t>
      </w:r>
      <w:r w:rsidR="00260850">
        <w:rPr>
          <w:rFonts w:ascii="Calibri" w:eastAsia="Times New Roman" w:hAnsi="Calibri" w:cs="Times New Roman"/>
          <w:lang w:eastAsia="pt-PT"/>
        </w:rPr>
        <w:t>de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="00865A53" w:rsidRPr="00F63A9A">
        <w:rPr>
          <w:rFonts w:ascii="Calibri" w:eastAsia="Times New Roman" w:hAnsi="Calibri" w:cs="Times New Roman"/>
          <w:lang w:eastAsia="pt-PT"/>
        </w:rPr>
        <w:t>Monitorização e Avaliação da ORU</w:t>
      </w:r>
      <w:r w:rsidR="00B34F63">
        <w:rPr>
          <w:rFonts w:ascii="Calibri" w:eastAsia="Times New Roman" w:hAnsi="Calibri" w:cs="Times New Roman"/>
          <w:lang w:eastAsia="pt-PT"/>
        </w:rPr>
        <w:t>.</w:t>
      </w:r>
    </w:p>
    <w:p w:rsidR="00EA5F1D" w:rsidRPr="00EA5F1D" w:rsidRDefault="00EA5F1D" w:rsidP="00EA5F1D">
      <w:pPr>
        <w:pStyle w:val="Cabealho2"/>
        <w:spacing w:before="0" w:after="120" w:line="240" w:lineRule="auto"/>
        <w:rPr>
          <w:rFonts w:asciiTheme="minorHAnsi" w:hAnsiTheme="minorHAnsi"/>
          <w:b w:val="0"/>
          <w:color w:val="auto"/>
          <w:sz w:val="16"/>
          <w:szCs w:val="16"/>
        </w:rPr>
      </w:pPr>
      <w:bookmarkStart w:id="35" w:name="_Toc515737972"/>
    </w:p>
    <w:p w:rsidR="00B76666" w:rsidRPr="006205D0" w:rsidRDefault="00B34F63" w:rsidP="006205D0">
      <w:pPr>
        <w:pStyle w:val="Cabealho2"/>
        <w:spacing w:before="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r>
        <w:rPr>
          <w:rFonts w:asciiTheme="minorHAnsi" w:hAnsiTheme="minorHAnsi"/>
          <w:color w:val="1F4E79" w:themeColor="accent1" w:themeShade="80"/>
          <w:sz w:val="22"/>
          <w:szCs w:val="22"/>
        </w:rPr>
        <w:t>4</w:t>
      </w:r>
      <w:r w:rsidR="00B76666" w:rsidRPr="006205D0">
        <w:rPr>
          <w:rFonts w:asciiTheme="minorHAnsi" w:hAnsiTheme="minorHAnsi"/>
          <w:color w:val="1F4E79" w:themeColor="accent1" w:themeShade="80"/>
          <w:sz w:val="22"/>
          <w:szCs w:val="22"/>
        </w:rPr>
        <w:t>.</w:t>
      </w:r>
      <w:r w:rsidR="00131A9F" w:rsidRPr="006205D0">
        <w:rPr>
          <w:rFonts w:asciiTheme="minorHAnsi" w:hAnsiTheme="minorHAnsi"/>
          <w:color w:val="1F4E79" w:themeColor="accent1" w:themeShade="80"/>
          <w:sz w:val="22"/>
          <w:szCs w:val="22"/>
        </w:rPr>
        <w:t>3</w:t>
      </w:r>
      <w:r w:rsidR="00B76666" w:rsidRPr="006205D0">
        <w:rPr>
          <w:rFonts w:asciiTheme="minorHAnsi" w:hAnsiTheme="minorHAnsi"/>
          <w:color w:val="1F4E79" w:themeColor="accent1" w:themeShade="80"/>
          <w:sz w:val="22"/>
          <w:szCs w:val="22"/>
        </w:rPr>
        <w:t>. Monitorização e Avaliação</w:t>
      </w:r>
      <w:bookmarkEnd w:id="35"/>
    </w:p>
    <w:p w:rsidR="00CD3E12" w:rsidRPr="00CD3E12" w:rsidRDefault="00CD3E12" w:rsidP="00B76666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CD3E12">
        <w:rPr>
          <w:rFonts w:ascii="Calibri" w:eastAsia="Times New Roman" w:hAnsi="Calibri" w:cs="Times New Roman"/>
          <w:lang w:eastAsia="pt-PT"/>
        </w:rPr>
        <w:t>No âmbito das sua</w:t>
      </w:r>
      <w:r>
        <w:rPr>
          <w:rFonts w:ascii="Calibri" w:eastAsia="Times New Roman" w:hAnsi="Calibri" w:cs="Times New Roman"/>
          <w:lang w:eastAsia="pt-PT"/>
        </w:rPr>
        <w:t xml:space="preserve">s funções de monitorização e avaliação da ORU, a Unidade </w:t>
      </w:r>
      <w:r w:rsidR="00886947">
        <w:rPr>
          <w:rFonts w:ascii="Calibri" w:eastAsia="Times New Roman" w:hAnsi="Calibri" w:cs="Times New Roman"/>
          <w:lang w:eastAsia="pt-PT"/>
        </w:rPr>
        <w:t>O</w:t>
      </w:r>
      <w:r>
        <w:rPr>
          <w:rFonts w:ascii="Calibri" w:eastAsia="Times New Roman" w:hAnsi="Calibri" w:cs="Times New Roman"/>
          <w:lang w:eastAsia="pt-PT"/>
        </w:rPr>
        <w:t>peracional será responsável pelas seguintes tarefas:</w:t>
      </w:r>
    </w:p>
    <w:p w:rsidR="00CD3E12" w:rsidRDefault="00CD3E12" w:rsidP="006205D0">
      <w:pPr>
        <w:pStyle w:val="PargrafodaLista"/>
        <w:numPr>
          <w:ilvl w:val="1"/>
          <w:numId w:val="38"/>
        </w:numPr>
        <w:spacing w:after="120" w:line="360" w:lineRule="auto"/>
        <w:ind w:left="851" w:hanging="425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Criar e alimentar um sistema de informação sobre as realizações e resultados das intervenções, de suporte à monitorização e avaliação da ORU</w:t>
      </w:r>
      <w:r w:rsidR="00EA5F1D">
        <w:rPr>
          <w:rFonts w:ascii="Calibri" w:eastAsia="Times New Roman" w:hAnsi="Calibri" w:cs="Times New Roman"/>
          <w:lang w:eastAsia="pt-PT"/>
        </w:rPr>
        <w:t>;</w:t>
      </w:r>
    </w:p>
    <w:p w:rsidR="00CD3E12" w:rsidRDefault="00CD3E12" w:rsidP="006205D0">
      <w:pPr>
        <w:pStyle w:val="PargrafodaLista"/>
        <w:numPr>
          <w:ilvl w:val="1"/>
          <w:numId w:val="38"/>
        </w:numPr>
        <w:spacing w:after="120" w:line="360" w:lineRule="auto"/>
        <w:ind w:left="851" w:hanging="425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Elaborar o </w:t>
      </w:r>
      <w:r w:rsidRPr="00865A53">
        <w:rPr>
          <w:rFonts w:ascii="Calibri" w:eastAsia="Times New Roman" w:hAnsi="Calibri" w:cs="Times New Roman"/>
          <w:lang w:eastAsia="pt-PT"/>
        </w:rPr>
        <w:t>Relatório Anual de Monitorização das ORU</w:t>
      </w:r>
      <w:r>
        <w:rPr>
          <w:rFonts w:ascii="Calibri" w:eastAsia="Times New Roman" w:hAnsi="Calibri" w:cs="Times New Roman"/>
          <w:lang w:eastAsia="pt-PT"/>
        </w:rPr>
        <w:t xml:space="preserve"> e submetê-lo </w:t>
      </w:r>
      <w:r w:rsidRPr="00865A53">
        <w:rPr>
          <w:rFonts w:ascii="Calibri" w:eastAsia="Times New Roman" w:hAnsi="Calibri" w:cs="Times New Roman"/>
          <w:lang w:eastAsia="pt-PT"/>
        </w:rPr>
        <w:t>à apreciação da Assembleia Municipal</w:t>
      </w:r>
      <w:r w:rsidR="00EA5F1D">
        <w:rPr>
          <w:rFonts w:ascii="Calibri" w:eastAsia="Times New Roman" w:hAnsi="Calibri" w:cs="Times New Roman"/>
          <w:lang w:eastAsia="pt-PT"/>
        </w:rPr>
        <w:t>;</w:t>
      </w:r>
    </w:p>
    <w:p w:rsidR="00886947" w:rsidRPr="00865A53" w:rsidRDefault="00886947" w:rsidP="006205D0">
      <w:pPr>
        <w:pStyle w:val="PargrafodaLista"/>
        <w:numPr>
          <w:ilvl w:val="1"/>
          <w:numId w:val="38"/>
        </w:numPr>
        <w:spacing w:after="120" w:line="360" w:lineRule="auto"/>
        <w:ind w:left="851" w:hanging="425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lastRenderedPageBreak/>
        <w:t>Elaborar, a cada 5 anos, o Relatório de Avaliação da execução da ORU acompanhado, se for o caso, de uma proposta de alteração do respetivo instrumento de programação. O mesmo será submetido à apre</w:t>
      </w:r>
      <w:r w:rsidR="00B34F63">
        <w:rPr>
          <w:rFonts w:ascii="Calibri" w:eastAsia="Times New Roman" w:hAnsi="Calibri" w:cs="Times New Roman"/>
          <w:lang w:eastAsia="pt-PT"/>
        </w:rPr>
        <w:t>ciação da Assembleia Municipal.</w:t>
      </w:r>
    </w:p>
    <w:p w:rsidR="00EA5F1D" w:rsidRPr="00EA5F1D" w:rsidRDefault="00EA5F1D" w:rsidP="00EA5F1D">
      <w:pPr>
        <w:pStyle w:val="Cabealho2"/>
        <w:spacing w:before="0" w:after="120" w:line="240" w:lineRule="auto"/>
        <w:rPr>
          <w:rFonts w:asciiTheme="minorHAnsi" w:hAnsiTheme="minorHAnsi"/>
          <w:b w:val="0"/>
          <w:smallCaps w:val="0"/>
          <w:color w:val="auto"/>
          <w:sz w:val="16"/>
          <w:szCs w:val="16"/>
        </w:rPr>
      </w:pPr>
      <w:bookmarkStart w:id="36" w:name="_Toc515737973"/>
    </w:p>
    <w:p w:rsidR="00CD3E12" w:rsidRPr="006205D0" w:rsidRDefault="00B34F63" w:rsidP="006205D0">
      <w:pPr>
        <w:pStyle w:val="Cabealho2"/>
        <w:spacing w:before="0" w:after="120" w:line="360" w:lineRule="auto"/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</w:pPr>
      <w:r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4</w:t>
      </w:r>
      <w:r w:rsidR="00886947" w:rsidRPr="006205D0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.</w:t>
      </w:r>
      <w:r w:rsidR="00131A9F" w:rsidRPr="006205D0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3</w:t>
      </w:r>
      <w:r w:rsidR="00886947" w:rsidRPr="006205D0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 xml:space="preserve">.1. </w:t>
      </w:r>
      <w:r w:rsidR="00CD3E12" w:rsidRPr="006205D0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Relatório Anual de Monitorização</w:t>
      </w:r>
      <w:bookmarkEnd w:id="36"/>
    </w:p>
    <w:p w:rsidR="00886947" w:rsidRDefault="00886947" w:rsidP="00131A9F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Este Relatório tem </w:t>
      </w:r>
      <w:r w:rsidRPr="007F184C">
        <w:rPr>
          <w:rFonts w:ascii="Calibri" w:eastAsia="Times New Roman" w:hAnsi="Calibri" w:cs="Times New Roman"/>
          <w:lang w:eastAsia="pt-PT"/>
        </w:rPr>
        <w:t>como principa</w:t>
      </w:r>
      <w:r>
        <w:rPr>
          <w:rFonts w:ascii="Calibri" w:eastAsia="Times New Roman" w:hAnsi="Calibri" w:cs="Times New Roman"/>
          <w:lang w:eastAsia="pt-PT"/>
        </w:rPr>
        <w:t>is</w:t>
      </w:r>
      <w:r w:rsidRPr="007F184C">
        <w:rPr>
          <w:rFonts w:ascii="Calibri" w:eastAsia="Times New Roman" w:hAnsi="Calibri" w:cs="Times New Roman"/>
          <w:lang w:eastAsia="pt-PT"/>
        </w:rPr>
        <w:t xml:space="preserve"> objetivo</w:t>
      </w:r>
      <w:r>
        <w:rPr>
          <w:rFonts w:ascii="Calibri" w:eastAsia="Times New Roman" w:hAnsi="Calibri" w:cs="Times New Roman"/>
          <w:lang w:eastAsia="pt-PT"/>
        </w:rPr>
        <w:t>s:</w:t>
      </w:r>
    </w:p>
    <w:p w:rsidR="00CD3E12" w:rsidRPr="00CD3E12" w:rsidRDefault="00CD3E12" w:rsidP="006205D0">
      <w:pPr>
        <w:pStyle w:val="PargrafodaLista"/>
        <w:numPr>
          <w:ilvl w:val="1"/>
          <w:numId w:val="38"/>
        </w:numPr>
        <w:spacing w:after="120" w:line="360" w:lineRule="auto"/>
        <w:ind w:left="851" w:hanging="425"/>
        <w:jc w:val="both"/>
        <w:rPr>
          <w:rFonts w:ascii="Calibri" w:eastAsia="Times New Roman" w:hAnsi="Calibri" w:cs="Times New Roman"/>
          <w:lang w:eastAsia="pt-PT"/>
        </w:rPr>
      </w:pPr>
      <w:r w:rsidRPr="00CD3E12">
        <w:rPr>
          <w:rFonts w:ascii="Calibri" w:eastAsia="Times New Roman" w:hAnsi="Calibri" w:cs="Times New Roman"/>
          <w:lang w:eastAsia="pt-PT"/>
        </w:rPr>
        <w:t>Apreciar regularmente a execução física e financeira do Programa Estratégico da ORU;</w:t>
      </w:r>
    </w:p>
    <w:p w:rsidR="00CD3E12" w:rsidRPr="00CD3E12" w:rsidRDefault="00CD3E12" w:rsidP="006205D0">
      <w:pPr>
        <w:pStyle w:val="PargrafodaLista"/>
        <w:numPr>
          <w:ilvl w:val="1"/>
          <w:numId w:val="38"/>
        </w:numPr>
        <w:spacing w:after="120" w:line="360" w:lineRule="auto"/>
        <w:ind w:left="851" w:hanging="425"/>
        <w:jc w:val="both"/>
        <w:rPr>
          <w:rFonts w:ascii="Calibri" w:eastAsia="Times New Roman" w:hAnsi="Calibri" w:cs="Times New Roman"/>
          <w:lang w:eastAsia="pt-PT"/>
        </w:rPr>
      </w:pPr>
      <w:r w:rsidRPr="00CD3E12">
        <w:rPr>
          <w:rFonts w:ascii="Calibri" w:eastAsia="Times New Roman" w:hAnsi="Calibri" w:cs="Times New Roman"/>
          <w:lang w:eastAsia="pt-PT"/>
        </w:rPr>
        <w:t>Reportar as iniciativas da Entidade Gestora no sentido de promover a reabilitação urbana na ARU;</w:t>
      </w:r>
    </w:p>
    <w:p w:rsidR="00CD3E12" w:rsidRDefault="00CD3E12" w:rsidP="006205D0">
      <w:pPr>
        <w:pStyle w:val="PargrafodaLista"/>
        <w:numPr>
          <w:ilvl w:val="1"/>
          <w:numId w:val="38"/>
        </w:numPr>
        <w:spacing w:after="120" w:line="360" w:lineRule="auto"/>
        <w:ind w:left="851" w:hanging="425"/>
        <w:jc w:val="both"/>
        <w:rPr>
          <w:rFonts w:ascii="Calibri" w:eastAsia="Times New Roman" w:hAnsi="Calibri" w:cs="Times New Roman"/>
          <w:lang w:eastAsia="pt-PT"/>
        </w:rPr>
      </w:pPr>
      <w:r w:rsidRPr="00CD3E12">
        <w:rPr>
          <w:rFonts w:ascii="Calibri" w:eastAsia="Times New Roman" w:hAnsi="Calibri" w:cs="Times New Roman"/>
          <w:lang w:eastAsia="pt-PT"/>
        </w:rPr>
        <w:t>Sinalizar desvios de execução e fornecer orientações no sentido de melhorar os resultados e ampliar a concretização dos objetivos.</w:t>
      </w:r>
    </w:p>
    <w:p w:rsidR="00CA2D5B" w:rsidRDefault="00207ABE" w:rsidP="006205D0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6205D0">
        <w:rPr>
          <w:rFonts w:ascii="Calibri" w:eastAsia="Times New Roman" w:hAnsi="Calibri" w:cs="Times New Roman"/>
          <w:lang w:eastAsia="pt-PT"/>
        </w:rPr>
        <w:t>A tabela seguinte apresenta os indicadores de monitorização da ORU</w:t>
      </w:r>
      <w:r w:rsidR="006815EF" w:rsidRPr="006205D0">
        <w:rPr>
          <w:rFonts w:ascii="Calibri" w:eastAsia="Times New Roman" w:hAnsi="Calibri" w:cs="Times New Roman"/>
          <w:lang w:eastAsia="pt-PT"/>
        </w:rPr>
        <w:t xml:space="preserve">, </w:t>
      </w:r>
      <w:r w:rsidR="002A6576" w:rsidRPr="006205D0">
        <w:rPr>
          <w:rFonts w:ascii="Calibri" w:eastAsia="Times New Roman" w:hAnsi="Calibri" w:cs="Times New Roman"/>
          <w:lang w:eastAsia="pt-PT"/>
        </w:rPr>
        <w:t>durante o</w:t>
      </w:r>
      <w:r w:rsidR="00B34F63">
        <w:rPr>
          <w:rFonts w:ascii="Calibri" w:eastAsia="Times New Roman" w:hAnsi="Calibri" w:cs="Times New Roman"/>
          <w:lang w:eastAsia="pt-PT"/>
        </w:rPr>
        <w:t xml:space="preserve"> período de execução 2018-2028.</w:t>
      </w:r>
    </w:p>
    <w:p w:rsidR="00EA5F1D" w:rsidRPr="00EA5F1D" w:rsidRDefault="00EA5F1D" w:rsidP="00EA5F1D">
      <w:pPr>
        <w:spacing w:after="0" w:line="240" w:lineRule="auto"/>
        <w:jc w:val="both"/>
        <w:rPr>
          <w:rFonts w:ascii="Calibri" w:eastAsia="Times New Roman" w:hAnsi="Calibri" w:cs="Times New Roman"/>
          <w:sz w:val="12"/>
          <w:szCs w:val="12"/>
          <w:lang w:eastAsia="pt-PT"/>
        </w:rPr>
      </w:pPr>
    </w:p>
    <w:tbl>
      <w:tblPr>
        <w:tblStyle w:val="Tabelacomgrelha"/>
        <w:tblW w:w="8505" w:type="dxa"/>
        <w:tblInd w:w="562" w:type="dxa"/>
        <w:tblLook w:val="04A0" w:firstRow="1" w:lastRow="0" w:firstColumn="1" w:lastColumn="0" w:noHBand="0" w:noVBand="1"/>
      </w:tblPr>
      <w:tblGrid>
        <w:gridCol w:w="5103"/>
        <w:gridCol w:w="1843"/>
        <w:gridCol w:w="1559"/>
      </w:tblGrid>
      <w:tr w:rsidR="0020016F" w:rsidTr="00562645">
        <w:tc>
          <w:tcPr>
            <w:tcW w:w="5103" w:type="dxa"/>
            <w:shd w:val="clear" w:color="auto" w:fill="2F5496"/>
            <w:vAlign w:val="center"/>
          </w:tcPr>
          <w:p w:rsidR="0020016F" w:rsidRPr="0020016F" w:rsidRDefault="0020016F" w:rsidP="0020016F">
            <w:pPr>
              <w:spacing w:before="120" w:after="120"/>
              <w:jc w:val="center"/>
              <w:rPr>
                <w:rFonts w:ascii="Calibri" w:eastAsia="Calibri" w:hAnsi="Calibri" w:cs="Times New Roman"/>
                <w:b/>
                <w:color w:val="FFFFFF" w:themeColor="background1"/>
                <w:sz w:val="20"/>
                <w:szCs w:val="20"/>
              </w:rPr>
            </w:pPr>
            <w:r w:rsidRPr="0020016F">
              <w:rPr>
                <w:rFonts w:ascii="Calibri" w:eastAsia="Calibri" w:hAnsi="Calibri" w:cs="Times New Roman"/>
                <w:b/>
                <w:color w:val="FFFFFF" w:themeColor="background1"/>
                <w:sz w:val="20"/>
                <w:szCs w:val="20"/>
              </w:rPr>
              <w:t>Indicadores</w:t>
            </w:r>
          </w:p>
        </w:tc>
        <w:tc>
          <w:tcPr>
            <w:tcW w:w="1843" w:type="dxa"/>
            <w:shd w:val="clear" w:color="auto" w:fill="2F5496"/>
            <w:vAlign w:val="center"/>
          </w:tcPr>
          <w:p w:rsidR="0020016F" w:rsidRPr="0020016F" w:rsidRDefault="0020016F" w:rsidP="0020016F">
            <w:pPr>
              <w:spacing w:before="120" w:after="120"/>
              <w:jc w:val="center"/>
              <w:rPr>
                <w:rFonts w:ascii="Calibri" w:eastAsia="Calibri" w:hAnsi="Calibri" w:cs="Times New Roman"/>
                <w:b/>
                <w:color w:val="FFFFFF" w:themeColor="background1"/>
                <w:sz w:val="20"/>
                <w:szCs w:val="20"/>
              </w:rPr>
            </w:pPr>
            <w:r w:rsidRPr="0020016F">
              <w:rPr>
                <w:rFonts w:ascii="Calibri" w:eastAsia="Calibri" w:hAnsi="Calibri" w:cs="Times New Roman"/>
                <w:b/>
                <w:color w:val="FFFFFF" w:themeColor="background1"/>
                <w:sz w:val="20"/>
                <w:szCs w:val="20"/>
              </w:rPr>
              <w:t>Unidade</w:t>
            </w:r>
          </w:p>
        </w:tc>
        <w:tc>
          <w:tcPr>
            <w:tcW w:w="1559" w:type="dxa"/>
            <w:shd w:val="clear" w:color="auto" w:fill="2F5496"/>
            <w:vAlign w:val="center"/>
          </w:tcPr>
          <w:p w:rsidR="0020016F" w:rsidRPr="0020016F" w:rsidRDefault="0020016F" w:rsidP="0020016F">
            <w:pPr>
              <w:spacing w:before="120" w:after="120"/>
              <w:jc w:val="center"/>
              <w:rPr>
                <w:rFonts w:ascii="Calibri" w:eastAsia="Calibri" w:hAnsi="Calibri" w:cs="Times New Roman"/>
                <w:b/>
                <w:color w:val="FFFFFF" w:themeColor="background1"/>
                <w:sz w:val="20"/>
                <w:szCs w:val="20"/>
              </w:rPr>
            </w:pPr>
            <w:r w:rsidRPr="0020016F">
              <w:rPr>
                <w:rFonts w:ascii="Calibri" w:eastAsia="Calibri" w:hAnsi="Calibri" w:cs="Times New Roman"/>
                <w:b/>
                <w:color w:val="FFFFFF" w:themeColor="background1"/>
                <w:sz w:val="20"/>
                <w:szCs w:val="20"/>
              </w:rPr>
              <w:t>Periodicidade</w:t>
            </w:r>
          </w:p>
        </w:tc>
      </w:tr>
      <w:tr w:rsidR="00EB5F88" w:rsidTr="00EB5F88">
        <w:tc>
          <w:tcPr>
            <w:tcW w:w="5103" w:type="dxa"/>
          </w:tcPr>
          <w:p w:rsidR="00EB5F88" w:rsidRPr="001436CE" w:rsidRDefault="00EB5F88" w:rsidP="00EB5F88">
            <w:pPr>
              <w:rPr>
                <w:rFonts w:ascii="Calibri" w:eastAsia="Calibri" w:hAnsi="Calibri" w:cs="Times New Roman"/>
                <w:sz w:val="18"/>
                <w:szCs w:val="18"/>
              </w:rPr>
            </w:pPr>
            <w:r w:rsidRPr="001436CE">
              <w:rPr>
                <w:rFonts w:ascii="Calibri" w:eastAsia="Calibri" w:hAnsi="Calibri" w:cs="Times New Roman"/>
                <w:sz w:val="18"/>
                <w:szCs w:val="18"/>
              </w:rPr>
              <w:t xml:space="preserve">Espaços exteriores criados ou reabilitados </w:t>
            </w:r>
          </w:p>
        </w:tc>
        <w:tc>
          <w:tcPr>
            <w:tcW w:w="1843" w:type="dxa"/>
          </w:tcPr>
          <w:p w:rsidR="00EB5F88" w:rsidRPr="001436CE" w:rsidRDefault="00EB5F88" w:rsidP="00EB5F88">
            <w:pPr>
              <w:jc w:val="center"/>
              <w:rPr>
                <w:rFonts w:ascii="Calibri" w:eastAsia="Calibri" w:hAnsi="Calibri" w:cs="Times New Roman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sz w:val="18"/>
                <w:szCs w:val="18"/>
              </w:rPr>
              <w:t>M</w:t>
            </w:r>
            <w:r w:rsidRPr="001436CE">
              <w:rPr>
                <w:rFonts w:ascii="Calibri" w:eastAsia="Calibri" w:hAnsi="Calibri" w:cs="Times New Roman"/>
                <w:sz w:val="18"/>
                <w:szCs w:val="18"/>
              </w:rPr>
              <w:t>2</w:t>
            </w:r>
          </w:p>
        </w:tc>
        <w:tc>
          <w:tcPr>
            <w:tcW w:w="1559" w:type="dxa"/>
            <w:shd w:val="clear" w:color="auto" w:fill="auto"/>
          </w:tcPr>
          <w:p w:rsidR="00EB5F88" w:rsidRPr="00EB5F88" w:rsidRDefault="00EB5F88" w:rsidP="00EB5F88">
            <w:pPr>
              <w:jc w:val="center"/>
            </w:pPr>
            <w:r w:rsidRPr="00EB5F88">
              <w:rPr>
                <w:rFonts w:ascii="Calibri" w:eastAsia="Calibri" w:hAnsi="Calibri" w:cs="Times New Roman"/>
                <w:sz w:val="18"/>
                <w:szCs w:val="18"/>
              </w:rPr>
              <w:t>Semestral</w:t>
            </w:r>
          </w:p>
        </w:tc>
      </w:tr>
      <w:tr w:rsidR="00EB5F88" w:rsidTr="00EB5F88">
        <w:tc>
          <w:tcPr>
            <w:tcW w:w="5103" w:type="dxa"/>
          </w:tcPr>
          <w:p w:rsidR="00EB5F88" w:rsidRPr="001436CE" w:rsidRDefault="00EB5F88" w:rsidP="00EB5F88">
            <w:pPr>
              <w:rPr>
                <w:rFonts w:ascii="Calibri" w:eastAsia="Calibri" w:hAnsi="Calibri" w:cs="Times New Roman"/>
                <w:sz w:val="18"/>
                <w:szCs w:val="18"/>
              </w:rPr>
            </w:pPr>
            <w:r w:rsidRPr="001436CE">
              <w:rPr>
                <w:rFonts w:ascii="Calibri" w:eastAsia="Calibri" w:hAnsi="Calibri" w:cs="Times New Roman"/>
                <w:sz w:val="18"/>
                <w:szCs w:val="18"/>
              </w:rPr>
              <w:t xml:space="preserve">Edifícios reabilitados </w:t>
            </w:r>
          </w:p>
        </w:tc>
        <w:tc>
          <w:tcPr>
            <w:tcW w:w="1843" w:type="dxa"/>
          </w:tcPr>
          <w:p w:rsidR="00EB5F88" w:rsidRPr="001436CE" w:rsidRDefault="00EB5F88" w:rsidP="00EB5F88">
            <w:pPr>
              <w:jc w:val="center"/>
              <w:rPr>
                <w:rFonts w:ascii="Calibri" w:eastAsia="Calibri" w:hAnsi="Calibri" w:cs="Times New Roman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sz w:val="18"/>
                <w:szCs w:val="18"/>
              </w:rPr>
              <w:t>Nº</w:t>
            </w:r>
          </w:p>
        </w:tc>
        <w:tc>
          <w:tcPr>
            <w:tcW w:w="1559" w:type="dxa"/>
            <w:shd w:val="clear" w:color="auto" w:fill="auto"/>
          </w:tcPr>
          <w:p w:rsidR="00EB5F88" w:rsidRPr="00EB5F88" w:rsidRDefault="00EB5F88" w:rsidP="00EB5F88">
            <w:pPr>
              <w:jc w:val="center"/>
            </w:pPr>
            <w:r w:rsidRPr="00EB5F88">
              <w:rPr>
                <w:rFonts w:ascii="Calibri" w:eastAsia="Calibri" w:hAnsi="Calibri" w:cs="Times New Roman"/>
                <w:sz w:val="18"/>
                <w:szCs w:val="18"/>
              </w:rPr>
              <w:t>Semestral</w:t>
            </w:r>
          </w:p>
        </w:tc>
      </w:tr>
      <w:tr w:rsidR="00EB5F88" w:rsidTr="00EB5F88">
        <w:tc>
          <w:tcPr>
            <w:tcW w:w="5103" w:type="dxa"/>
          </w:tcPr>
          <w:p w:rsidR="00EB5F88" w:rsidRPr="001436CE" w:rsidRDefault="00EB5F88" w:rsidP="00EB5F88">
            <w:pPr>
              <w:rPr>
                <w:rFonts w:ascii="Calibri" w:eastAsia="Calibri" w:hAnsi="Calibri" w:cs="Times New Roman"/>
                <w:sz w:val="18"/>
                <w:szCs w:val="18"/>
              </w:rPr>
            </w:pPr>
            <w:r w:rsidRPr="001436CE">
              <w:rPr>
                <w:rFonts w:ascii="Calibri" w:eastAsia="Calibri" w:hAnsi="Calibri" w:cs="Times New Roman"/>
                <w:sz w:val="18"/>
                <w:szCs w:val="18"/>
              </w:rPr>
              <w:t xml:space="preserve">Edifícios reabilitados </w:t>
            </w:r>
          </w:p>
        </w:tc>
        <w:tc>
          <w:tcPr>
            <w:tcW w:w="1843" w:type="dxa"/>
          </w:tcPr>
          <w:p w:rsidR="00EB5F88" w:rsidRPr="001436CE" w:rsidRDefault="00EB5F88" w:rsidP="00EB5F88">
            <w:pPr>
              <w:jc w:val="center"/>
              <w:rPr>
                <w:rFonts w:ascii="Calibri" w:eastAsia="Calibri" w:hAnsi="Calibri" w:cs="Times New Roman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sz w:val="18"/>
                <w:szCs w:val="18"/>
              </w:rPr>
              <w:t>M2</w:t>
            </w:r>
          </w:p>
        </w:tc>
        <w:tc>
          <w:tcPr>
            <w:tcW w:w="1559" w:type="dxa"/>
            <w:shd w:val="clear" w:color="auto" w:fill="auto"/>
          </w:tcPr>
          <w:p w:rsidR="00EB5F88" w:rsidRPr="00EB5F88" w:rsidRDefault="00EB5F88" w:rsidP="00EB5F88">
            <w:pPr>
              <w:jc w:val="center"/>
            </w:pPr>
            <w:r w:rsidRPr="00EB5F88">
              <w:rPr>
                <w:rFonts w:ascii="Calibri" w:eastAsia="Calibri" w:hAnsi="Calibri" w:cs="Times New Roman"/>
                <w:sz w:val="18"/>
                <w:szCs w:val="18"/>
              </w:rPr>
              <w:t>Semestral</w:t>
            </w:r>
          </w:p>
        </w:tc>
      </w:tr>
      <w:tr w:rsidR="00EB5F88" w:rsidTr="00EB5F88">
        <w:tc>
          <w:tcPr>
            <w:tcW w:w="5103" w:type="dxa"/>
          </w:tcPr>
          <w:p w:rsidR="00EB5F88" w:rsidRPr="001436CE" w:rsidRDefault="00EB5F88" w:rsidP="00EB5F88">
            <w:pPr>
              <w:rPr>
                <w:rFonts w:ascii="Calibri" w:eastAsia="Calibri" w:hAnsi="Calibri" w:cs="Times New Roman"/>
                <w:sz w:val="18"/>
                <w:szCs w:val="18"/>
              </w:rPr>
            </w:pPr>
            <w:r w:rsidRPr="001436CE">
              <w:rPr>
                <w:rFonts w:ascii="Calibri" w:eastAsia="Calibri" w:hAnsi="Calibri" w:cs="Times New Roman"/>
                <w:sz w:val="18"/>
                <w:szCs w:val="18"/>
              </w:rPr>
              <w:t>Alojamentos reabilitados / criados</w:t>
            </w:r>
          </w:p>
        </w:tc>
        <w:tc>
          <w:tcPr>
            <w:tcW w:w="1843" w:type="dxa"/>
          </w:tcPr>
          <w:p w:rsidR="00EB5F88" w:rsidRPr="001436CE" w:rsidRDefault="00EB5F88" w:rsidP="00EB5F88">
            <w:pPr>
              <w:jc w:val="center"/>
              <w:rPr>
                <w:rFonts w:ascii="Calibri" w:eastAsia="Calibri" w:hAnsi="Calibri" w:cs="Times New Roman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sz w:val="18"/>
                <w:szCs w:val="18"/>
              </w:rPr>
              <w:t>Nº</w:t>
            </w:r>
          </w:p>
        </w:tc>
        <w:tc>
          <w:tcPr>
            <w:tcW w:w="1559" w:type="dxa"/>
            <w:shd w:val="clear" w:color="auto" w:fill="auto"/>
          </w:tcPr>
          <w:p w:rsidR="00EB5F88" w:rsidRPr="00EB5F88" w:rsidRDefault="00EB5F88" w:rsidP="00EB5F88">
            <w:pPr>
              <w:jc w:val="center"/>
            </w:pPr>
            <w:r w:rsidRPr="00EB5F88">
              <w:rPr>
                <w:rFonts w:ascii="Calibri" w:eastAsia="Calibri" w:hAnsi="Calibri" w:cs="Times New Roman"/>
                <w:sz w:val="18"/>
                <w:szCs w:val="18"/>
              </w:rPr>
              <w:t>Semestral</w:t>
            </w:r>
          </w:p>
        </w:tc>
      </w:tr>
      <w:tr w:rsidR="00EB5F88" w:rsidTr="00EB5F88">
        <w:tc>
          <w:tcPr>
            <w:tcW w:w="5103" w:type="dxa"/>
          </w:tcPr>
          <w:p w:rsidR="00EB5F88" w:rsidRPr="001436CE" w:rsidRDefault="00EB5F88" w:rsidP="00EB5F88">
            <w:pPr>
              <w:rPr>
                <w:rFonts w:ascii="Calibri" w:eastAsia="Calibri" w:hAnsi="Calibri" w:cs="Times New Roman"/>
                <w:sz w:val="18"/>
                <w:szCs w:val="18"/>
              </w:rPr>
            </w:pPr>
            <w:r w:rsidRPr="001436CE">
              <w:rPr>
                <w:rFonts w:ascii="Calibri" w:eastAsia="Calibri" w:hAnsi="Calibri" w:cs="Times New Roman"/>
                <w:sz w:val="18"/>
                <w:szCs w:val="18"/>
              </w:rPr>
              <w:t xml:space="preserve">Espaços comerciais, de serviços, outros não habitacionais, reabilitados / criados </w:t>
            </w:r>
          </w:p>
        </w:tc>
        <w:tc>
          <w:tcPr>
            <w:tcW w:w="1843" w:type="dxa"/>
          </w:tcPr>
          <w:p w:rsidR="00EB5F88" w:rsidRPr="001436CE" w:rsidRDefault="00EB5F88" w:rsidP="00EB5F88">
            <w:pPr>
              <w:jc w:val="center"/>
              <w:rPr>
                <w:rFonts w:ascii="Calibri" w:eastAsia="Calibri" w:hAnsi="Calibri" w:cs="Times New Roman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sz w:val="18"/>
                <w:szCs w:val="18"/>
              </w:rPr>
              <w:t>Nº</w:t>
            </w:r>
          </w:p>
        </w:tc>
        <w:tc>
          <w:tcPr>
            <w:tcW w:w="1559" w:type="dxa"/>
            <w:shd w:val="clear" w:color="auto" w:fill="auto"/>
          </w:tcPr>
          <w:p w:rsidR="00EB5F88" w:rsidRPr="00EB5F88" w:rsidRDefault="00EB5F88" w:rsidP="00EB5F88">
            <w:pPr>
              <w:jc w:val="center"/>
            </w:pPr>
            <w:r w:rsidRPr="00EB5F88">
              <w:rPr>
                <w:rFonts w:ascii="Calibri" w:eastAsia="Calibri" w:hAnsi="Calibri" w:cs="Times New Roman"/>
                <w:sz w:val="18"/>
                <w:szCs w:val="18"/>
              </w:rPr>
              <w:t>Semestral</w:t>
            </w:r>
          </w:p>
        </w:tc>
      </w:tr>
      <w:tr w:rsidR="00EB5F88" w:rsidTr="00EB5F88">
        <w:tc>
          <w:tcPr>
            <w:tcW w:w="5103" w:type="dxa"/>
          </w:tcPr>
          <w:p w:rsidR="00EB5F88" w:rsidRPr="001436CE" w:rsidRDefault="00EB5F88" w:rsidP="00EB5F88">
            <w:pPr>
              <w:rPr>
                <w:rFonts w:ascii="Calibri" w:eastAsia="Calibri" w:hAnsi="Calibri" w:cs="Times New Roman"/>
                <w:sz w:val="18"/>
                <w:szCs w:val="18"/>
              </w:rPr>
            </w:pPr>
            <w:r w:rsidRPr="001436CE">
              <w:rPr>
                <w:rFonts w:ascii="Calibri" w:eastAsia="Calibri" w:hAnsi="Calibri" w:cs="Times New Roman"/>
                <w:sz w:val="18"/>
                <w:szCs w:val="18"/>
              </w:rPr>
              <w:t xml:space="preserve">Sessões públicas de sensibilização e mobilização de proprietários e outros atores relevantes para a ORU realizadas </w:t>
            </w:r>
          </w:p>
        </w:tc>
        <w:tc>
          <w:tcPr>
            <w:tcW w:w="1843" w:type="dxa"/>
          </w:tcPr>
          <w:p w:rsidR="00EB5F88" w:rsidRPr="001436CE" w:rsidRDefault="00EB5F88" w:rsidP="00EB5F88">
            <w:pPr>
              <w:jc w:val="center"/>
              <w:rPr>
                <w:rFonts w:ascii="Calibri" w:eastAsia="Calibri" w:hAnsi="Calibri" w:cs="Times New Roman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sz w:val="18"/>
                <w:szCs w:val="18"/>
              </w:rPr>
              <w:t>Nº</w:t>
            </w:r>
          </w:p>
        </w:tc>
        <w:tc>
          <w:tcPr>
            <w:tcW w:w="1559" w:type="dxa"/>
            <w:shd w:val="clear" w:color="auto" w:fill="auto"/>
          </w:tcPr>
          <w:p w:rsidR="00EB5F88" w:rsidRPr="00EB5F88" w:rsidRDefault="00EB5F88" w:rsidP="00EB5F88">
            <w:pPr>
              <w:jc w:val="center"/>
            </w:pPr>
            <w:r w:rsidRPr="00EB5F88">
              <w:rPr>
                <w:rFonts w:ascii="Calibri" w:eastAsia="Calibri" w:hAnsi="Calibri" w:cs="Times New Roman"/>
                <w:sz w:val="18"/>
                <w:szCs w:val="18"/>
              </w:rPr>
              <w:t>Semestral</w:t>
            </w:r>
          </w:p>
        </w:tc>
      </w:tr>
      <w:tr w:rsidR="00EB5F88" w:rsidTr="00EB5F88">
        <w:tc>
          <w:tcPr>
            <w:tcW w:w="5103" w:type="dxa"/>
          </w:tcPr>
          <w:p w:rsidR="00EB5F88" w:rsidRPr="001436CE" w:rsidRDefault="00EB5F88" w:rsidP="00EB5F88">
            <w:pPr>
              <w:rPr>
                <w:rFonts w:ascii="Calibri" w:eastAsia="Calibri" w:hAnsi="Calibri" w:cs="Times New Roman"/>
                <w:sz w:val="18"/>
                <w:szCs w:val="18"/>
              </w:rPr>
            </w:pPr>
            <w:r w:rsidRPr="001436CE">
              <w:rPr>
                <w:rFonts w:ascii="Calibri" w:eastAsia="Calibri" w:hAnsi="Calibri" w:cs="Times New Roman"/>
                <w:sz w:val="18"/>
                <w:szCs w:val="18"/>
              </w:rPr>
              <w:t xml:space="preserve">Participantes nas sessões públicas de sensibilização e mobilização de proprietários e outros atores relevantes para a ORU, realizadas </w:t>
            </w:r>
          </w:p>
        </w:tc>
        <w:tc>
          <w:tcPr>
            <w:tcW w:w="1843" w:type="dxa"/>
          </w:tcPr>
          <w:p w:rsidR="00EB5F88" w:rsidRPr="001436CE" w:rsidRDefault="00EB5F88" w:rsidP="00EB5F88">
            <w:pPr>
              <w:jc w:val="center"/>
              <w:rPr>
                <w:rFonts w:ascii="Calibri" w:eastAsia="Calibri" w:hAnsi="Calibri" w:cs="Times New Roman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sz w:val="18"/>
                <w:szCs w:val="18"/>
              </w:rPr>
              <w:t>Nº</w:t>
            </w:r>
          </w:p>
        </w:tc>
        <w:tc>
          <w:tcPr>
            <w:tcW w:w="1559" w:type="dxa"/>
            <w:shd w:val="clear" w:color="auto" w:fill="auto"/>
          </w:tcPr>
          <w:p w:rsidR="00EB5F88" w:rsidRPr="00EB5F88" w:rsidRDefault="00EB5F88" w:rsidP="00EB5F88">
            <w:pPr>
              <w:jc w:val="center"/>
            </w:pPr>
            <w:r w:rsidRPr="00EB5F88">
              <w:rPr>
                <w:rFonts w:ascii="Calibri" w:eastAsia="Calibri" w:hAnsi="Calibri" w:cs="Times New Roman"/>
                <w:sz w:val="18"/>
                <w:szCs w:val="18"/>
              </w:rPr>
              <w:t>Semestral</w:t>
            </w:r>
          </w:p>
        </w:tc>
      </w:tr>
      <w:tr w:rsidR="00EB5F88" w:rsidTr="00EB5F88">
        <w:tc>
          <w:tcPr>
            <w:tcW w:w="5103" w:type="dxa"/>
          </w:tcPr>
          <w:p w:rsidR="00EB5F88" w:rsidRPr="001436CE" w:rsidRDefault="00EB5F88" w:rsidP="00EB5F88">
            <w:pPr>
              <w:rPr>
                <w:rFonts w:ascii="Calibri" w:eastAsia="Calibri" w:hAnsi="Calibri" w:cs="Times New Roman"/>
                <w:sz w:val="18"/>
                <w:szCs w:val="18"/>
              </w:rPr>
            </w:pPr>
            <w:r w:rsidRPr="001436CE">
              <w:rPr>
                <w:rFonts w:ascii="Calibri" w:eastAsia="Calibri" w:hAnsi="Calibri" w:cs="Times New Roman"/>
                <w:sz w:val="18"/>
                <w:szCs w:val="18"/>
              </w:rPr>
              <w:t xml:space="preserve">Pareceres técnicos emitidos pelo Município sobre projetos de reabilitação de edifícios a </w:t>
            </w:r>
            <w:r>
              <w:rPr>
                <w:rFonts w:ascii="Calibri" w:eastAsia="Calibri" w:hAnsi="Calibri" w:cs="Times New Roman"/>
                <w:sz w:val="18"/>
                <w:szCs w:val="18"/>
              </w:rPr>
              <w:t>c</w:t>
            </w:r>
            <w:r w:rsidRPr="001436CE">
              <w:rPr>
                <w:rFonts w:ascii="Calibri" w:eastAsia="Calibri" w:hAnsi="Calibri" w:cs="Times New Roman"/>
                <w:sz w:val="18"/>
                <w:szCs w:val="18"/>
              </w:rPr>
              <w:t>andidatar ao IFRRU)</w:t>
            </w:r>
          </w:p>
        </w:tc>
        <w:tc>
          <w:tcPr>
            <w:tcW w:w="1843" w:type="dxa"/>
          </w:tcPr>
          <w:p w:rsidR="00EB5F88" w:rsidRPr="001436CE" w:rsidRDefault="00EB5F88" w:rsidP="00EB5F88">
            <w:pPr>
              <w:jc w:val="center"/>
              <w:rPr>
                <w:rFonts w:ascii="Calibri" w:eastAsia="Calibri" w:hAnsi="Calibri" w:cs="Times New Roman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sz w:val="18"/>
                <w:szCs w:val="18"/>
              </w:rPr>
              <w:t>Nº</w:t>
            </w:r>
          </w:p>
        </w:tc>
        <w:tc>
          <w:tcPr>
            <w:tcW w:w="1559" w:type="dxa"/>
            <w:shd w:val="clear" w:color="auto" w:fill="auto"/>
          </w:tcPr>
          <w:p w:rsidR="00EB5F88" w:rsidRPr="00EB5F88" w:rsidRDefault="00EB5F88" w:rsidP="00EB5F88">
            <w:pPr>
              <w:jc w:val="center"/>
            </w:pPr>
            <w:r w:rsidRPr="00EB5F88">
              <w:rPr>
                <w:rFonts w:ascii="Calibri" w:eastAsia="Calibri" w:hAnsi="Calibri" w:cs="Times New Roman"/>
                <w:sz w:val="18"/>
                <w:szCs w:val="18"/>
              </w:rPr>
              <w:t>Semestral</w:t>
            </w:r>
          </w:p>
        </w:tc>
      </w:tr>
      <w:tr w:rsidR="00EB5F88" w:rsidTr="00EB5F88">
        <w:tc>
          <w:tcPr>
            <w:tcW w:w="5103" w:type="dxa"/>
          </w:tcPr>
          <w:p w:rsidR="00EB5F88" w:rsidRPr="001436CE" w:rsidRDefault="00EB5F88" w:rsidP="00EB5F88">
            <w:pPr>
              <w:rPr>
                <w:rFonts w:ascii="Calibri" w:eastAsia="Calibri" w:hAnsi="Calibri" w:cs="Times New Roman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sz w:val="18"/>
                <w:szCs w:val="18"/>
              </w:rPr>
              <w:t xml:space="preserve">Projetos de reabilitação de edifícios aprovados pelo IFRRU </w:t>
            </w:r>
          </w:p>
        </w:tc>
        <w:tc>
          <w:tcPr>
            <w:tcW w:w="1843" w:type="dxa"/>
          </w:tcPr>
          <w:p w:rsidR="00EB5F88" w:rsidRDefault="00EB5F88" w:rsidP="00EB5F88">
            <w:pPr>
              <w:jc w:val="center"/>
              <w:rPr>
                <w:rFonts w:ascii="Calibri" w:eastAsia="Calibri" w:hAnsi="Calibri" w:cs="Times New Roman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sz w:val="18"/>
                <w:szCs w:val="18"/>
              </w:rPr>
              <w:t>Nº</w:t>
            </w:r>
          </w:p>
        </w:tc>
        <w:tc>
          <w:tcPr>
            <w:tcW w:w="1559" w:type="dxa"/>
            <w:shd w:val="clear" w:color="auto" w:fill="auto"/>
          </w:tcPr>
          <w:p w:rsidR="00EB5F88" w:rsidRPr="00EB5F88" w:rsidRDefault="00EB5F88" w:rsidP="00EB5F88">
            <w:pPr>
              <w:jc w:val="center"/>
            </w:pPr>
            <w:r w:rsidRPr="00EB5F88">
              <w:rPr>
                <w:rFonts w:ascii="Calibri" w:eastAsia="Calibri" w:hAnsi="Calibri" w:cs="Times New Roman"/>
                <w:sz w:val="18"/>
                <w:szCs w:val="18"/>
              </w:rPr>
              <w:t>Semestral</w:t>
            </w:r>
          </w:p>
        </w:tc>
      </w:tr>
      <w:tr w:rsidR="00EB5F88" w:rsidTr="00EB5F88">
        <w:tc>
          <w:tcPr>
            <w:tcW w:w="5103" w:type="dxa"/>
          </w:tcPr>
          <w:p w:rsidR="00EB5F88" w:rsidRDefault="00EB5F88" w:rsidP="00EB5F88">
            <w:pPr>
              <w:rPr>
                <w:rFonts w:ascii="Calibri" w:eastAsia="Calibri" w:hAnsi="Calibri" w:cs="Times New Roman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sz w:val="18"/>
                <w:szCs w:val="18"/>
              </w:rPr>
              <w:t xml:space="preserve">Valor do investimento aprovado na reabilitação de edifícios apoiados pelo IFRRU </w:t>
            </w:r>
          </w:p>
        </w:tc>
        <w:tc>
          <w:tcPr>
            <w:tcW w:w="1843" w:type="dxa"/>
          </w:tcPr>
          <w:p w:rsidR="00EB5F88" w:rsidRDefault="00EB5F88" w:rsidP="00EB5F88">
            <w:pPr>
              <w:jc w:val="center"/>
              <w:rPr>
                <w:rFonts w:ascii="Calibri" w:eastAsia="Calibri" w:hAnsi="Calibri" w:cs="Times New Roman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sz w:val="18"/>
                <w:szCs w:val="18"/>
              </w:rPr>
              <w:t>€</w:t>
            </w:r>
          </w:p>
        </w:tc>
        <w:tc>
          <w:tcPr>
            <w:tcW w:w="1559" w:type="dxa"/>
            <w:shd w:val="clear" w:color="auto" w:fill="auto"/>
          </w:tcPr>
          <w:p w:rsidR="00EB5F88" w:rsidRPr="00EB5F88" w:rsidRDefault="00EB5F88" w:rsidP="00EB5F88">
            <w:pPr>
              <w:jc w:val="center"/>
            </w:pPr>
            <w:r w:rsidRPr="00EB5F88">
              <w:rPr>
                <w:rFonts w:ascii="Calibri" w:eastAsia="Calibri" w:hAnsi="Calibri" w:cs="Times New Roman"/>
                <w:sz w:val="18"/>
                <w:szCs w:val="18"/>
              </w:rPr>
              <w:t>Semestral</w:t>
            </w:r>
          </w:p>
        </w:tc>
      </w:tr>
      <w:tr w:rsidR="00EB5F88" w:rsidTr="00EB5F88">
        <w:tc>
          <w:tcPr>
            <w:tcW w:w="5103" w:type="dxa"/>
          </w:tcPr>
          <w:p w:rsidR="00EB5F88" w:rsidRPr="001436CE" w:rsidRDefault="00EB5F88" w:rsidP="00EB5F88">
            <w:pPr>
              <w:rPr>
                <w:rFonts w:ascii="Calibri" w:eastAsia="Calibri" w:hAnsi="Calibri" w:cs="Times New Roman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sz w:val="18"/>
                <w:szCs w:val="18"/>
              </w:rPr>
              <w:t>N</w:t>
            </w:r>
            <w:r w:rsidRPr="001436CE">
              <w:rPr>
                <w:rFonts w:ascii="Calibri" w:eastAsia="Calibri" w:hAnsi="Calibri" w:cs="Times New Roman"/>
                <w:sz w:val="18"/>
                <w:szCs w:val="18"/>
              </w:rPr>
              <w:t>úmero de espaços comerciais, de serviços, outros não habitacionais, encerrados / sem atividade</w:t>
            </w:r>
            <w:r>
              <w:rPr>
                <w:rFonts w:ascii="Calibri" w:eastAsia="Calibri" w:hAnsi="Calibri" w:cs="Times New Roman"/>
                <w:sz w:val="18"/>
                <w:szCs w:val="18"/>
              </w:rPr>
              <w:t xml:space="preserve"> (1)</w:t>
            </w:r>
            <w:r w:rsidRPr="001436CE">
              <w:rPr>
                <w:rFonts w:ascii="Calibri" w:eastAsia="Calibri" w:hAnsi="Calibri" w:cs="Times New Roman"/>
                <w:sz w:val="18"/>
                <w:szCs w:val="18"/>
              </w:rPr>
              <w:t xml:space="preserve"> </w:t>
            </w:r>
          </w:p>
        </w:tc>
        <w:tc>
          <w:tcPr>
            <w:tcW w:w="1843" w:type="dxa"/>
          </w:tcPr>
          <w:p w:rsidR="00EB5F88" w:rsidRDefault="00EB5F88" w:rsidP="00EB5F88">
            <w:pPr>
              <w:jc w:val="center"/>
              <w:rPr>
                <w:rFonts w:ascii="Calibri" w:eastAsia="Calibri" w:hAnsi="Calibri" w:cs="Times New Roman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sz w:val="18"/>
                <w:szCs w:val="18"/>
              </w:rPr>
              <w:t>Nº</w:t>
            </w:r>
          </w:p>
          <w:p w:rsidR="00EB5F88" w:rsidRPr="001436CE" w:rsidRDefault="00EB5F88" w:rsidP="00EB5F88">
            <w:pPr>
              <w:jc w:val="center"/>
              <w:rPr>
                <w:rFonts w:ascii="Calibri" w:eastAsia="Calibri" w:hAnsi="Calibri" w:cs="Times New Roman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sz w:val="18"/>
                <w:szCs w:val="18"/>
              </w:rPr>
              <w:t>Var. %</w:t>
            </w:r>
          </w:p>
        </w:tc>
        <w:tc>
          <w:tcPr>
            <w:tcW w:w="1559" w:type="dxa"/>
            <w:shd w:val="clear" w:color="auto" w:fill="auto"/>
          </w:tcPr>
          <w:p w:rsidR="00EB5F88" w:rsidRPr="00EB5F88" w:rsidRDefault="00EB5F88" w:rsidP="00EB5F88">
            <w:pPr>
              <w:jc w:val="center"/>
            </w:pPr>
            <w:r w:rsidRPr="00EB5F88">
              <w:rPr>
                <w:rFonts w:ascii="Calibri" w:eastAsia="Calibri" w:hAnsi="Calibri" w:cs="Times New Roman"/>
                <w:sz w:val="18"/>
                <w:szCs w:val="18"/>
              </w:rPr>
              <w:t>Semestral</w:t>
            </w:r>
          </w:p>
        </w:tc>
      </w:tr>
      <w:tr w:rsidR="0020016F" w:rsidTr="007D5DD8">
        <w:tc>
          <w:tcPr>
            <w:tcW w:w="5103" w:type="dxa"/>
          </w:tcPr>
          <w:p w:rsidR="0020016F" w:rsidRPr="001436CE" w:rsidRDefault="0020016F" w:rsidP="00CD3E12">
            <w:pPr>
              <w:rPr>
                <w:rFonts w:ascii="Calibri" w:eastAsia="Calibri" w:hAnsi="Calibri" w:cs="Times New Roman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sz w:val="18"/>
                <w:szCs w:val="18"/>
              </w:rPr>
              <w:t>G</w:t>
            </w:r>
            <w:r w:rsidRPr="00207ABE">
              <w:rPr>
                <w:rFonts w:ascii="Calibri" w:eastAsia="Calibri" w:hAnsi="Calibri" w:cs="Times New Roman"/>
                <w:sz w:val="18"/>
                <w:szCs w:val="18"/>
              </w:rPr>
              <w:t xml:space="preserve">rau de satisfação dos residentes </w:t>
            </w:r>
            <w:r>
              <w:rPr>
                <w:rFonts w:ascii="Calibri" w:eastAsia="Calibri" w:hAnsi="Calibri" w:cs="Times New Roman"/>
                <w:sz w:val="18"/>
                <w:szCs w:val="18"/>
              </w:rPr>
              <w:t>tendo como referência os resultados dos inquéritos de satisfação (</w:t>
            </w:r>
            <w:r w:rsidR="007D5DD8">
              <w:rPr>
                <w:rFonts w:ascii="Calibri" w:eastAsia="Calibri" w:hAnsi="Calibri" w:cs="Times New Roman"/>
                <w:sz w:val="18"/>
                <w:szCs w:val="18"/>
              </w:rPr>
              <w:t>2</w:t>
            </w:r>
            <w:r>
              <w:rPr>
                <w:rFonts w:ascii="Calibri" w:eastAsia="Calibri" w:hAnsi="Calibri" w:cs="Times New Roman"/>
                <w:sz w:val="18"/>
                <w:szCs w:val="18"/>
              </w:rPr>
              <w:t xml:space="preserve">)  </w:t>
            </w:r>
          </w:p>
        </w:tc>
        <w:tc>
          <w:tcPr>
            <w:tcW w:w="1843" w:type="dxa"/>
          </w:tcPr>
          <w:p w:rsidR="0020016F" w:rsidRPr="00207ABE" w:rsidRDefault="0020016F" w:rsidP="002A6576">
            <w:pPr>
              <w:jc w:val="center"/>
              <w:rPr>
                <w:rFonts w:ascii="Calibri" w:eastAsia="Calibri" w:hAnsi="Calibri" w:cs="Times New Roman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sz w:val="18"/>
                <w:szCs w:val="18"/>
              </w:rPr>
              <w:t xml:space="preserve">Nível médio (variável entre </w:t>
            </w:r>
            <w:r w:rsidRPr="00207ABE">
              <w:rPr>
                <w:rFonts w:ascii="Calibri" w:eastAsia="Calibri" w:hAnsi="Calibri" w:cs="Times New Roman"/>
                <w:sz w:val="18"/>
                <w:szCs w:val="18"/>
              </w:rPr>
              <w:t xml:space="preserve">1 </w:t>
            </w:r>
            <w:r>
              <w:rPr>
                <w:rFonts w:ascii="Calibri" w:eastAsia="Calibri" w:hAnsi="Calibri" w:cs="Times New Roman"/>
                <w:sz w:val="18"/>
                <w:szCs w:val="18"/>
              </w:rPr>
              <w:t>e</w:t>
            </w:r>
            <w:r w:rsidRPr="00207ABE">
              <w:rPr>
                <w:rFonts w:ascii="Calibri" w:eastAsia="Calibri" w:hAnsi="Calibri" w:cs="Times New Roman"/>
                <w:sz w:val="18"/>
                <w:szCs w:val="18"/>
              </w:rPr>
              <w:t xml:space="preserve"> 10)</w:t>
            </w:r>
          </w:p>
        </w:tc>
        <w:tc>
          <w:tcPr>
            <w:tcW w:w="1559" w:type="dxa"/>
          </w:tcPr>
          <w:p w:rsidR="0020016F" w:rsidRPr="00207ABE" w:rsidRDefault="0020016F" w:rsidP="0020016F">
            <w:pPr>
              <w:jc w:val="center"/>
              <w:rPr>
                <w:rFonts w:ascii="Calibri" w:eastAsia="Calibri" w:hAnsi="Calibri" w:cs="Times New Roman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sz w:val="18"/>
                <w:szCs w:val="18"/>
              </w:rPr>
              <w:t>2018, 2022 e 2028.</w:t>
            </w:r>
          </w:p>
        </w:tc>
      </w:tr>
    </w:tbl>
    <w:p w:rsidR="00EA5F1D" w:rsidRPr="00EA5F1D" w:rsidRDefault="00EA5F1D" w:rsidP="00EA5F1D">
      <w:pPr>
        <w:spacing w:after="0" w:line="240" w:lineRule="auto"/>
        <w:rPr>
          <w:rFonts w:ascii="Calibri" w:eastAsia="Times New Roman" w:hAnsi="Calibri" w:cs="Times New Roman"/>
          <w:bCs/>
          <w:color w:val="000000"/>
          <w:sz w:val="18"/>
          <w:szCs w:val="18"/>
          <w:lang w:eastAsia="pt-PT"/>
        </w:rPr>
      </w:pPr>
    </w:p>
    <w:p w:rsidR="007D5DD8" w:rsidRDefault="007D5DD8" w:rsidP="002A6576">
      <w:pPr>
        <w:pStyle w:val="PargrafodaLista"/>
        <w:numPr>
          <w:ilvl w:val="0"/>
          <w:numId w:val="44"/>
        </w:numPr>
        <w:spacing w:after="0" w:line="240" w:lineRule="auto"/>
        <w:rPr>
          <w:rFonts w:ascii="Calibri" w:eastAsia="Times New Roman" w:hAnsi="Calibri" w:cs="Times New Roman"/>
          <w:bCs/>
          <w:color w:val="000000"/>
          <w:sz w:val="18"/>
          <w:szCs w:val="18"/>
          <w:lang w:eastAsia="pt-PT"/>
        </w:rPr>
      </w:pPr>
      <w:r>
        <w:rPr>
          <w:rFonts w:ascii="Calibri" w:eastAsia="Calibri" w:hAnsi="Calibri" w:cs="Times New Roman"/>
          <w:sz w:val="18"/>
          <w:szCs w:val="18"/>
        </w:rPr>
        <w:t xml:space="preserve">Considerar </w:t>
      </w:r>
      <w:r w:rsidRPr="001436CE">
        <w:rPr>
          <w:rFonts w:ascii="Calibri" w:eastAsia="Calibri" w:hAnsi="Calibri" w:cs="Times New Roman"/>
          <w:sz w:val="18"/>
          <w:szCs w:val="18"/>
        </w:rPr>
        <w:t>como valor base o nº de casos identificados no levantamento efetuado em 2017</w:t>
      </w:r>
      <w:r>
        <w:rPr>
          <w:rFonts w:ascii="Calibri" w:eastAsia="Calibri" w:hAnsi="Calibri" w:cs="Times New Roman"/>
          <w:sz w:val="18"/>
          <w:szCs w:val="18"/>
        </w:rPr>
        <w:t>: 61.</w:t>
      </w:r>
    </w:p>
    <w:p w:rsidR="00131A9F" w:rsidRPr="002A6576" w:rsidRDefault="002A6576" w:rsidP="002A6576">
      <w:pPr>
        <w:pStyle w:val="PargrafodaLista"/>
        <w:numPr>
          <w:ilvl w:val="0"/>
          <w:numId w:val="44"/>
        </w:numPr>
        <w:spacing w:after="0" w:line="240" w:lineRule="auto"/>
        <w:rPr>
          <w:rFonts w:ascii="Calibri" w:eastAsia="Times New Roman" w:hAnsi="Calibri" w:cs="Times New Roman"/>
          <w:bCs/>
          <w:color w:val="000000"/>
          <w:sz w:val="18"/>
          <w:szCs w:val="18"/>
          <w:lang w:eastAsia="pt-PT"/>
        </w:rPr>
      </w:pPr>
      <w:r w:rsidRPr="002A6576">
        <w:rPr>
          <w:rFonts w:ascii="Calibri" w:eastAsia="Times New Roman" w:hAnsi="Calibri" w:cs="Times New Roman"/>
          <w:bCs/>
          <w:color w:val="000000"/>
          <w:sz w:val="18"/>
          <w:szCs w:val="18"/>
          <w:lang w:eastAsia="pt-PT"/>
        </w:rPr>
        <w:t>Indicador e escala previstos no PO Alentejo 2020, para monitorização e avaliação do Plano de Ação de Regeneração Urbana de Montemor-o-Novo.</w:t>
      </w:r>
    </w:p>
    <w:p w:rsidR="00CD3E12" w:rsidRPr="002A6576" w:rsidRDefault="00CD3E12" w:rsidP="00CD3E12">
      <w:pPr>
        <w:spacing w:after="0" w:line="240" w:lineRule="auto"/>
        <w:ind w:left="1416"/>
        <w:rPr>
          <w:rFonts w:ascii="Calibri" w:eastAsia="Times New Roman" w:hAnsi="Calibri" w:cs="Times New Roman"/>
          <w:color w:val="000000"/>
          <w:sz w:val="20"/>
          <w:szCs w:val="20"/>
          <w:lang w:eastAsia="pt-PT"/>
        </w:rPr>
      </w:pPr>
    </w:p>
    <w:p w:rsidR="00EA5F1D" w:rsidRPr="00EA5F1D" w:rsidRDefault="00EA5F1D" w:rsidP="00EA5F1D">
      <w:pPr>
        <w:pStyle w:val="Cabealho2"/>
        <w:spacing w:before="0" w:after="120" w:line="240" w:lineRule="auto"/>
        <w:rPr>
          <w:rFonts w:asciiTheme="minorHAnsi" w:hAnsiTheme="minorHAnsi"/>
          <w:b w:val="0"/>
          <w:smallCaps w:val="0"/>
          <w:color w:val="auto"/>
          <w:sz w:val="16"/>
          <w:szCs w:val="16"/>
        </w:rPr>
      </w:pPr>
      <w:bookmarkStart w:id="37" w:name="_Toc515737974"/>
    </w:p>
    <w:p w:rsidR="00CD3E12" w:rsidRPr="006205D0" w:rsidRDefault="00B34F63" w:rsidP="006205D0">
      <w:pPr>
        <w:pStyle w:val="Cabealho2"/>
        <w:spacing w:before="0" w:after="120" w:line="360" w:lineRule="auto"/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</w:pPr>
      <w:r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4</w:t>
      </w:r>
      <w:r w:rsidR="00886947" w:rsidRPr="006205D0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.</w:t>
      </w:r>
      <w:r w:rsidR="006205D0" w:rsidRPr="006205D0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3</w:t>
      </w:r>
      <w:r w:rsidR="00886947" w:rsidRPr="006205D0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 xml:space="preserve">.2. </w:t>
      </w:r>
      <w:r w:rsidR="00CD3E12" w:rsidRPr="006205D0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Relatório de Avaliação</w:t>
      </w:r>
      <w:bookmarkEnd w:id="37"/>
    </w:p>
    <w:p w:rsidR="00886947" w:rsidRDefault="00886947" w:rsidP="006205D0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Este Relatório tem </w:t>
      </w:r>
      <w:r w:rsidRPr="007F184C">
        <w:rPr>
          <w:rFonts w:ascii="Calibri" w:eastAsia="Times New Roman" w:hAnsi="Calibri" w:cs="Times New Roman"/>
          <w:lang w:eastAsia="pt-PT"/>
        </w:rPr>
        <w:t>como principa</w:t>
      </w:r>
      <w:r>
        <w:rPr>
          <w:rFonts w:ascii="Calibri" w:eastAsia="Times New Roman" w:hAnsi="Calibri" w:cs="Times New Roman"/>
          <w:lang w:eastAsia="pt-PT"/>
        </w:rPr>
        <w:t>is</w:t>
      </w:r>
      <w:r w:rsidRPr="007F184C">
        <w:rPr>
          <w:rFonts w:ascii="Calibri" w:eastAsia="Times New Roman" w:hAnsi="Calibri" w:cs="Times New Roman"/>
          <w:lang w:eastAsia="pt-PT"/>
        </w:rPr>
        <w:t xml:space="preserve"> objetivo</w:t>
      </w:r>
      <w:r>
        <w:rPr>
          <w:rFonts w:ascii="Calibri" w:eastAsia="Times New Roman" w:hAnsi="Calibri" w:cs="Times New Roman"/>
          <w:lang w:eastAsia="pt-PT"/>
        </w:rPr>
        <w:t>s:</w:t>
      </w:r>
    </w:p>
    <w:p w:rsidR="00CD3E12" w:rsidRPr="00DD25A4" w:rsidRDefault="00CD3E12" w:rsidP="006205D0">
      <w:pPr>
        <w:pStyle w:val="PargrafodaLista"/>
        <w:numPr>
          <w:ilvl w:val="1"/>
          <w:numId w:val="38"/>
        </w:numPr>
        <w:spacing w:after="120" w:line="360" w:lineRule="auto"/>
        <w:ind w:left="709" w:hanging="425"/>
        <w:jc w:val="both"/>
        <w:rPr>
          <w:rFonts w:ascii="Calibri" w:eastAsia="Times New Roman" w:hAnsi="Calibri" w:cs="Times New Roman"/>
          <w:lang w:eastAsia="pt-PT"/>
        </w:rPr>
      </w:pPr>
      <w:r w:rsidRPr="00DD25A4">
        <w:rPr>
          <w:rFonts w:ascii="Calibri" w:eastAsia="Times New Roman" w:hAnsi="Calibri" w:cs="Times New Roman"/>
          <w:lang w:eastAsia="pt-PT"/>
        </w:rPr>
        <w:t>Apreciação das intervenções de reabilitação urbana;</w:t>
      </w:r>
    </w:p>
    <w:p w:rsidR="00CD3E12" w:rsidRDefault="00CD3E12" w:rsidP="006205D0">
      <w:pPr>
        <w:pStyle w:val="PargrafodaLista"/>
        <w:numPr>
          <w:ilvl w:val="1"/>
          <w:numId w:val="38"/>
        </w:numPr>
        <w:spacing w:after="120" w:line="360" w:lineRule="auto"/>
        <w:ind w:left="709" w:hanging="425"/>
        <w:jc w:val="both"/>
        <w:rPr>
          <w:rFonts w:ascii="Calibri" w:eastAsia="Times New Roman" w:hAnsi="Calibri" w:cs="Times New Roman"/>
          <w:lang w:eastAsia="pt-PT"/>
        </w:rPr>
      </w:pPr>
      <w:r w:rsidRPr="00886947">
        <w:rPr>
          <w:rFonts w:ascii="Calibri" w:eastAsia="Times New Roman" w:hAnsi="Calibri" w:cs="Times New Roman"/>
          <w:lang w:eastAsia="pt-PT"/>
        </w:rPr>
        <w:lastRenderedPageBreak/>
        <w:t xml:space="preserve">Principais resultados e impactos das intervenções. Esta apreciação deverá </w:t>
      </w:r>
      <w:r w:rsidR="00AC7968">
        <w:rPr>
          <w:rFonts w:ascii="Calibri" w:eastAsia="Times New Roman" w:hAnsi="Calibri" w:cs="Times New Roman"/>
          <w:lang w:eastAsia="pt-PT"/>
        </w:rPr>
        <w:t>ter em conta os resultados do</w:t>
      </w:r>
      <w:r w:rsidRPr="00886947">
        <w:rPr>
          <w:rFonts w:ascii="Calibri" w:eastAsia="Times New Roman" w:hAnsi="Calibri" w:cs="Times New Roman"/>
          <w:lang w:eastAsia="pt-PT"/>
        </w:rPr>
        <w:t xml:space="preserve"> Inquérito à população</w:t>
      </w:r>
      <w:r w:rsidR="00AC7968">
        <w:rPr>
          <w:rFonts w:ascii="Calibri" w:eastAsia="Times New Roman" w:hAnsi="Calibri" w:cs="Times New Roman"/>
          <w:lang w:eastAsia="pt-PT"/>
        </w:rPr>
        <w:t xml:space="preserve"> previsto no âmbito da monitorização do PARU</w:t>
      </w:r>
      <w:r w:rsidR="004B0F17">
        <w:rPr>
          <w:rFonts w:ascii="Calibri" w:eastAsia="Times New Roman" w:hAnsi="Calibri" w:cs="Times New Roman"/>
          <w:lang w:eastAsia="pt-PT"/>
        </w:rPr>
        <w:t xml:space="preserve"> e também</w:t>
      </w:r>
      <w:r w:rsidRPr="00886947">
        <w:rPr>
          <w:rFonts w:ascii="Calibri" w:eastAsia="Times New Roman" w:hAnsi="Calibri" w:cs="Times New Roman"/>
          <w:lang w:eastAsia="pt-PT"/>
        </w:rPr>
        <w:t xml:space="preserve"> aos comerciantes e outros empresários com estabelecimentos na ARU e aos agentes imobiliários com atividade em Montemor-o-Novo</w:t>
      </w:r>
      <w:r w:rsidR="004B0F17">
        <w:rPr>
          <w:rFonts w:ascii="Calibri" w:eastAsia="Times New Roman" w:hAnsi="Calibri" w:cs="Times New Roman"/>
          <w:lang w:eastAsia="pt-PT"/>
        </w:rPr>
        <w:t xml:space="preserve">. O inquérito, deverá ser realizado </w:t>
      </w:r>
      <w:r w:rsidRPr="00886947">
        <w:rPr>
          <w:rFonts w:ascii="Calibri" w:eastAsia="Times New Roman" w:hAnsi="Calibri" w:cs="Times New Roman"/>
          <w:lang w:eastAsia="pt-PT"/>
        </w:rPr>
        <w:t>no primeiro semestre de 2018</w:t>
      </w:r>
      <w:r w:rsidR="004B0F17">
        <w:rPr>
          <w:rFonts w:ascii="Calibri" w:eastAsia="Times New Roman" w:hAnsi="Calibri" w:cs="Times New Roman"/>
          <w:lang w:eastAsia="pt-PT"/>
        </w:rPr>
        <w:t xml:space="preserve">, antes do início da execução das intervenções programadas </w:t>
      </w:r>
      <w:r w:rsidR="00B34F63">
        <w:rPr>
          <w:rFonts w:ascii="Calibri" w:eastAsia="Times New Roman" w:hAnsi="Calibri" w:cs="Times New Roman"/>
          <w:lang w:eastAsia="pt-PT"/>
        </w:rPr>
        <w:t>e no final de 2022;</w:t>
      </w:r>
    </w:p>
    <w:p w:rsidR="00CD3E12" w:rsidRPr="00DD25A4" w:rsidRDefault="00CD3E12" w:rsidP="006205D0">
      <w:pPr>
        <w:pStyle w:val="PargrafodaLista"/>
        <w:numPr>
          <w:ilvl w:val="1"/>
          <w:numId w:val="38"/>
        </w:numPr>
        <w:spacing w:after="120" w:line="360" w:lineRule="auto"/>
        <w:ind w:left="709" w:hanging="425"/>
        <w:jc w:val="both"/>
        <w:rPr>
          <w:rFonts w:ascii="Calibri" w:eastAsia="Times New Roman" w:hAnsi="Calibri" w:cs="Times New Roman"/>
          <w:lang w:eastAsia="pt-PT"/>
        </w:rPr>
      </w:pPr>
      <w:r w:rsidRPr="00DD25A4">
        <w:rPr>
          <w:rFonts w:ascii="Calibri" w:eastAsia="Times New Roman" w:hAnsi="Calibri" w:cs="Times New Roman"/>
          <w:lang w:eastAsia="pt-PT"/>
        </w:rPr>
        <w:t>Apreciação da capacidade de mobilização de proprietários</w:t>
      </w:r>
      <w:r w:rsidR="00B34F63">
        <w:rPr>
          <w:rFonts w:ascii="Calibri" w:eastAsia="Times New Roman" w:hAnsi="Calibri" w:cs="Times New Roman"/>
          <w:lang w:eastAsia="pt-PT"/>
        </w:rPr>
        <w:t xml:space="preserve"> e investidores e de recursos;</w:t>
      </w:r>
    </w:p>
    <w:p w:rsidR="00CD3E12" w:rsidRPr="00DD25A4" w:rsidRDefault="00CD3E12" w:rsidP="006205D0">
      <w:pPr>
        <w:pStyle w:val="PargrafodaLista"/>
        <w:numPr>
          <w:ilvl w:val="1"/>
          <w:numId w:val="38"/>
        </w:numPr>
        <w:spacing w:after="120" w:line="360" w:lineRule="auto"/>
        <w:ind w:left="709" w:hanging="425"/>
        <w:jc w:val="both"/>
        <w:rPr>
          <w:rFonts w:ascii="Calibri" w:eastAsia="Times New Roman" w:hAnsi="Calibri" w:cs="Times New Roman"/>
          <w:lang w:eastAsia="pt-PT"/>
        </w:rPr>
      </w:pPr>
      <w:r w:rsidRPr="00DD25A4">
        <w:rPr>
          <w:rFonts w:ascii="Calibri" w:eastAsia="Times New Roman" w:hAnsi="Calibri" w:cs="Times New Roman"/>
          <w:lang w:eastAsia="pt-PT"/>
        </w:rPr>
        <w:t>Identificar fatores internos e externos que potenciaram ou condicionaram a implementação da ORU;</w:t>
      </w:r>
    </w:p>
    <w:p w:rsidR="00CD3E12" w:rsidRPr="00DD25A4" w:rsidRDefault="00CD3E12" w:rsidP="006205D0">
      <w:pPr>
        <w:pStyle w:val="PargrafodaLista"/>
        <w:numPr>
          <w:ilvl w:val="1"/>
          <w:numId w:val="38"/>
        </w:numPr>
        <w:spacing w:after="120" w:line="360" w:lineRule="auto"/>
        <w:ind w:left="709" w:hanging="425"/>
        <w:jc w:val="both"/>
        <w:rPr>
          <w:rFonts w:ascii="Calibri" w:eastAsia="Times New Roman" w:hAnsi="Calibri" w:cs="Times New Roman"/>
          <w:lang w:eastAsia="pt-PT"/>
        </w:rPr>
      </w:pPr>
      <w:r w:rsidRPr="00DD25A4">
        <w:rPr>
          <w:rFonts w:ascii="Calibri" w:eastAsia="Times New Roman" w:hAnsi="Calibri" w:cs="Times New Roman"/>
          <w:lang w:eastAsia="pt-PT"/>
        </w:rPr>
        <w:t xml:space="preserve">Fundamentar recomendações no sentido de ampliar os resultados e o impacto </w:t>
      </w:r>
      <w:r w:rsidR="00886947">
        <w:rPr>
          <w:rFonts w:ascii="Calibri" w:eastAsia="Times New Roman" w:hAnsi="Calibri" w:cs="Times New Roman"/>
          <w:lang w:eastAsia="pt-PT"/>
        </w:rPr>
        <w:t>da Operação e respetivas intervenções</w:t>
      </w:r>
      <w:r w:rsidRPr="00DD25A4">
        <w:rPr>
          <w:rFonts w:ascii="Calibri" w:eastAsia="Times New Roman" w:hAnsi="Calibri" w:cs="Times New Roman"/>
          <w:lang w:eastAsia="pt-PT"/>
        </w:rPr>
        <w:t>.</w:t>
      </w:r>
    </w:p>
    <w:p w:rsidR="00B76666" w:rsidRPr="00FA1FB4" w:rsidRDefault="00CD3E12" w:rsidP="007E6AD3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Os Relatórios</w:t>
      </w:r>
      <w:r>
        <w:rPr>
          <w:rFonts w:ascii="Calibri" w:eastAsia="Times New Roman" w:hAnsi="Calibri" w:cs="Times New Roman"/>
          <w:lang w:eastAsia="pt-PT"/>
        </w:rPr>
        <w:t xml:space="preserve"> de </w:t>
      </w:r>
      <w:r w:rsidR="004B0F17">
        <w:rPr>
          <w:rFonts w:ascii="Calibri" w:eastAsia="Times New Roman" w:hAnsi="Calibri" w:cs="Times New Roman"/>
          <w:lang w:eastAsia="pt-PT"/>
        </w:rPr>
        <w:t>M</w:t>
      </w:r>
      <w:r>
        <w:rPr>
          <w:rFonts w:ascii="Calibri" w:eastAsia="Times New Roman" w:hAnsi="Calibri" w:cs="Times New Roman"/>
          <w:lang w:eastAsia="pt-PT"/>
        </w:rPr>
        <w:t xml:space="preserve">onitorização e de </w:t>
      </w:r>
      <w:r w:rsidR="004B0F17">
        <w:rPr>
          <w:rFonts w:ascii="Calibri" w:eastAsia="Times New Roman" w:hAnsi="Calibri" w:cs="Times New Roman"/>
          <w:lang w:eastAsia="pt-PT"/>
        </w:rPr>
        <w:t>A</w:t>
      </w:r>
      <w:r>
        <w:rPr>
          <w:rFonts w:ascii="Calibri" w:eastAsia="Times New Roman" w:hAnsi="Calibri" w:cs="Times New Roman"/>
          <w:lang w:eastAsia="pt-PT"/>
        </w:rPr>
        <w:t>valiação</w:t>
      </w:r>
      <w:r w:rsidRPr="00865A53">
        <w:rPr>
          <w:rFonts w:ascii="Calibri" w:eastAsia="Times New Roman" w:hAnsi="Calibri" w:cs="Times New Roman"/>
          <w:lang w:eastAsia="pt-PT"/>
        </w:rPr>
        <w:t>, bem como os termos da sua apreciação pela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865A53">
        <w:rPr>
          <w:rFonts w:ascii="Calibri" w:eastAsia="Times New Roman" w:hAnsi="Calibri" w:cs="Times New Roman"/>
          <w:lang w:eastAsia="pt-PT"/>
        </w:rPr>
        <w:t>Assembleia Municipal, serão objeto de divulgação na página eletrónica do Município.</w:t>
      </w:r>
      <w:bookmarkEnd w:id="32"/>
    </w:p>
    <w:sectPr w:rsidR="00B76666" w:rsidRPr="00FA1FB4" w:rsidSect="00535E16">
      <w:type w:val="oddPage"/>
      <w:pgSz w:w="11906" w:h="16838"/>
      <w:pgMar w:top="1418" w:right="1134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225F8" w:rsidRDefault="001225F8">
      <w:pPr>
        <w:spacing w:after="0" w:line="240" w:lineRule="auto"/>
      </w:pPr>
      <w:r>
        <w:separator/>
      </w:r>
    </w:p>
  </w:endnote>
  <w:endnote w:type="continuationSeparator" w:id="0">
    <w:p w:rsidR="001225F8" w:rsidRDefault="001225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711CB" w:rsidRDefault="00F711CB" w:rsidP="00A42F4B">
    <w:pPr>
      <w:pStyle w:val="Rodap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711CB" w:rsidRDefault="00F711CB">
    <w:pPr>
      <w:pStyle w:val="Rodap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A2C90" w:rsidRPr="0044400F" w:rsidRDefault="000A2C90" w:rsidP="00320EFF">
    <w:pPr>
      <w:tabs>
        <w:tab w:val="left" w:pos="1560"/>
        <w:tab w:val="center" w:pos="4252"/>
        <w:tab w:val="right" w:pos="8504"/>
        <w:tab w:val="right" w:pos="9354"/>
      </w:tabs>
      <w:spacing w:after="0" w:line="240" w:lineRule="auto"/>
      <w:rPr>
        <w:rFonts w:eastAsiaTheme="minorEastAsia"/>
        <w:lang w:eastAsia="pt-PT"/>
      </w:rPr>
    </w:pPr>
    <w:r w:rsidRPr="00A45993">
      <w:rPr>
        <w:noProof/>
        <w:lang w:eastAsia="pt-PT"/>
      </w:rPr>
      <w:drawing>
        <wp:anchor distT="0" distB="0" distL="114300" distR="114300" simplePos="0" relativeHeight="251665408" behindDoc="0" locked="0" layoutInCell="1" allowOverlap="1" wp14:anchorId="01A2ED1C" wp14:editId="626EF44E">
          <wp:simplePos x="0" y="0"/>
          <wp:positionH relativeFrom="column">
            <wp:posOffset>104775</wp:posOffset>
          </wp:positionH>
          <wp:positionV relativeFrom="paragraph">
            <wp:posOffset>-10160</wp:posOffset>
          </wp:positionV>
          <wp:extent cx="925195" cy="492661"/>
          <wp:effectExtent l="0" t="0" r="8255" b="3175"/>
          <wp:wrapNone/>
          <wp:docPr id="30" name="Imagem 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ese versão ok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25195" cy="49266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rFonts w:eastAsiaTheme="minorEastAsia"/>
        <w:b/>
        <w:color w:val="1F3864" w:themeColor="accent5" w:themeShade="80"/>
        <w:sz w:val="16"/>
        <w:szCs w:val="16"/>
        <w:lang w:eastAsia="pt-PT"/>
      </w:rPr>
      <w:tab/>
    </w:r>
    <w:r w:rsidRPr="003548B6">
      <w:rPr>
        <w:noProof/>
        <w:lang w:eastAsia="pt-PT"/>
      </w:rPr>
      <w:drawing>
        <wp:inline distT="0" distB="0" distL="0" distR="0" wp14:anchorId="559F49D3" wp14:editId="5AE001C3">
          <wp:extent cx="723900" cy="432920"/>
          <wp:effectExtent l="0" t="0" r="0" b="5715"/>
          <wp:docPr id="14" name="Imagem 14" descr="C:\Users\hpaixao\Desktop\logo cmmn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hpaixao\Desktop\logo cmmn.jp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7500" cy="44105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eastAsiaTheme="minorEastAsia"/>
        <w:b/>
        <w:color w:val="1F3864" w:themeColor="accent5" w:themeShade="80"/>
        <w:sz w:val="16"/>
        <w:szCs w:val="16"/>
        <w:lang w:eastAsia="pt-PT"/>
      </w:rPr>
      <w:tab/>
    </w:r>
    <w:r>
      <w:rPr>
        <w:rFonts w:eastAsiaTheme="minorEastAsia"/>
        <w:b/>
        <w:color w:val="1F3864" w:themeColor="accent5" w:themeShade="80"/>
        <w:sz w:val="16"/>
        <w:szCs w:val="16"/>
        <w:lang w:eastAsia="pt-PT"/>
      </w:rPr>
      <w:tab/>
    </w:r>
    <w:r>
      <w:rPr>
        <w:rFonts w:eastAsiaTheme="minorEastAsia"/>
        <w:b/>
        <w:color w:val="1F3864" w:themeColor="accent5" w:themeShade="80"/>
        <w:sz w:val="16"/>
        <w:szCs w:val="16"/>
        <w:lang w:eastAsia="pt-PT"/>
      </w:rPr>
      <w:tab/>
    </w:r>
    <w:r w:rsidRPr="0044400F">
      <w:rPr>
        <w:rFonts w:eastAsiaTheme="minorEastAsia"/>
        <w:b/>
        <w:color w:val="1F3864" w:themeColor="accent5" w:themeShade="80"/>
        <w:sz w:val="16"/>
        <w:szCs w:val="16"/>
        <w:lang w:eastAsia="pt-PT"/>
      </w:rPr>
      <w:t xml:space="preserve"> </w:t>
    </w:r>
    <w:r w:rsidRPr="0044400F">
      <w:rPr>
        <w:rFonts w:eastAsiaTheme="minorEastAsia"/>
        <w:b/>
        <w:color w:val="C00000"/>
        <w:sz w:val="16"/>
        <w:szCs w:val="16"/>
        <w:lang w:eastAsia="pt-PT"/>
      </w:rPr>
      <w:fldChar w:fldCharType="begin"/>
    </w:r>
    <w:r w:rsidRPr="0044400F">
      <w:rPr>
        <w:rFonts w:eastAsiaTheme="minorEastAsia"/>
        <w:b/>
        <w:color w:val="C00000"/>
        <w:sz w:val="16"/>
        <w:szCs w:val="16"/>
        <w:lang w:eastAsia="pt-PT"/>
      </w:rPr>
      <w:instrText xml:space="preserve">PAGE  </w:instrText>
    </w:r>
    <w:r w:rsidRPr="0044400F">
      <w:rPr>
        <w:rFonts w:eastAsiaTheme="minorEastAsia"/>
        <w:b/>
        <w:color w:val="C00000"/>
        <w:sz w:val="16"/>
        <w:szCs w:val="16"/>
        <w:lang w:eastAsia="pt-PT"/>
      </w:rPr>
      <w:fldChar w:fldCharType="separate"/>
    </w:r>
    <w:r w:rsidR="00D51C89">
      <w:rPr>
        <w:rFonts w:eastAsiaTheme="minorEastAsia"/>
        <w:b/>
        <w:noProof/>
        <w:color w:val="C00000"/>
        <w:sz w:val="16"/>
        <w:szCs w:val="16"/>
        <w:lang w:eastAsia="pt-PT"/>
      </w:rPr>
      <w:t>1</w:t>
    </w:r>
    <w:r w:rsidRPr="0044400F">
      <w:rPr>
        <w:rFonts w:eastAsiaTheme="minorEastAsia"/>
        <w:b/>
        <w:color w:val="C00000"/>
        <w:sz w:val="16"/>
        <w:szCs w:val="16"/>
        <w:lang w:eastAsia="pt-PT"/>
      </w:rPr>
      <w:fldChar w:fldCharType="end"/>
    </w:r>
  </w:p>
  <w:p w:rsidR="000A2C90" w:rsidRPr="00B2268A" w:rsidRDefault="000A2C90" w:rsidP="00B2268A">
    <w:pPr>
      <w:pStyle w:val="Rodap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711CB" w:rsidRPr="0044400F" w:rsidRDefault="003548B6" w:rsidP="003548B6">
    <w:pPr>
      <w:tabs>
        <w:tab w:val="left" w:pos="1560"/>
        <w:tab w:val="center" w:pos="4252"/>
        <w:tab w:val="right" w:pos="8504"/>
        <w:tab w:val="right" w:pos="9354"/>
      </w:tabs>
      <w:spacing w:after="0" w:line="240" w:lineRule="auto"/>
      <w:rPr>
        <w:rFonts w:eastAsiaTheme="minorEastAsia"/>
        <w:lang w:eastAsia="pt-PT"/>
      </w:rPr>
    </w:pPr>
    <w:r w:rsidRPr="00A45993">
      <w:rPr>
        <w:noProof/>
        <w:lang w:eastAsia="pt-PT"/>
      </w:rPr>
      <w:drawing>
        <wp:anchor distT="0" distB="0" distL="114300" distR="114300" simplePos="0" relativeHeight="251663360" behindDoc="0" locked="0" layoutInCell="1" allowOverlap="1" wp14:anchorId="13E6F72A" wp14:editId="1EA4B0F8">
          <wp:simplePos x="0" y="0"/>
          <wp:positionH relativeFrom="column">
            <wp:posOffset>104775</wp:posOffset>
          </wp:positionH>
          <wp:positionV relativeFrom="paragraph">
            <wp:posOffset>-10160</wp:posOffset>
          </wp:positionV>
          <wp:extent cx="925195" cy="492661"/>
          <wp:effectExtent l="0" t="0" r="8255" b="3175"/>
          <wp:wrapNone/>
          <wp:docPr id="6" name="Imagem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ese versão ok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25195" cy="49266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rFonts w:eastAsiaTheme="minorEastAsia"/>
        <w:b/>
        <w:color w:val="1F3864" w:themeColor="accent5" w:themeShade="80"/>
        <w:sz w:val="16"/>
        <w:szCs w:val="16"/>
        <w:lang w:eastAsia="pt-PT"/>
      </w:rPr>
      <w:tab/>
    </w:r>
    <w:r w:rsidRPr="003548B6">
      <w:rPr>
        <w:noProof/>
        <w:lang w:eastAsia="pt-PT"/>
      </w:rPr>
      <w:drawing>
        <wp:inline distT="0" distB="0" distL="0" distR="0" wp14:anchorId="4AE4181E" wp14:editId="2B7E1143">
          <wp:extent cx="723900" cy="432920"/>
          <wp:effectExtent l="0" t="0" r="0" b="5715"/>
          <wp:docPr id="10" name="Imagem 10" descr="C:\Users\hpaixao\Desktop\logo cmmn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hpaixao\Desktop\logo cmmn.jp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7500" cy="44105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eastAsiaTheme="minorEastAsia"/>
        <w:b/>
        <w:color w:val="1F3864" w:themeColor="accent5" w:themeShade="80"/>
        <w:sz w:val="16"/>
        <w:szCs w:val="16"/>
        <w:lang w:eastAsia="pt-PT"/>
      </w:rPr>
      <w:tab/>
    </w:r>
    <w:r>
      <w:rPr>
        <w:rFonts w:eastAsiaTheme="minorEastAsia"/>
        <w:b/>
        <w:color w:val="1F3864" w:themeColor="accent5" w:themeShade="80"/>
        <w:sz w:val="16"/>
        <w:szCs w:val="16"/>
        <w:lang w:eastAsia="pt-PT"/>
      </w:rPr>
      <w:tab/>
    </w:r>
    <w:r>
      <w:rPr>
        <w:rFonts w:eastAsiaTheme="minorEastAsia"/>
        <w:b/>
        <w:color w:val="1F3864" w:themeColor="accent5" w:themeShade="80"/>
        <w:sz w:val="16"/>
        <w:szCs w:val="16"/>
        <w:lang w:eastAsia="pt-PT"/>
      </w:rPr>
      <w:tab/>
    </w:r>
    <w:r w:rsidR="00F711CB" w:rsidRPr="0044400F">
      <w:rPr>
        <w:rFonts w:eastAsiaTheme="minorEastAsia"/>
        <w:b/>
        <w:color w:val="1F3864" w:themeColor="accent5" w:themeShade="80"/>
        <w:sz w:val="16"/>
        <w:szCs w:val="16"/>
        <w:lang w:eastAsia="pt-PT"/>
      </w:rPr>
      <w:t xml:space="preserve"> </w:t>
    </w:r>
    <w:r w:rsidR="00F711CB" w:rsidRPr="0044400F">
      <w:rPr>
        <w:rFonts w:eastAsiaTheme="minorEastAsia"/>
        <w:b/>
        <w:color w:val="C00000"/>
        <w:sz w:val="16"/>
        <w:szCs w:val="16"/>
        <w:lang w:eastAsia="pt-PT"/>
      </w:rPr>
      <w:fldChar w:fldCharType="begin"/>
    </w:r>
    <w:r w:rsidR="00F711CB" w:rsidRPr="0044400F">
      <w:rPr>
        <w:rFonts w:eastAsiaTheme="minorEastAsia"/>
        <w:b/>
        <w:color w:val="C00000"/>
        <w:sz w:val="16"/>
        <w:szCs w:val="16"/>
        <w:lang w:eastAsia="pt-PT"/>
      </w:rPr>
      <w:instrText xml:space="preserve">PAGE  </w:instrText>
    </w:r>
    <w:r w:rsidR="00F711CB" w:rsidRPr="0044400F">
      <w:rPr>
        <w:rFonts w:eastAsiaTheme="minorEastAsia"/>
        <w:b/>
        <w:color w:val="C00000"/>
        <w:sz w:val="16"/>
        <w:szCs w:val="16"/>
        <w:lang w:eastAsia="pt-PT"/>
      </w:rPr>
      <w:fldChar w:fldCharType="separate"/>
    </w:r>
    <w:r w:rsidR="00D51C89">
      <w:rPr>
        <w:rFonts w:eastAsiaTheme="minorEastAsia"/>
        <w:b/>
        <w:noProof/>
        <w:color w:val="C00000"/>
        <w:sz w:val="16"/>
        <w:szCs w:val="16"/>
        <w:lang w:eastAsia="pt-PT"/>
      </w:rPr>
      <w:t>19</w:t>
    </w:r>
    <w:r w:rsidR="00F711CB" w:rsidRPr="0044400F">
      <w:rPr>
        <w:rFonts w:eastAsiaTheme="minorEastAsia"/>
        <w:b/>
        <w:color w:val="C00000"/>
        <w:sz w:val="16"/>
        <w:szCs w:val="16"/>
        <w:lang w:eastAsia="pt-PT"/>
      </w:rPr>
      <w:fldChar w:fldCharType="end"/>
    </w:r>
  </w:p>
  <w:p w:rsidR="00F711CB" w:rsidRPr="00F43F8F" w:rsidRDefault="00F711CB" w:rsidP="00F43F8F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225F8" w:rsidRDefault="001225F8">
      <w:pPr>
        <w:spacing w:after="0" w:line="240" w:lineRule="auto"/>
      </w:pPr>
      <w:r>
        <w:separator/>
      </w:r>
    </w:p>
  </w:footnote>
  <w:footnote w:type="continuationSeparator" w:id="0">
    <w:p w:rsidR="001225F8" w:rsidRDefault="001225F8">
      <w:pPr>
        <w:spacing w:after="0" w:line="240" w:lineRule="auto"/>
      </w:pPr>
      <w:r>
        <w:continuationSeparator/>
      </w:r>
    </w:p>
  </w:footnote>
  <w:footnote w:id="1">
    <w:p w:rsidR="00F711CB" w:rsidRPr="00B71DAA" w:rsidRDefault="00F711CB" w:rsidP="00116B53">
      <w:pPr>
        <w:pStyle w:val="Textodenotaderodap"/>
        <w:ind w:left="142" w:hanging="142"/>
        <w:jc w:val="both"/>
        <w:rPr>
          <w:sz w:val="18"/>
          <w:szCs w:val="18"/>
        </w:rPr>
      </w:pPr>
      <w:r w:rsidRPr="00B71DAA">
        <w:rPr>
          <w:rStyle w:val="Refdenotaderodap"/>
          <w:sz w:val="18"/>
          <w:szCs w:val="18"/>
        </w:rPr>
        <w:footnoteRef/>
      </w:r>
      <w:r w:rsidRPr="00B71DAA">
        <w:rPr>
          <w:sz w:val="18"/>
          <w:szCs w:val="18"/>
        </w:rPr>
        <w:t xml:space="preserve"> </w:t>
      </w:r>
      <w:r w:rsidR="003E12F5">
        <w:rPr>
          <w:rFonts w:ascii="Calibri" w:eastAsia="Times New Roman" w:hAnsi="Calibri" w:cs="Times New Roman"/>
          <w:sz w:val="18"/>
          <w:szCs w:val="18"/>
          <w:lang w:eastAsia="pt-PT"/>
        </w:rPr>
        <w:t>Em 2017 foram identificados</w:t>
      </w:r>
      <w:r w:rsidRPr="00B71DAA">
        <w:rPr>
          <w:rFonts w:ascii="Calibri" w:eastAsia="Times New Roman" w:hAnsi="Calibri" w:cs="Times New Roman"/>
          <w:sz w:val="18"/>
          <w:szCs w:val="18"/>
          <w:lang w:eastAsia="pt-PT"/>
        </w:rPr>
        <w:t xml:space="preserve"> 61 espaços não habitacionais local</w:t>
      </w:r>
      <w:r w:rsidR="003E12F5">
        <w:rPr>
          <w:rFonts w:ascii="Calibri" w:eastAsia="Times New Roman" w:hAnsi="Calibri" w:cs="Times New Roman"/>
          <w:sz w:val="18"/>
          <w:szCs w:val="18"/>
          <w:lang w:eastAsia="pt-PT"/>
        </w:rPr>
        <w:t>izados nesta ARU – 22% do total –</w:t>
      </w:r>
      <w:r w:rsidRPr="00B71DAA">
        <w:rPr>
          <w:rFonts w:ascii="Calibri" w:eastAsia="Times New Roman" w:hAnsi="Calibri" w:cs="Times New Roman"/>
          <w:sz w:val="18"/>
          <w:szCs w:val="18"/>
          <w:lang w:eastAsia="pt-PT"/>
        </w:rPr>
        <w:t xml:space="preserve"> </w:t>
      </w:r>
      <w:r w:rsidR="003E12F5">
        <w:rPr>
          <w:rFonts w:ascii="Calibri" w:eastAsia="Times New Roman" w:hAnsi="Calibri" w:cs="Times New Roman"/>
          <w:sz w:val="18"/>
          <w:szCs w:val="18"/>
          <w:lang w:eastAsia="pt-PT"/>
        </w:rPr>
        <w:t>que se encontravam encerrados</w:t>
      </w:r>
      <w:r w:rsidRPr="00B71DAA">
        <w:rPr>
          <w:rFonts w:ascii="Calibri" w:eastAsia="Times New Roman" w:hAnsi="Calibri" w:cs="Times New Roman"/>
          <w:sz w:val="18"/>
          <w:szCs w:val="18"/>
          <w:lang w:eastAsia="pt-PT"/>
        </w:rPr>
        <w:t>.</w:t>
      </w:r>
    </w:p>
  </w:footnote>
  <w:footnote w:id="2">
    <w:p w:rsidR="00F711CB" w:rsidRPr="00294FDB" w:rsidRDefault="00F711CB" w:rsidP="00116B53">
      <w:pPr>
        <w:pStyle w:val="Textodenotaderodap"/>
        <w:ind w:left="142" w:hanging="142"/>
        <w:jc w:val="both"/>
        <w:rPr>
          <w:sz w:val="18"/>
          <w:szCs w:val="18"/>
        </w:rPr>
      </w:pPr>
      <w:r>
        <w:rPr>
          <w:rStyle w:val="Refdenotaderodap"/>
        </w:rPr>
        <w:footnoteRef/>
      </w:r>
      <w:r>
        <w:t xml:space="preserve"> </w:t>
      </w:r>
      <w:r w:rsidRPr="00294FDB">
        <w:rPr>
          <w:sz w:val="18"/>
          <w:szCs w:val="18"/>
        </w:rPr>
        <w:t xml:space="preserve">O Projeto integra </w:t>
      </w:r>
      <w:r>
        <w:rPr>
          <w:sz w:val="18"/>
          <w:szCs w:val="18"/>
        </w:rPr>
        <w:t>a Candidatura da</w:t>
      </w:r>
      <w:r w:rsidRPr="00294FDB">
        <w:rPr>
          <w:sz w:val="18"/>
          <w:szCs w:val="18"/>
        </w:rPr>
        <w:t xml:space="preserve"> CIMAC ao Programa Valorizar do T</w:t>
      </w:r>
      <w:r>
        <w:rPr>
          <w:sz w:val="18"/>
          <w:szCs w:val="18"/>
        </w:rPr>
        <w:t xml:space="preserve">urismo de </w:t>
      </w:r>
      <w:r w:rsidRPr="00294FDB">
        <w:rPr>
          <w:sz w:val="18"/>
          <w:szCs w:val="18"/>
        </w:rPr>
        <w:t>P</w:t>
      </w:r>
      <w:r>
        <w:rPr>
          <w:sz w:val="18"/>
          <w:szCs w:val="18"/>
        </w:rPr>
        <w:t>ortugal</w:t>
      </w:r>
      <w:r w:rsidRPr="00294FDB">
        <w:rPr>
          <w:sz w:val="18"/>
          <w:szCs w:val="18"/>
        </w:rPr>
        <w:t xml:space="preserve"> – Linha de apoio à </w:t>
      </w:r>
      <w:r w:rsidR="00BB2353">
        <w:rPr>
          <w:sz w:val="18"/>
          <w:szCs w:val="18"/>
        </w:rPr>
        <w:t>instalação de</w:t>
      </w:r>
      <w:r w:rsidRPr="00294FDB">
        <w:rPr>
          <w:sz w:val="18"/>
          <w:szCs w:val="18"/>
        </w:rPr>
        <w:t xml:space="preserve"> rede</w:t>
      </w:r>
      <w:r w:rsidR="00BB2353">
        <w:rPr>
          <w:sz w:val="18"/>
          <w:szCs w:val="18"/>
        </w:rPr>
        <w:t>s</w:t>
      </w:r>
      <w:r w:rsidRPr="00294FDB">
        <w:rPr>
          <w:sz w:val="18"/>
          <w:szCs w:val="18"/>
        </w:rPr>
        <w:t xml:space="preserve"> Wi-Fi nas zonas históricas e de maior afluência de turistas</w:t>
      </w:r>
      <w:r>
        <w:rPr>
          <w:sz w:val="18"/>
          <w:szCs w:val="18"/>
        </w:rPr>
        <w:t>,</w:t>
      </w:r>
      <w:r w:rsidRPr="00294FDB">
        <w:rPr>
          <w:sz w:val="18"/>
          <w:szCs w:val="18"/>
        </w:rPr>
        <w:t xml:space="preserve"> nos </w:t>
      </w:r>
      <w:r>
        <w:rPr>
          <w:sz w:val="18"/>
          <w:szCs w:val="18"/>
        </w:rPr>
        <w:t>municípios do Alentejo Central.</w:t>
      </w:r>
    </w:p>
  </w:footnote>
  <w:footnote w:id="3">
    <w:p w:rsidR="00BB2353" w:rsidRPr="00BB2353" w:rsidRDefault="00BB2353" w:rsidP="00BB2353">
      <w:pPr>
        <w:pStyle w:val="Textodenotaderodap"/>
        <w:ind w:left="142" w:hanging="142"/>
        <w:jc w:val="both"/>
        <w:rPr>
          <w:rFonts w:ascii="Calibri" w:hAnsi="Calibri" w:cs="Calibri"/>
          <w:sz w:val="18"/>
          <w:szCs w:val="18"/>
        </w:rPr>
      </w:pPr>
      <w:r>
        <w:rPr>
          <w:rStyle w:val="Refdenotaderodap"/>
        </w:rPr>
        <w:footnoteRef/>
      </w:r>
      <w:r>
        <w:t xml:space="preserve"> </w:t>
      </w:r>
      <w:r w:rsidRPr="00F639F7">
        <w:rPr>
          <w:rFonts w:ascii="Calibri" w:hAnsi="Calibri" w:cs="Calibri"/>
          <w:sz w:val="18"/>
          <w:szCs w:val="18"/>
        </w:rPr>
        <w:t>Os valores de construç</w:t>
      </w:r>
      <w:r w:rsidR="00836497">
        <w:rPr>
          <w:rFonts w:ascii="Calibri" w:hAnsi="Calibri" w:cs="Calibri"/>
          <w:sz w:val="18"/>
          <w:szCs w:val="18"/>
        </w:rPr>
        <w:t>ão estimados por metro quadrado</w:t>
      </w:r>
      <w:r w:rsidRPr="00F639F7">
        <w:rPr>
          <w:rFonts w:ascii="Calibri" w:hAnsi="Calibri" w:cs="Calibri"/>
          <w:sz w:val="18"/>
          <w:szCs w:val="18"/>
        </w:rPr>
        <w:t xml:space="preserve"> são apenas referentes à</w:t>
      </w:r>
      <w:r>
        <w:rPr>
          <w:rFonts w:ascii="Calibri" w:hAnsi="Calibri" w:cs="Calibri"/>
          <w:sz w:val="18"/>
          <w:szCs w:val="18"/>
        </w:rPr>
        <w:t xml:space="preserve"> </w:t>
      </w:r>
      <w:r w:rsidRPr="00F639F7">
        <w:rPr>
          <w:rFonts w:ascii="Calibri" w:hAnsi="Calibri" w:cs="Calibri"/>
          <w:sz w:val="18"/>
          <w:szCs w:val="18"/>
        </w:rPr>
        <w:t>intervenção física no edifício, não incluem a taxa legal em vigor de IVA, nem os</w:t>
      </w:r>
      <w:r>
        <w:rPr>
          <w:rFonts w:ascii="Calibri" w:hAnsi="Calibri" w:cs="Calibri"/>
          <w:sz w:val="18"/>
          <w:szCs w:val="18"/>
        </w:rPr>
        <w:t xml:space="preserve"> </w:t>
      </w:r>
      <w:r w:rsidRPr="00F639F7">
        <w:rPr>
          <w:rFonts w:ascii="Calibri" w:hAnsi="Calibri" w:cs="Calibri"/>
          <w:sz w:val="18"/>
          <w:szCs w:val="18"/>
        </w:rPr>
        <w:t>seguintes custos: i) aquisição do imóvel; ii) indemnizações; iii) realojamentos; iv)</w:t>
      </w:r>
      <w:r>
        <w:rPr>
          <w:rFonts w:ascii="Calibri" w:hAnsi="Calibri" w:cs="Calibri"/>
          <w:sz w:val="18"/>
          <w:szCs w:val="18"/>
        </w:rPr>
        <w:t xml:space="preserve"> </w:t>
      </w:r>
      <w:r w:rsidRPr="00F639F7">
        <w:rPr>
          <w:rFonts w:ascii="Calibri" w:hAnsi="Calibri" w:cs="Calibri"/>
          <w:sz w:val="18"/>
          <w:szCs w:val="18"/>
        </w:rPr>
        <w:t>projeto, gestão e fiscalização; v) comercialização</w:t>
      </w:r>
      <w:r>
        <w:rPr>
          <w:rFonts w:ascii="Calibri" w:hAnsi="Calibri" w:cs="Calibri"/>
          <w:sz w:val="18"/>
          <w:szCs w:val="18"/>
        </w:rPr>
        <w:t>;</w:t>
      </w:r>
      <w:r w:rsidRPr="00F639F7">
        <w:rPr>
          <w:rFonts w:ascii="Calibri" w:hAnsi="Calibri" w:cs="Calibri"/>
          <w:sz w:val="18"/>
          <w:szCs w:val="18"/>
        </w:rPr>
        <w:t xml:space="preserve"> vi) taxas e licenças administrativas</w:t>
      </w:r>
      <w:r>
        <w:rPr>
          <w:rFonts w:ascii="Calibri" w:hAnsi="Calibri" w:cs="Calibri"/>
          <w:sz w:val="18"/>
          <w:szCs w:val="18"/>
        </w:rPr>
        <w:t>; e vii) e</w:t>
      </w:r>
      <w:r w:rsidRPr="00B11C53">
        <w:rPr>
          <w:rFonts w:ascii="Calibri" w:hAnsi="Calibri" w:cs="Calibri"/>
          <w:sz w:val="18"/>
          <w:szCs w:val="18"/>
        </w:rPr>
        <w:t>quipamento e mobiliário</w:t>
      </w:r>
      <w:r>
        <w:rPr>
          <w:rFonts w:ascii="Calibri" w:hAnsi="Calibri" w:cs="Calibri"/>
          <w:sz w:val="18"/>
          <w:szCs w:val="18"/>
        </w:rPr>
        <w:t>.</w:t>
      </w:r>
    </w:p>
  </w:footnote>
  <w:footnote w:id="4">
    <w:p w:rsidR="00F711CB" w:rsidRPr="006718AC" w:rsidRDefault="00F711CB" w:rsidP="00E26352">
      <w:pPr>
        <w:spacing w:after="0" w:line="240" w:lineRule="auto"/>
        <w:ind w:left="142" w:hanging="142"/>
        <w:jc w:val="both"/>
        <w:rPr>
          <w:rFonts w:ascii="Calibri" w:eastAsia="Times New Roman" w:hAnsi="Calibri" w:cs="Times New Roman"/>
          <w:sz w:val="18"/>
          <w:szCs w:val="16"/>
          <w:lang w:eastAsia="pt-PT"/>
        </w:rPr>
      </w:pPr>
      <w:r>
        <w:rPr>
          <w:rStyle w:val="Refdenotaderodap"/>
        </w:rPr>
        <w:footnoteRef/>
      </w:r>
      <w:r>
        <w:t xml:space="preserve"> </w:t>
      </w:r>
      <w:r w:rsidRPr="007A3817">
        <w:rPr>
          <w:rFonts w:ascii="Calibri" w:eastAsia="Times New Roman" w:hAnsi="Calibri" w:cs="Times New Roman"/>
          <w:sz w:val="18"/>
          <w:szCs w:val="16"/>
          <w:lang w:eastAsia="pt-PT"/>
        </w:rPr>
        <w:t>A taxa reduzida não abrange: a) os materiais incorporados, salvo se o respetivo valor não exceder 20 % do valor global da prestação de serviços; b) os trabalhos de limpeza, de manutenção dos espaços verdes e das empreitadas sobre bens imóveis que abranjam a totalidade ou uma parte dos elementos constitutivos de piscinas, saunas, campos de ténis, golfe ou mini</w:t>
      </w:r>
      <w:r>
        <w:rPr>
          <w:rFonts w:ascii="Calibri" w:eastAsia="Times New Roman" w:hAnsi="Calibri" w:cs="Times New Roman"/>
          <w:sz w:val="18"/>
          <w:szCs w:val="16"/>
          <w:lang w:eastAsia="pt-PT"/>
        </w:rPr>
        <w:t>golfe ou instalações similares.</w:t>
      </w:r>
    </w:p>
  </w:footnote>
  <w:footnote w:id="5">
    <w:p w:rsidR="00F711CB" w:rsidRPr="003F20CF" w:rsidRDefault="00F711CB" w:rsidP="008E32E7">
      <w:pPr>
        <w:pStyle w:val="Textodenotaderodap"/>
        <w:ind w:left="142" w:hanging="142"/>
        <w:rPr>
          <w:sz w:val="18"/>
          <w:szCs w:val="18"/>
        </w:rPr>
      </w:pPr>
      <w:r w:rsidRPr="003F20CF">
        <w:rPr>
          <w:rStyle w:val="Refdenotaderodap"/>
          <w:sz w:val="18"/>
          <w:szCs w:val="18"/>
        </w:rPr>
        <w:footnoteRef/>
      </w:r>
      <w:r w:rsidRPr="003F20CF">
        <w:rPr>
          <w:sz w:val="18"/>
          <w:szCs w:val="18"/>
        </w:rPr>
        <w:t xml:space="preserve"> A taxa de IMI (fixada em 0,30%), bem como os incentivos aplicáveis a esta ARU foram aprovados pela Asse</w:t>
      </w:r>
      <w:r>
        <w:rPr>
          <w:sz w:val="18"/>
          <w:szCs w:val="18"/>
        </w:rPr>
        <w:t>mbleia Municipal em 22-12-2017.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711CB" w:rsidRDefault="00F711CB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A2C90" w:rsidRDefault="000A2C90" w:rsidP="00475928">
    <w:pPr>
      <w:pBdr>
        <w:bottom w:val="single" w:sz="8" w:space="1" w:color="C00000"/>
      </w:pBdr>
      <w:tabs>
        <w:tab w:val="center" w:pos="4252"/>
        <w:tab w:val="right" w:pos="8504"/>
      </w:tabs>
      <w:spacing w:after="0" w:line="240" w:lineRule="auto"/>
      <w:jc w:val="center"/>
      <w:rPr>
        <w:rFonts w:ascii="Calibri" w:eastAsia="Calibri" w:hAnsi="Calibri" w:cs="Times New Roman"/>
        <w:b/>
        <w:smallCaps/>
        <w:color w:val="1F4E79"/>
        <w:sz w:val="21"/>
        <w:szCs w:val="21"/>
      </w:rPr>
    </w:pPr>
    <w:r w:rsidRPr="00A42F4B">
      <w:rPr>
        <w:rFonts w:ascii="Calibri" w:eastAsia="Calibri" w:hAnsi="Calibri" w:cs="Times New Roman"/>
        <w:b/>
        <w:smallCaps/>
        <w:color w:val="1F4E79"/>
        <w:sz w:val="21"/>
        <w:szCs w:val="21"/>
      </w:rPr>
      <w:t xml:space="preserve">Operação de Reabilitação Urbana </w:t>
    </w:r>
    <w:r>
      <w:rPr>
        <w:rFonts w:ascii="Calibri" w:eastAsia="Calibri" w:hAnsi="Calibri" w:cs="Times New Roman"/>
        <w:b/>
        <w:smallCaps/>
        <w:color w:val="1F4E79"/>
        <w:sz w:val="21"/>
        <w:szCs w:val="21"/>
      </w:rPr>
      <w:t>do Castelo e Arrabalde</w:t>
    </w:r>
  </w:p>
  <w:p w:rsidR="000A2C90" w:rsidRPr="00A42F4B" w:rsidRDefault="000A2C90" w:rsidP="00D66D0A">
    <w:pPr>
      <w:pBdr>
        <w:bottom w:val="single" w:sz="8" w:space="1" w:color="C00000"/>
      </w:pBdr>
      <w:tabs>
        <w:tab w:val="center" w:pos="4252"/>
        <w:tab w:val="right" w:pos="8504"/>
      </w:tabs>
      <w:spacing w:after="0" w:line="240" w:lineRule="auto"/>
      <w:jc w:val="center"/>
      <w:rPr>
        <w:rFonts w:ascii="Calibri" w:eastAsia="Calibri" w:hAnsi="Calibri" w:cs="Times New Roman"/>
        <w:b/>
        <w:smallCaps/>
        <w:color w:val="1F4E79"/>
        <w:sz w:val="21"/>
        <w:szCs w:val="21"/>
      </w:rPr>
    </w:pPr>
    <w:r>
      <w:rPr>
        <w:rFonts w:ascii="Calibri" w:eastAsia="Calibri" w:hAnsi="Calibri" w:cs="Times New Roman"/>
        <w:b/>
        <w:smallCaps/>
        <w:color w:val="1F4E79"/>
        <w:sz w:val="21"/>
        <w:szCs w:val="21"/>
      </w:rPr>
      <w:t xml:space="preserve">- Programa Estratégico de Reabilitação - </w:t>
    </w:r>
  </w:p>
  <w:p w:rsidR="000A2C90" w:rsidRDefault="000A2C90">
    <w:pPr>
      <w:pStyle w:val="Cabealh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711CB" w:rsidRDefault="00F711CB" w:rsidP="00475928">
    <w:pPr>
      <w:pBdr>
        <w:bottom w:val="single" w:sz="8" w:space="1" w:color="C00000"/>
      </w:pBdr>
      <w:tabs>
        <w:tab w:val="center" w:pos="4252"/>
        <w:tab w:val="right" w:pos="8504"/>
      </w:tabs>
      <w:spacing w:after="0" w:line="240" w:lineRule="auto"/>
      <w:jc w:val="center"/>
      <w:rPr>
        <w:rFonts w:ascii="Calibri" w:eastAsia="Calibri" w:hAnsi="Calibri" w:cs="Times New Roman"/>
        <w:b/>
        <w:smallCaps/>
        <w:color w:val="1F4E79"/>
        <w:sz w:val="21"/>
        <w:szCs w:val="21"/>
      </w:rPr>
    </w:pPr>
    <w:r w:rsidRPr="00A42F4B">
      <w:rPr>
        <w:rFonts w:ascii="Calibri" w:eastAsia="Calibri" w:hAnsi="Calibri" w:cs="Times New Roman"/>
        <w:b/>
        <w:smallCaps/>
        <w:color w:val="1F4E79"/>
        <w:sz w:val="21"/>
        <w:szCs w:val="21"/>
      </w:rPr>
      <w:t xml:space="preserve">Operação de Reabilitação Urbana </w:t>
    </w:r>
    <w:r>
      <w:rPr>
        <w:rFonts w:ascii="Calibri" w:eastAsia="Calibri" w:hAnsi="Calibri" w:cs="Times New Roman"/>
        <w:b/>
        <w:smallCaps/>
        <w:color w:val="1F4E79"/>
        <w:sz w:val="21"/>
        <w:szCs w:val="21"/>
      </w:rPr>
      <w:t>da Avenida e Antigo Campo da Feira</w:t>
    </w:r>
  </w:p>
  <w:p w:rsidR="00F711CB" w:rsidRPr="00A42F4B" w:rsidRDefault="00F711CB" w:rsidP="006205D0">
    <w:pPr>
      <w:pBdr>
        <w:bottom w:val="single" w:sz="8" w:space="1" w:color="C00000"/>
      </w:pBdr>
      <w:tabs>
        <w:tab w:val="center" w:pos="4252"/>
        <w:tab w:val="right" w:pos="8504"/>
      </w:tabs>
      <w:spacing w:after="0" w:line="240" w:lineRule="auto"/>
      <w:jc w:val="center"/>
      <w:rPr>
        <w:rFonts w:ascii="Calibri" w:eastAsia="Calibri" w:hAnsi="Calibri" w:cs="Times New Roman"/>
        <w:b/>
        <w:smallCaps/>
        <w:color w:val="1F4E79"/>
        <w:sz w:val="21"/>
        <w:szCs w:val="21"/>
      </w:rPr>
    </w:pPr>
    <w:r>
      <w:rPr>
        <w:rFonts w:ascii="Calibri" w:eastAsia="Calibri" w:hAnsi="Calibri" w:cs="Times New Roman"/>
        <w:b/>
        <w:smallCaps/>
        <w:color w:val="1F4E79"/>
        <w:sz w:val="21"/>
        <w:szCs w:val="21"/>
      </w:rPr>
      <w:t xml:space="preserve">- Programa Estratégico de Reabilitação - </w:t>
    </w:r>
  </w:p>
  <w:p w:rsidR="00F711CB" w:rsidRDefault="00F711CB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DD2FD1"/>
    <w:multiLevelType w:val="hybridMultilevel"/>
    <w:tmpl w:val="348E9C26"/>
    <w:lvl w:ilvl="0" w:tplc="0816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" w15:restartNumberingAfterBreak="0">
    <w:nsid w:val="051B1F2C"/>
    <w:multiLevelType w:val="hybridMultilevel"/>
    <w:tmpl w:val="2C2C171A"/>
    <w:lvl w:ilvl="0" w:tplc="A9A21F4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D84F71"/>
    <w:multiLevelType w:val="hybridMultilevel"/>
    <w:tmpl w:val="D668D5F2"/>
    <w:lvl w:ilvl="0" w:tplc="8CA07780">
      <w:start w:val="1"/>
      <w:numFmt w:val="bullet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5E4F60"/>
    <w:multiLevelType w:val="hybridMultilevel"/>
    <w:tmpl w:val="9B36EC3A"/>
    <w:lvl w:ilvl="0" w:tplc="D3B69628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auto"/>
      </w:rPr>
    </w:lvl>
    <w:lvl w:ilvl="1" w:tplc="08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07807575"/>
    <w:multiLevelType w:val="hybridMultilevel"/>
    <w:tmpl w:val="B3B00136"/>
    <w:lvl w:ilvl="0" w:tplc="26282524">
      <w:start w:val="1"/>
      <w:numFmt w:val="bullet"/>
      <w:lvlText w:val="-"/>
      <w:lvlJc w:val="left"/>
      <w:pPr>
        <w:ind w:left="1428" w:hanging="360"/>
      </w:pPr>
      <w:rPr>
        <w:rFonts w:ascii="Calibri" w:hAnsi="Calibri" w:hint="default"/>
      </w:rPr>
    </w:lvl>
    <w:lvl w:ilvl="1" w:tplc="0816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" w15:restartNumberingAfterBreak="0">
    <w:nsid w:val="09E25D12"/>
    <w:multiLevelType w:val="hybridMultilevel"/>
    <w:tmpl w:val="CD4673AE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ACC61BA"/>
    <w:multiLevelType w:val="hybridMultilevel"/>
    <w:tmpl w:val="E8FA5268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BC4003F"/>
    <w:multiLevelType w:val="hybridMultilevel"/>
    <w:tmpl w:val="54C0C00A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CB24437"/>
    <w:multiLevelType w:val="hybridMultilevel"/>
    <w:tmpl w:val="68BEA23A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E0D4992"/>
    <w:multiLevelType w:val="multilevel"/>
    <w:tmpl w:val="6E1EEA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21F70F1"/>
    <w:multiLevelType w:val="hybridMultilevel"/>
    <w:tmpl w:val="166EDB3C"/>
    <w:lvl w:ilvl="0" w:tplc="86588250">
      <w:start w:val="1"/>
      <w:numFmt w:val="bullet"/>
      <w:lvlText w:val="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4A82515"/>
    <w:multiLevelType w:val="hybridMultilevel"/>
    <w:tmpl w:val="6658B22E"/>
    <w:lvl w:ilvl="0" w:tplc="08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F867E79"/>
    <w:multiLevelType w:val="multilevel"/>
    <w:tmpl w:val="5C4AF8AA"/>
    <w:lvl w:ilvl="0">
      <w:start w:val="3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360" w:hanging="36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1080" w:hanging="108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cs="Times New Roman" w:hint="default"/>
      </w:rPr>
    </w:lvl>
  </w:abstractNum>
  <w:abstractNum w:abstractNumId="13" w15:restartNumberingAfterBreak="0">
    <w:nsid w:val="20034525"/>
    <w:multiLevelType w:val="hybridMultilevel"/>
    <w:tmpl w:val="C960E014"/>
    <w:lvl w:ilvl="0" w:tplc="8CA07780">
      <w:start w:val="1"/>
      <w:numFmt w:val="bullet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042C49AC">
      <w:numFmt w:val="bullet"/>
      <w:lvlText w:val="•"/>
      <w:lvlJc w:val="left"/>
      <w:pPr>
        <w:ind w:left="1440" w:hanging="360"/>
      </w:pPr>
      <w:rPr>
        <w:rFonts w:ascii="Calibri" w:eastAsia="Times New Roman" w:hAnsi="Calibri" w:cs="Times New Roman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0366B3E"/>
    <w:multiLevelType w:val="hybridMultilevel"/>
    <w:tmpl w:val="002AA3CC"/>
    <w:lvl w:ilvl="0" w:tplc="0816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5" w15:restartNumberingAfterBreak="0">
    <w:nsid w:val="206B73CA"/>
    <w:multiLevelType w:val="hybridMultilevel"/>
    <w:tmpl w:val="CC1A89F0"/>
    <w:lvl w:ilvl="0" w:tplc="08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A316113"/>
    <w:multiLevelType w:val="hybridMultilevel"/>
    <w:tmpl w:val="B5D8B40C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E91347D"/>
    <w:multiLevelType w:val="hybridMultilevel"/>
    <w:tmpl w:val="94ACF17C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7864998"/>
    <w:multiLevelType w:val="hybridMultilevel"/>
    <w:tmpl w:val="1B3060B2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7E57BC8"/>
    <w:multiLevelType w:val="hybridMultilevel"/>
    <w:tmpl w:val="320EAC44"/>
    <w:lvl w:ilvl="0" w:tplc="8ACC3464">
      <w:start w:val="1"/>
      <w:numFmt w:val="decimal"/>
      <w:lvlText w:val="(%1)"/>
      <w:lvlJc w:val="left"/>
      <w:pPr>
        <w:ind w:left="1068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1788" w:hanging="360"/>
      </w:pPr>
    </w:lvl>
    <w:lvl w:ilvl="2" w:tplc="0816001B" w:tentative="1">
      <w:start w:val="1"/>
      <w:numFmt w:val="lowerRoman"/>
      <w:lvlText w:val="%3."/>
      <w:lvlJc w:val="right"/>
      <w:pPr>
        <w:ind w:left="2508" w:hanging="180"/>
      </w:pPr>
    </w:lvl>
    <w:lvl w:ilvl="3" w:tplc="0816000F" w:tentative="1">
      <w:start w:val="1"/>
      <w:numFmt w:val="decimal"/>
      <w:lvlText w:val="%4."/>
      <w:lvlJc w:val="left"/>
      <w:pPr>
        <w:ind w:left="3228" w:hanging="360"/>
      </w:pPr>
    </w:lvl>
    <w:lvl w:ilvl="4" w:tplc="08160019" w:tentative="1">
      <w:start w:val="1"/>
      <w:numFmt w:val="lowerLetter"/>
      <w:lvlText w:val="%5."/>
      <w:lvlJc w:val="left"/>
      <w:pPr>
        <w:ind w:left="3948" w:hanging="360"/>
      </w:pPr>
    </w:lvl>
    <w:lvl w:ilvl="5" w:tplc="0816001B" w:tentative="1">
      <w:start w:val="1"/>
      <w:numFmt w:val="lowerRoman"/>
      <w:lvlText w:val="%6."/>
      <w:lvlJc w:val="right"/>
      <w:pPr>
        <w:ind w:left="4668" w:hanging="180"/>
      </w:pPr>
    </w:lvl>
    <w:lvl w:ilvl="6" w:tplc="0816000F" w:tentative="1">
      <w:start w:val="1"/>
      <w:numFmt w:val="decimal"/>
      <w:lvlText w:val="%7."/>
      <w:lvlJc w:val="left"/>
      <w:pPr>
        <w:ind w:left="5388" w:hanging="360"/>
      </w:pPr>
    </w:lvl>
    <w:lvl w:ilvl="7" w:tplc="08160019" w:tentative="1">
      <w:start w:val="1"/>
      <w:numFmt w:val="lowerLetter"/>
      <w:lvlText w:val="%8."/>
      <w:lvlJc w:val="left"/>
      <w:pPr>
        <w:ind w:left="6108" w:hanging="360"/>
      </w:pPr>
    </w:lvl>
    <w:lvl w:ilvl="8" w:tplc="0816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0" w15:restartNumberingAfterBreak="0">
    <w:nsid w:val="3CD62134"/>
    <w:multiLevelType w:val="hybridMultilevel"/>
    <w:tmpl w:val="17602C36"/>
    <w:lvl w:ilvl="0" w:tplc="08160001">
      <w:start w:val="1"/>
      <w:numFmt w:val="bullet"/>
      <w:lvlText w:val=""/>
      <w:lvlJc w:val="left"/>
      <w:pPr>
        <w:ind w:left="721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1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1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1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1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1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1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1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1" w:hanging="360"/>
      </w:pPr>
      <w:rPr>
        <w:rFonts w:ascii="Wingdings" w:hAnsi="Wingdings" w:hint="default"/>
      </w:rPr>
    </w:lvl>
  </w:abstractNum>
  <w:abstractNum w:abstractNumId="21" w15:restartNumberingAfterBreak="0">
    <w:nsid w:val="424C2047"/>
    <w:multiLevelType w:val="hybridMultilevel"/>
    <w:tmpl w:val="0A302684"/>
    <w:lvl w:ilvl="0" w:tplc="48A2D57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2841573"/>
    <w:multiLevelType w:val="hybridMultilevel"/>
    <w:tmpl w:val="15826F66"/>
    <w:lvl w:ilvl="0" w:tplc="D3B6962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4175AF6"/>
    <w:multiLevelType w:val="hybridMultilevel"/>
    <w:tmpl w:val="B3EAA560"/>
    <w:lvl w:ilvl="0" w:tplc="8CA07780">
      <w:start w:val="1"/>
      <w:numFmt w:val="bullet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6C5288C"/>
    <w:multiLevelType w:val="hybridMultilevel"/>
    <w:tmpl w:val="C3F87FF8"/>
    <w:lvl w:ilvl="0" w:tplc="90FE058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FF0000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AAA134D"/>
    <w:multiLevelType w:val="hybridMultilevel"/>
    <w:tmpl w:val="4A4C97E4"/>
    <w:lvl w:ilvl="0" w:tplc="92625968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3B0B4CE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44AF240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4829200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28EC282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8D03AF4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3664274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64A5890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B166192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BC22422"/>
    <w:multiLevelType w:val="hybridMultilevel"/>
    <w:tmpl w:val="ACE2DE48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DB56F43"/>
    <w:multiLevelType w:val="multilevel"/>
    <w:tmpl w:val="7982FF7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28" w15:restartNumberingAfterBreak="0">
    <w:nsid w:val="4ED6244A"/>
    <w:multiLevelType w:val="hybridMultilevel"/>
    <w:tmpl w:val="A4B08B70"/>
    <w:lvl w:ilvl="0" w:tplc="86588250">
      <w:start w:val="1"/>
      <w:numFmt w:val="bullet"/>
      <w:lvlText w:val=""/>
      <w:lvlJc w:val="left"/>
      <w:pPr>
        <w:ind w:left="720" w:hanging="360"/>
      </w:pPr>
      <w:rPr>
        <w:rFonts w:ascii="Wingdings" w:hAnsi="Wingdings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F8E4761"/>
    <w:multiLevelType w:val="hybridMultilevel"/>
    <w:tmpl w:val="4CF826CA"/>
    <w:lvl w:ilvl="0" w:tplc="0816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0" w15:restartNumberingAfterBreak="0">
    <w:nsid w:val="50C61533"/>
    <w:multiLevelType w:val="multilevel"/>
    <w:tmpl w:val="172C3E24"/>
    <w:lvl w:ilvl="0">
      <w:start w:val="3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720" w:hanging="72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080" w:hanging="108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cs="Times New Roman" w:hint="default"/>
      </w:rPr>
    </w:lvl>
  </w:abstractNum>
  <w:abstractNum w:abstractNumId="31" w15:restartNumberingAfterBreak="0">
    <w:nsid w:val="512A7F1C"/>
    <w:multiLevelType w:val="hybridMultilevel"/>
    <w:tmpl w:val="30407F1A"/>
    <w:lvl w:ilvl="0" w:tplc="7F2092B2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4A05836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2B487B8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5649C0E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D0E3E8A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37E494C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4F80872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DDEB7D2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060594C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2401557"/>
    <w:multiLevelType w:val="hybridMultilevel"/>
    <w:tmpl w:val="9F366022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38718F7"/>
    <w:multiLevelType w:val="hybridMultilevel"/>
    <w:tmpl w:val="FD8205AC"/>
    <w:lvl w:ilvl="0" w:tplc="FB6293D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18"/>
        <w:szCs w:val="18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76B7776"/>
    <w:multiLevelType w:val="hybridMultilevel"/>
    <w:tmpl w:val="0F244C2E"/>
    <w:lvl w:ilvl="0" w:tplc="26282524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  <w:color w:val="auto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9280E23"/>
    <w:multiLevelType w:val="hybridMultilevel"/>
    <w:tmpl w:val="2B26ABE4"/>
    <w:lvl w:ilvl="0" w:tplc="08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F4B1B11"/>
    <w:multiLevelType w:val="hybridMultilevel"/>
    <w:tmpl w:val="1BBEB1F0"/>
    <w:lvl w:ilvl="0" w:tplc="26282524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18E5787"/>
    <w:multiLevelType w:val="hybridMultilevel"/>
    <w:tmpl w:val="58AAD0A4"/>
    <w:lvl w:ilvl="0" w:tplc="A9A21F4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37E2241"/>
    <w:multiLevelType w:val="hybridMultilevel"/>
    <w:tmpl w:val="B0A4FBE6"/>
    <w:lvl w:ilvl="0" w:tplc="8CA07780">
      <w:start w:val="1"/>
      <w:numFmt w:val="bullet"/>
      <w:lvlText w:val="­"/>
      <w:lvlJc w:val="left"/>
      <w:pPr>
        <w:ind w:left="1068" w:hanging="360"/>
      </w:pPr>
      <w:rPr>
        <w:rFonts w:ascii="Courier New" w:hAnsi="Courier New" w:hint="default"/>
      </w:rPr>
    </w:lvl>
    <w:lvl w:ilvl="1" w:tplc="0816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9" w15:restartNumberingAfterBreak="0">
    <w:nsid w:val="65D72AB1"/>
    <w:multiLevelType w:val="multilevel"/>
    <w:tmpl w:val="16FC46E2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40" w15:restartNumberingAfterBreak="0">
    <w:nsid w:val="66BD2A5F"/>
    <w:multiLevelType w:val="hybridMultilevel"/>
    <w:tmpl w:val="5480333E"/>
    <w:lvl w:ilvl="0" w:tplc="0816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8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8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8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1" w15:restartNumberingAfterBreak="0">
    <w:nsid w:val="68FF58C1"/>
    <w:multiLevelType w:val="hybridMultilevel"/>
    <w:tmpl w:val="7A0A4214"/>
    <w:lvl w:ilvl="0" w:tplc="4F2A841A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DA4F254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FC2EB48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D387068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66CDDAC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16A54E4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5629130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49A8DE6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ADAE7BE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ABD236F"/>
    <w:multiLevelType w:val="hybridMultilevel"/>
    <w:tmpl w:val="9C62CE24"/>
    <w:lvl w:ilvl="0" w:tplc="A9A21F4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26282524">
      <w:start w:val="1"/>
      <w:numFmt w:val="bullet"/>
      <w:lvlText w:val="-"/>
      <w:lvlJc w:val="left"/>
      <w:pPr>
        <w:ind w:left="1440" w:hanging="360"/>
      </w:pPr>
      <w:rPr>
        <w:rFonts w:ascii="Calibri" w:hAnsi="Calibri" w:hint="default"/>
      </w:rPr>
    </w:lvl>
    <w:lvl w:ilvl="2" w:tplc="08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BA6063B"/>
    <w:multiLevelType w:val="hybridMultilevel"/>
    <w:tmpl w:val="EB2A574E"/>
    <w:lvl w:ilvl="0" w:tplc="26282524">
      <w:start w:val="1"/>
      <w:numFmt w:val="bullet"/>
      <w:lvlText w:val="-"/>
      <w:lvlJc w:val="left"/>
      <w:pPr>
        <w:ind w:left="721" w:hanging="360"/>
      </w:pPr>
      <w:rPr>
        <w:rFonts w:ascii="Calibri" w:hAnsi="Calibri" w:hint="default"/>
      </w:rPr>
    </w:lvl>
    <w:lvl w:ilvl="1" w:tplc="08160003" w:tentative="1">
      <w:start w:val="1"/>
      <w:numFmt w:val="bullet"/>
      <w:lvlText w:val="o"/>
      <w:lvlJc w:val="left"/>
      <w:pPr>
        <w:ind w:left="1441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1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1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1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1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1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1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1" w:hanging="360"/>
      </w:pPr>
      <w:rPr>
        <w:rFonts w:ascii="Wingdings" w:hAnsi="Wingdings" w:hint="default"/>
      </w:rPr>
    </w:lvl>
  </w:abstractNum>
  <w:abstractNum w:abstractNumId="44" w15:restartNumberingAfterBreak="0">
    <w:nsid w:val="7227253D"/>
    <w:multiLevelType w:val="hybridMultilevel"/>
    <w:tmpl w:val="FDE24ACC"/>
    <w:lvl w:ilvl="0" w:tplc="ADB81EF4">
      <w:start w:val="1"/>
      <w:numFmt w:val="lowerLetter"/>
      <w:lvlText w:val="%1)"/>
      <w:lvlJc w:val="left"/>
      <w:pPr>
        <w:ind w:left="1068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1788" w:hanging="360"/>
      </w:pPr>
    </w:lvl>
    <w:lvl w:ilvl="2" w:tplc="0816001B" w:tentative="1">
      <w:start w:val="1"/>
      <w:numFmt w:val="lowerRoman"/>
      <w:lvlText w:val="%3."/>
      <w:lvlJc w:val="right"/>
      <w:pPr>
        <w:ind w:left="2508" w:hanging="180"/>
      </w:pPr>
    </w:lvl>
    <w:lvl w:ilvl="3" w:tplc="0816000F" w:tentative="1">
      <w:start w:val="1"/>
      <w:numFmt w:val="decimal"/>
      <w:lvlText w:val="%4."/>
      <w:lvlJc w:val="left"/>
      <w:pPr>
        <w:ind w:left="3228" w:hanging="360"/>
      </w:pPr>
    </w:lvl>
    <w:lvl w:ilvl="4" w:tplc="08160019" w:tentative="1">
      <w:start w:val="1"/>
      <w:numFmt w:val="lowerLetter"/>
      <w:lvlText w:val="%5."/>
      <w:lvlJc w:val="left"/>
      <w:pPr>
        <w:ind w:left="3948" w:hanging="360"/>
      </w:pPr>
    </w:lvl>
    <w:lvl w:ilvl="5" w:tplc="0816001B" w:tentative="1">
      <w:start w:val="1"/>
      <w:numFmt w:val="lowerRoman"/>
      <w:lvlText w:val="%6."/>
      <w:lvlJc w:val="right"/>
      <w:pPr>
        <w:ind w:left="4668" w:hanging="180"/>
      </w:pPr>
    </w:lvl>
    <w:lvl w:ilvl="6" w:tplc="0816000F" w:tentative="1">
      <w:start w:val="1"/>
      <w:numFmt w:val="decimal"/>
      <w:lvlText w:val="%7."/>
      <w:lvlJc w:val="left"/>
      <w:pPr>
        <w:ind w:left="5388" w:hanging="360"/>
      </w:pPr>
    </w:lvl>
    <w:lvl w:ilvl="7" w:tplc="08160019" w:tentative="1">
      <w:start w:val="1"/>
      <w:numFmt w:val="lowerLetter"/>
      <w:lvlText w:val="%8."/>
      <w:lvlJc w:val="left"/>
      <w:pPr>
        <w:ind w:left="6108" w:hanging="360"/>
      </w:pPr>
    </w:lvl>
    <w:lvl w:ilvl="8" w:tplc="0816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5" w15:restartNumberingAfterBreak="0">
    <w:nsid w:val="73595F78"/>
    <w:multiLevelType w:val="hybridMultilevel"/>
    <w:tmpl w:val="A0AC9052"/>
    <w:lvl w:ilvl="0" w:tplc="44BEC13A">
      <w:start w:val="1"/>
      <w:numFmt w:val="bullet"/>
      <w:lvlText w:val=""/>
      <w:lvlJc w:val="left"/>
      <w:pPr>
        <w:ind w:left="720" w:hanging="360"/>
      </w:pPr>
      <w:rPr>
        <w:rFonts w:ascii="Wingdings" w:hAnsi="Wingdings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3A300E1"/>
    <w:multiLevelType w:val="hybridMultilevel"/>
    <w:tmpl w:val="A9FCC048"/>
    <w:lvl w:ilvl="0" w:tplc="D3B6962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7C80023"/>
    <w:multiLevelType w:val="hybridMultilevel"/>
    <w:tmpl w:val="C6845AA0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C0F226B"/>
    <w:multiLevelType w:val="hybridMultilevel"/>
    <w:tmpl w:val="3D0E9358"/>
    <w:lvl w:ilvl="0" w:tplc="26282524">
      <w:start w:val="1"/>
      <w:numFmt w:val="bullet"/>
      <w:lvlText w:val="-"/>
      <w:lvlJc w:val="left"/>
      <w:pPr>
        <w:ind w:left="1429" w:hanging="360"/>
      </w:pPr>
      <w:rPr>
        <w:rFonts w:ascii="Calibri" w:hAnsi="Calibri" w:hint="default"/>
      </w:rPr>
    </w:lvl>
    <w:lvl w:ilvl="1" w:tplc="0816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9" w15:restartNumberingAfterBreak="0">
    <w:nsid w:val="7C25767D"/>
    <w:multiLevelType w:val="hybridMultilevel"/>
    <w:tmpl w:val="FDAA0042"/>
    <w:lvl w:ilvl="0" w:tplc="73C23278">
      <w:start w:val="1"/>
      <w:numFmt w:val="bullet"/>
      <w:lvlText w:val="-"/>
      <w:lvlJc w:val="left"/>
      <w:pPr>
        <w:tabs>
          <w:tab w:val="num" w:pos="1068"/>
        </w:tabs>
        <w:ind w:left="1068" w:hanging="360"/>
      </w:pPr>
      <w:rPr>
        <w:rFonts w:ascii="Times New Roman" w:eastAsia="Times New Roman" w:hAnsi="Times New Roman" w:cs="Times New Roman" w:hint="default"/>
      </w:rPr>
    </w:lvl>
    <w:lvl w:ilvl="1" w:tplc="08160003">
      <w:start w:val="1"/>
      <w:numFmt w:val="bullet"/>
      <w:lvlText w:val="o"/>
      <w:lvlJc w:val="left"/>
      <w:pPr>
        <w:tabs>
          <w:tab w:val="num" w:pos="1788"/>
        </w:tabs>
        <w:ind w:left="1788" w:hanging="360"/>
      </w:pPr>
      <w:rPr>
        <w:rFonts w:ascii="Courier New" w:hAnsi="Courier New" w:cs="Courier New" w:hint="default"/>
      </w:rPr>
    </w:lvl>
    <w:lvl w:ilvl="2" w:tplc="08160005">
      <w:start w:val="1"/>
      <w:numFmt w:val="bullet"/>
      <w:lvlText w:val=""/>
      <w:lvlJc w:val="left"/>
      <w:pPr>
        <w:tabs>
          <w:tab w:val="num" w:pos="2508"/>
        </w:tabs>
        <w:ind w:left="2508" w:hanging="360"/>
      </w:pPr>
      <w:rPr>
        <w:rFonts w:ascii="Wingdings" w:hAnsi="Wingdings" w:hint="default"/>
      </w:rPr>
    </w:lvl>
    <w:lvl w:ilvl="3" w:tplc="08160001">
      <w:start w:val="1"/>
      <w:numFmt w:val="bullet"/>
      <w:lvlText w:val=""/>
      <w:lvlJc w:val="left"/>
      <w:pPr>
        <w:tabs>
          <w:tab w:val="num" w:pos="3228"/>
        </w:tabs>
        <w:ind w:left="3228" w:hanging="360"/>
      </w:pPr>
      <w:rPr>
        <w:rFonts w:ascii="Symbol" w:hAnsi="Symbol" w:hint="default"/>
      </w:rPr>
    </w:lvl>
    <w:lvl w:ilvl="4" w:tplc="08160003">
      <w:start w:val="1"/>
      <w:numFmt w:val="bullet"/>
      <w:lvlText w:val="o"/>
      <w:lvlJc w:val="left"/>
      <w:pPr>
        <w:tabs>
          <w:tab w:val="num" w:pos="3948"/>
        </w:tabs>
        <w:ind w:left="3948" w:hanging="360"/>
      </w:pPr>
      <w:rPr>
        <w:rFonts w:ascii="Courier New" w:hAnsi="Courier New" w:cs="Courier New" w:hint="default"/>
      </w:rPr>
    </w:lvl>
    <w:lvl w:ilvl="5" w:tplc="08160005">
      <w:start w:val="1"/>
      <w:numFmt w:val="bullet"/>
      <w:lvlText w:val=""/>
      <w:lvlJc w:val="left"/>
      <w:pPr>
        <w:tabs>
          <w:tab w:val="num" w:pos="4668"/>
        </w:tabs>
        <w:ind w:left="4668" w:hanging="360"/>
      </w:pPr>
      <w:rPr>
        <w:rFonts w:ascii="Wingdings" w:hAnsi="Wingdings" w:hint="default"/>
      </w:rPr>
    </w:lvl>
    <w:lvl w:ilvl="6" w:tplc="08160001">
      <w:start w:val="1"/>
      <w:numFmt w:val="bullet"/>
      <w:lvlText w:val=""/>
      <w:lvlJc w:val="left"/>
      <w:pPr>
        <w:tabs>
          <w:tab w:val="num" w:pos="5388"/>
        </w:tabs>
        <w:ind w:left="5388" w:hanging="360"/>
      </w:pPr>
      <w:rPr>
        <w:rFonts w:ascii="Symbol" w:hAnsi="Symbol" w:hint="default"/>
      </w:rPr>
    </w:lvl>
    <w:lvl w:ilvl="7" w:tplc="08160003">
      <w:start w:val="1"/>
      <w:numFmt w:val="bullet"/>
      <w:lvlText w:val="o"/>
      <w:lvlJc w:val="left"/>
      <w:pPr>
        <w:tabs>
          <w:tab w:val="num" w:pos="6108"/>
        </w:tabs>
        <w:ind w:left="6108" w:hanging="360"/>
      </w:pPr>
      <w:rPr>
        <w:rFonts w:ascii="Courier New" w:hAnsi="Courier New" w:cs="Courier New" w:hint="default"/>
      </w:rPr>
    </w:lvl>
    <w:lvl w:ilvl="8" w:tplc="08160005">
      <w:start w:val="1"/>
      <w:numFmt w:val="bullet"/>
      <w:lvlText w:val=""/>
      <w:lvlJc w:val="left"/>
      <w:pPr>
        <w:tabs>
          <w:tab w:val="num" w:pos="6828"/>
        </w:tabs>
        <w:ind w:left="6828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32"/>
  </w:num>
  <w:num w:numId="3">
    <w:abstractNumId w:val="44"/>
  </w:num>
  <w:num w:numId="4">
    <w:abstractNumId w:val="27"/>
  </w:num>
  <w:num w:numId="5">
    <w:abstractNumId w:val="39"/>
  </w:num>
  <w:num w:numId="6">
    <w:abstractNumId w:val="29"/>
  </w:num>
  <w:num w:numId="7">
    <w:abstractNumId w:val="49"/>
  </w:num>
  <w:num w:numId="8">
    <w:abstractNumId w:val="5"/>
  </w:num>
  <w:num w:numId="9">
    <w:abstractNumId w:val="43"/>
  </w:num>
  <w:num w:numId="10">
    <w:abstractNumId w:val="21"/>
  </w:num>
  <w:num w:numId="11">
    <w:abstractNumId w:val="20"/>
  </w:num>
  <w:num w:numId="12">
    <w:abstractNumId w:val="40"/>
  </w:num>
  <w:num w:numId="13">
    <w:abstractNumId w:val="6"/>
  </w:num>
  <w:num w:numId="14">
    <w:abstractNumId w:val="30"/>
  </w:num>
  <w:num w:numId="15">
    <w:abstractNumId w:val="12"/>
  </w:num>
  <w:num w:numId="16">
    <w:abstractNumId w:val="26"/>
  </w:num>
  <w:num w:numId="17">
    <w:abstractNumId w:val="15"/>
  </w:num>
  <w:num w:numId="18">
    <w:abstractNumId w:val="33"/>
  </w:num>
  <w:num w:numId="19">
    <w:abstractNumId w:val="7"/>
  </w:num>
  <w:num w:numId="20">
    <w:abstractNumId w:val="31"/>
  </w:num>
  <w:num w:numId="21">
    <w:abstractNumId w:val="16"/>
  </w:num>
  <w:num w:numId="22">
    <w:abstractNumId w:val="41"/>
  </w:num>
  <w:num w:numId="23">
    <w:abstractNumId w:val="25"/>
  </w:num>
  <w:num w:numId="24">
    <w:abstractNumId w:val="34"/>
  </w:num>
  <w:num w:numId="25">
    <w:abstractNumId w:val="28"/>
  </w:num>
  <w:num w:numId="26">
    <w:abstractNumId w:val="35"/>
  </w:num>
  <w:num w:numId="27">
    <w:abstractNumId w:val="10"/>
  </w:num>
  <w:num w:numId="28">
    <w:abstractNumId w:val="23"/>
  </w:num>
  <w:num w:numId="29">
    <w:abstractNumId w:val="9"/>
  </w:num>
  <w:num w:numId="30">
    <w:abstractNumId w:val="38"/>
  </w:num>
  <w:num w:numId="31">
    <w:abstractNumId w:val="13"/>
  </w:num>
  <w:num w:numId="32">
    <w:abstractNumId w:val="2"/>
  </w:num>
  <w:num w:numId="33">
    <w:abstractNumId w:val="14"/>
  </w:num>
  <w:num w:numId="34">
    <w:abstractNumId w:val="47"/>
  </w:num>
  <w:num w:numId="35">
    <w:abstractNumId w:val="24"/>
  </w:num>
  <w:num w:numId="36">
    <w:abstractNumId w:val="0"/>
  </w:num>
  <w:num w:numId="37">
    <w:abstractNumId w:val="48"/>
  </w:num>
  <w:num w:numId="38">
    <w:abstractNumId w:val="42"/>
  </w:num>
  <w:num w:numId="39">
    <w:abstractNumId w:val="37"/>
  </w:num>
  <w:num w:numId="40">
    <w:abstractNumId w:val="45"/>
  </w:num>
  <w:num w:numId="41">
    <w:abstractNumId w:val="36"/>
  </w:num>
  <w:num w:numId="42">
    <w:abstractNumId w:val="1"/>
  </w:num>
  <w:num w:numId="43">
    <w:abstractNumId w:val="8"/>
  </w:num>
  <w:num w:numId="44">
    <w:abstractNumId w:val="19"/>
  </w:num>
  <w:num w:numId="45">
    <w:abstractNumId w:val="17"/>
  </w:num>
  <w:num w:numId="46">
    <w:abstractNumId w:val="3"/>
  </w:num>
  <w:num w:numId="47">
    <w:abstractNumId w:val="22"/>
  </w:num>
  <w:num w:numId="48">
    <w:abstractNumId w:val="46"/>
  </w:num>
  <w:num w:numId="49">
    <w:abstractNumId w:val="4"/>
  </w:num>
  <w:num w:numId="50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9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A4189"/>
    <w:rsid w:val="000002B8"/>
    <w:rsid w:val="000024C2"/>
    <w:rsid w:val="000029E7"/>
    <w:rsid w:val="0000440C"/>
    <w:rsid w:val="00004A56"/>
    <w:rsid w:val="00004AC2"/>
    <w:rsid w:val="000050E0"/>
    <w:rsid w:val="00005639"/>
    <w:rsid w:val="00005A78"/>
    <w:rsid w:val="00006885"/>
    <w:rsid w:val="00006A30"/>
    <w:rsid w:val="00010681"/>
    <w:rsid w:val="00010D19"/>
    <w:rsid w:val="000122DB"/>
    <w:rsid w:val="000123B6"/>
    <w:rsid w:val="0001275B"/>
    <w:rsid w:val="0001349F"/>
    <w:rsid w:val="0001430A"/>
    <w:rsid w:val="00014876"/>
    <w:rsid w:val="000156B0"/>
    <w:rsid w:val="00020BA9"/>
    <w:rsid w:val="000212D2"/>
    <w:rsid w:val="0002202E"/>
    <w:rsid w:val="00022380"/>
    <w:rsid w:val="00023905"/>
    <w:rsid w:val="000239DB"/>
    <w:rsid w:val="0002420A"/>
    <w:rsid w:val="00025286"/>
    <w:rsid w:val="00025A8B"/>
    <w:rsid w:val="0003014D"/>
    <w:rsid w:val="000301F7"/>
    <w:rsid w:val="000306F7"/>
    <w:rsid w:val="00031E73"/>
    <w:rsid w:val="00032382"/>
    <w:rsid w:val="000335A2"/>
    <w:rsid w:val="000343DD"/>
    <w:rsid w:val="00036745"/>
    <w:rsid w:val="00036C02"/>
    <w:rsid w:val="00036D00"/>
    <w:rsid w:val="00036D86"/>
    <w:rsid w:val="000374A3"/>
    <w:rsid w:val="00037632"/>
    <w:rsid w:val="00037F23"/>
    <w:rsid w:val="00042376"/>
    <w:rsid w:val="000433FD"/>
    <w:rsid w:val="00044321"/>
    <w:rsid w:val="000444C7"/>
    <w:rsid w:val="00045733"/>
    <w:rsid w:val="00045DC2"/>
    <w:rsid w:val="00046A93"/>
    <w:rsid w:val="000470FB"/>
    <w:rsid w:val="00050643"/>
    <w:rsid w:val="0005151D"/>
    <w:rsid w:val="000538D1"/>
    <w:rsid w:val="00053D56"/>
    <w:rsid w:val="00055F09"/>
    <w:rsid w:val="0005635F"/>
    <w:rsid w:val="00060721"/>
    <w:rsid w:val="00060FBD"/>
    <w:rsid w:val="00062E6E"/>
    <w:rsid w:val="000634F2"/>
    <w:rsid w:val="000644F9"/>
    <w:rsid w:val="000648A2"/>
    <w:rsid w:val="000654E1"/>
    <w:rsid w:val="00066883"/>
    <w:rsid w:val="00067695"/>
    <w:rsid w:val="000724F2"/>
    <w:rsid w:val="0007366B"/>
    <w:rsid w:val="00073C06"/>
    <w:rsid w:val="00077177"/>
    <w:rsid w:val="00077994"/>
    <w:rsid w:val="0008038B"/>
    <w:rsid w:val="000808D0"/>
    <w:rsid w:val="00080C1F"/>
    <w:rsid w:val="00081425"/>
    <w:rsid w:val="000834BF"/>
    <w:rsid w:val="00084196"/>
    <w:rsid w:val="000849F1"/>
    <w:rsid w:val="00084D03"/>
    <w:rsid w:val="00085611"/>
    <w:rsid w:val="00085B35"/>
    <w:rsid w:val="000868E6"/>
    <w:rsid w:val="00086D10"/>
    <w:rsid w:val="0009257A"/>
    <w:rsid w:val="00093255"/>
    <w:rsid w:val="000940BD"/>
    <w:rsid w:val="00095088"/>
    <w:rsid w:val="000964EC"/>
    <w:rsid w:val="00097075"/>
    <w:rsid w:val="000978C3"/>
    <w:rsid w:val="000A0F54"/>
    <w:rsid w:val="000A0F5C"/>
    <w:rsid w:val="000A1738"/>
    <w:rsid w:val="000A1E3A"/>
    <w:rsid w:val="000A257A"/>
    <w:rsid w:val="000A2C90"/>
    <w:rsid w:val="000A332C"/>
    <w:rsid w:val="000A41AB"/>
    <w:rsid w:val="000A53E4"/>
    <w:rsid w:val="000A57AE"/>
    <w:rsid w:val="000A63DB"/>
    <w:rsid w:val="000A758A"/>
    <w:rsid w:val="000A7970"/>
    <w:rsid w:val="000A7C4A"/>
    <w:rsid w:val="000B2734"/>
    <w:rsid w:val="000B2E3E"/>
    <w:rsid w:val="000B383E"/>
    <w:rsid w:val="000B5838"/>
    <w:rsid w:val="000B78F8"/>
    <w:rsid w:val="000B7BCA"/>
    <w:rsid w:val="000B7F41"/>
    <w:rsid w:val="000C0346"/>
    <w:rsid w:val="000C1EA6"/>
    <w:rsid w:val="000C267E"/>
    <w:rsid w:val="000C35E1"/>
    <w:rsid w:val="000C3B2D"/>
    <w:rsid w:val="000C405C"/>
    <w:rsid w:val="000C5837"/>
    <w:rsid w:val="000C5F6C"/>
    <w:rsid w:val="000C7BA0"/>
    <w:rsid w:val="000C7C0C"/>
    <w:rsid w:val="000D0706"/>
    <w:rsid w:val="000D454A"/>
    <w:rsid w:val="000D4D27"/>
    <w:rsid w:val="000D55ED"/>
    <w:rsid w:val="000D66C4"/>
    <w:rsid w:val="000E036F"/>
    <w:rsid w:val="000E08EB"/>
    <w:rsid w:val="000E13E8"/>
    <w:rsid w:val="000E1409"/>
    <w:rsid w:val="000E1483"/>
    <w:rsid w:val="000E17BA"/>
    <w:rsid w:val="000E1D0C"/>
    <w:rsid w:val="000E23C1"/>
    <w:rsid w:val="000E3CF5"/>
    <w:rsid w:val="000E4A0D"/>
    <w:rsid w:val="000E4EE7"/>
    <w:rsid w:val="000E4FFA"/>
    <w:rsid w:val="000E507D"/>
    <w:rsid w:val="000E5DBC"/>
    <w:rsid w:val="000E7640"/>
    <w:rsid w:val="000E7860"/>
    <w:rsid w:val="000E7965"/>
    <w:rsid w:val="000E7B08"/>
    <w:rsid w:val="000F0C2C"/>
    <w:rsid w:val="000F0D2A"/>
    <w:rsid w:val="000F2AF3"/>
    <w:rsid w:val="000F2D31"/>
    <w:rsid w:val="000F3348"/>
    <w:rsid w:val="000F3E7D"/>
    <w:rsid w:val="000F450D"/>
    <w:rsid w:val="000F45E6"/>
    <w:rsid w:val="000F57BF"/>
    <w:rsid w:val="000F5E1A"/>
    <w:rsid w:val="000F65A2"/>
    <w:rsid w:val="000F7BE7"/>
    <w:rsid w:val="00101C6E"/>
    <w:rsid w:val="00102F3F"/>
    <w:rsid w:val="00103A9E"/>
    <w:rsid w:val="00103CF2"/>
    <w:rsid w:val="00103F7A"/>
    <w:rsid w:val="00106777"/>
    <w:rsid w:val="0010714C"/>
    <w:rsid w:val="00110356"/>
    <w:rsid w:val="00110597"/>
    <w:rsid w:val="00110667"/>
    <w:rsid w:val="00111383"/>
    <w:rsid w:val="00111642"/>
    <w:rsid w:val="0011262C"/>
    <w:rsid w:val="00112AEE"/>
    <w:rsid w:val="00113F1D"/>
    <w:rsid w:val="00114E5E"/>
    <w:rsid w:val="00115BE2"/>
    <w:rsid w:val="00115D11"/>
    <w:rsid w:val="00116B53"/>
    <w:rsid w:val="00117606"/>
    <w:rsid w:val="00117D78"/>
    <w:rsid w:val="00120153"/>
    <w:rsid w:val="001203A7"/>
    <w:rsid w:val="00120F98"/>
    <w:rsid w:val="00122180"/>
    <w:rsid w:val="001225F8"/>
    <w:rsid w:val="0012298D"/>
    <w:rsid w:val="001233A0"/>
    <w:rsid w:val="00123CA9"/>
    <w:rsid w:val="001247EC"/>
    <w:rsid w:val="00125BAC"/>
    <w:rsid w:val="00125EF1"/>
    <w:rsid w:val="001262E4"/>
    <w:rsid w:val="00127972"/>
    <w:rsid w:val="0013071B"/>
    <w:rsid w:val="00131A9F"/>
    <w:rsid w:val="00132A7C"/>
    <w:rsid w:val="00132BC7"/>
    <w:rsid w:val="00132EF0"/>
    <w:rsid w:val="00132FBD"/>
    <w:rsid w:val="0013316B"/>
    <w:rsid w:val="0013451B"/>
    <w:rsid w:val="0013474F"/>
    <w:rsid w:val="00134F42"/>
    <w:rsid w:val="0013697A"/>
    <w:rsid w:val="00136DC7"/>
    <w:rsid w:val="001414E0"/>
    <w:rsid w:val="00142ABB"/>
    <w:rsid w:val="00142DA5"/>
    <w:rsid w:val="00142EF1"/>
    <w:rsid w:val="001436CE"/>
    <w:rsid w:val="00144B18"/>
    <w:rsid w:val="001454CD"/>
    <w:rsid w:val="00147B05"/>
    <w:rsid w:val="001521C7"/>
    <w:rsid w:val="001523D0"/>
    <w:rsid w:val="00153856"/>
    <w:rsid w:val="00154F78"/>
    <w:rsid w:val="00155F89"/>
    <w:rsid w:val="001573E4"/>
    <w:rsid w:val="0016092A"/>
    <w:rsid w:val="0016179B"/>
    <w:rsid w:val="00162743"/>
    <w:rsid w:val="00163C27"/>
    <w:rsid w:val="001641FA"/>
    <w:rsid w:val="0016682C"/>
    <w:rsid w:val="00167CF7"/>
    <w:rsid w:val="00173335"/>
    <w:rsid w:val="001746AB"/>
    <w:rsid w:val="0017564A"/>
    <w:rsid w:val="00176C44"/>
    <w:rsid w:val="001778E0"/>
    <w:rsid w:val="001806DC"/>
    <w:rsid w:val="00182CE1"/>
    <w:rsid w:val="00182F83"/>
    <w:rsid w:val="00183DBF"/>
    <w:rsid w:val="00183F1F"/>
    <w:rsid w:val="0018577E"/>
    <w:rsid w:val="001861CF"/>
    <w:rsid w:val="00186BC1"/>
    <w:rsid w:val="00187843"/>
    <w:rsid w:val="00187EE9"/>
    <w:rsid w:val="00191651"/>
    <w:rsid w:val="0019234B"/>
    <w:rsid w:val="00192535"/>
    <w:rsid w:val="001936C1"/>
    <w:rsid w:val="00195545"/>
    <w:rsid w:val="00195D44"/>
    <w:rsid w:val="00196AED"/>
    <w:rsid w:val="00197802"/>
    <w:rsid w:val="001A006E"/>
    <w:rsid w:val="001A182C"/>
    <w:rsid w:val="001A1BF6"/>
    <w:rsid w:val="001A4E2A"/>
    <w:rsid w:val="001A58F1"/>
    <w:rsid w:val="001A59BD"/>
    <w:rsid w:val="001A69CA"/>
    <w:rsid w:val="001A717E"/>
    <w:rsid w:val="001A7DEA"/>
    <w:rsid w:val="001A7FB2"/>
    <w:rsid w:val="001B0D35"/>
    <w:rsid w:val="001B11D3"/>
    <w:rsid w:val="001B12C5"/>
    <w:rsid w:val="001B4813"/>
    <w:rsid w:val="001B57AD"/>
    <w:rsid w:val="001B5FAD"/>
    <w:rsid w:val="001B6691"/>
    <w:rsid w:val="001B6A4A"/>
    <w:rsid w:val="001B7432"/>
    <w:rsid w:val="001B7A33"/>
    <w:rsid w:val="001C003E"/>
    <w:rsid w:val="001C0273"/>
    <w:rsid w:val="001C07E6"/>
    <w:rsid w:val="001C1238"/>
    <w:rsid w:val="001C1289"/>
    <w:rsid w:val="001C1445"/>
    <w:rsid w:val="001C1DED"/>
    <w:rsid w:val="001C2085"/>
    <w:rsid w:val="001C4090"/>
    <w:rsid w:val="001C4759"/>
    <w:rsid w:val="001C494C"/>
    <w:rsid w:val="001C77EE"/>
    <w:rsid w:val="001D1EB3"/>
    <w:rsid w:val="001D3283"/>
    <w:rsid w:val="001D395A"/>
    <w:rsid w:val="001D449E"/>
    <w:rsid w:val="001D53F1"/>
    <w:rsid w:val="001D6B4A"/>
    <w:rsid w:val="001D7702"/>
    <w:rsid w:val="001E0C0A"/>
    <w:rsid w:val="001E162A"/>
    <w:rsid w:val="001E1DF9"/>
    <w:rsid w:val="001E3842"/>
    <w:rsid w:val="001E4F9B"/>
    <w:rsid w:val="001E6164"/>
    <w:rsid w:val="001E65E1"/>
    <w:rsid w:val="001E7200"/>
    <w:rsid w:val="001E7EAB"/>
    <w:rsid w:val="001E7F4D"/>
    <w:rsid w:val="001F159E"/>
    <w:rsid w:val="001F1905"/>
    <w:rsid w:val="001F2002"/>
    <w:rsid w:val="001F301B"/>
    <w:rsid w:val="001F3247"/>
    <w:rsid w:val="001F5753"/>
    <w:rsid w:val="001F5CF0"/>
    <w:rsid w:val="001F67F2"/>
    <w:rsid w:val="001F6837"/>
    <w:rsid w:val="001F7AAC"/>
    <w:rsid w:val="0020016F"/>
    <w:rsid w:val="00201F36"/>
    <w:rsid w:val="002029DD"/>
    <w:rsid w:val="00205C01"/>
    <w:rsid w:val="00205C78"/>
    <w:rsid w:val="00207ABE"/>
    <w:rsid w:val="00211BC5"/>
    <w:rsid w:val="00212840"/>
    <w:rsid w:val="002128DF"/>
    <w:rsid w:val="002129ED"/>
    <w:rsid w:val="00212C0E"/>
    <w:rsid w:val="00212E03"/>
    <w:rsid w:val="00216596"/>
    <w:rsid w:val="00216AF6"/>
    <w:rsid w:val="00216E06"/>
    <w:rsid w:val="00217B54"/>
    <w:rsid w:val="00220319"/>
    <w:rsid w:val="002208B8"/>
    <w:rsid w:val="002212DC"/>
    <w:rsid w:val="0022295D"/>
    <w:rsid w:val="00222B8B"/>
    <w:rsid w:val="00222EE4"/>
    <w:rsid w:val="00223236"/>
    <w:rsid w:val="00223DF6"/>
    <w:rsid w:val="00224FBE"/>
    <w:rsid w:val="0022572E"/>
    <w:rsid w:val="00225D8C"/>
    <w:rsid w:val="002267AD"/>
    <w:rsid w:val="002301B3"/>
    <w:rsid w:val="0023057B"/>
    <w:rsid w:val="00230A61"/>
    <w:rsid w:val="00241606"/>
    <w:rsid w:val="0024239C"/>
    <w:rsid w:val="00242AFA"/>
    <w:rsid w:val="00243B64"/>
    <w:rsid w:val="00244114"/>
    <w:rsid w:val="0024636F"/>
    <w:rsid w:val="002479B4"/>
    <w:rsid w:val="0025167B"/>
    <w:rsid w:val="002525EA"/>
    <w:rsid w:val="002526B9"/>
    <w:rsid w:val="002527D4"/>
    <w:rsid w:val="00252F67"/>
    <w:rsid w:val="00253247"/>
    <w:rsid w:val="002536E0"/>
    <w:rsid w:val="00254BD0"/>
    <w:rsid w:val="00254E27"/>
    <w:rsid w:val="002550FE"/>
    <w:rsid w:val="00255590"/>
    <w:rsid w:val="002555D7"/>
    <w:rsid w:val="00257991"/>
    <w:rsid w:val="00257E28"/>
    <w:rsid w:val="00260850"/>
    <w:rsid w:val="0026124F"/>
    <w:rsid w:val="00264F06"/>
    <w:rsid w:val="002657E6"/>
    <w:rsid w:val="00265D2A"/>
    <w:rsid w:val="0026642B"/>
    <w:rsid w:val="00267E87"/>
    <w:rsid w:val="00271AF0"/>
    <w:rsid w:val="00272004"/>
    <w:rsid w:val="0027287E"/>
    <w:rsid w:val="00272DD7"/>
    <w:rsid w:val="00273FC2"/>
    <w:rsid w:val="00274307"/>
    <w:rsid w:val="0027456B"/>
    <w:rsid w:val="002747DE"/>
    <w:rsid w:val="0027505D"/>
    <w:rsid w:val="00275D93"/>
    <w:rsid w:val="0027657E"/>
    <w:rsid w:val="00276A0A"/>
    <w:rsid w:val="00276FF4"/>
    <w:rsid w:val="00277212"/>
    <w:rsid w:val="0027730D"/>
    <w:rsid w:val="00280247"/>
    <w:rsid w:val="00281456"/>
    <w:rsid w:val="00281C34"/>
    <w:rsid w:val="00283E7E"/>
    <w:rsid w:val="00284A94"/>
    <w:rsid w:val="00284B99"/>
    <w:rsid w:val="002854F4"/>
    <w:rsid w:val="00286593"/>
    <w:rsid w:val="00291739"/>
    <w:rsid w:val="00292296"/>
    <w:rsid w:val="002938E2"/>
    <w:rsid w:val="00293ED1"/>
    <w:rsid w:val="002947B9"/>
    <w:rsid w:val="002948C5"/>
    <w:rsid w:val="00294FDB"/>
    <w:rsid w:val="00295205"/>
    <w:rsid w:val="00296026"/>
    <w:rsid w:val="00296338"/>
    <w:rsid w:val="002964A0"/>
    <w:rsid w:val="00296D15"/>
    <w:rsid w:val="00296F21"/>
    <w:rsid w:val="00297836"/>
    <w:rsid w:val="002A0464"/>
    <w:rsid w:val="002A1D39"/>
    <w:rsid w:val="002A2077"/>
    <w:rsid w:val="002A20D4"/>
    <w:rsid w:val="002A3ED6"/>
    <w:rsid w:val="002A44E6"/>
    <w:rsid w:val="002A49EB"/>
    <w:rsid w:val="002A607F"/>
    <w:rsid w:val="002A6289"/>
    <w:rsid w:val="002A6576"/>
    <w:rsid w:val="002A6E86"/>
    <w:rsid w:val="002B07DB"/>
    <w:rsid w:val="002B0841"/>
    <w:rsid w:val="002B1BF3"/>
    <w:rsid w:val="002B2353"/>
    <w:rsid w:val="002B25C6"/>
    <w:rsid w:val="002B2635"/>
    <w:rsid w:val="002C0045"/>
    <w:rsid w:val="002C011F"/>
    <w:rsid w:val="002C0354"/>
    <w:rsid w:val="002C09B5"/>
    <w:rsid w:val="002C1492"/>
    <w:rsid w:val="002C1C2B"/>
    <w:rsid w:val="002C347E"/>
    <w:rsid w:val="002C37FC"/>
    <w:rsid w:val="002C3AB7"/>
    <w:rsid w:val="002C41AF"/>
    <w:rsid w:val="002C75E3"/>
    <w:rsid w:val="002C7955"/>
    <w:rsid w:val="002C7DBC"/>
    <w:rsid w:val="002D06A0"/>
    <w:rsid w:val="002D17A4"/>
    <w:rsid w:val="002D17AE"/>
    <w:rsid w:val="002D1CD7"/>
    <w:rsid w:val="002D1F69"/>
    <w:rsid w:val="002D20D6"/>
    <w:rsid w:val="002D6B2F"/>
    <w:rsid w:val="002D77EB"/>
    <w:rsid w:val="002E3D4F"/>
    <w:rsid w:val="002E440D"/>
    <w:rsid w:val="002E5150"/>
    <w:rsid w:val="002E51FA"/>
    <w:rsid w:val="002E5AFF"/>
    <w:rsid w:val="002E64BF"/>
    <w:rsid w:val="002F0F80"/>
    <w:rsid w:val="002F2075"/>
    <w:rsid w:val="002F29C2"/>
    <w:rsid w:val="002F4180"/>
    <w:rsid w:val="002F4319"/>
    <w:rsid w:val="002F48E3"/>
    <w:rsid w:val="002F57E3"/>
    <w:rsid w:val="002F583C"/>
    <w:rsid w:val="002F5A66"/>
    <w:rsid w:val="002F6733"/>
    <w:rsid w:val="002F76D9"/>
    <w:rsid w:val="0030028A"/>
    <w:rsid w:val="00303775"/>
    <w:rsid w:val="003043F9"/>
    <w:rsid w:val="00304F06"/>
    <w:rsid w:val="00305A88"/>
    <w:rsid w:val="00311A60"/>
    <w:rsid w:val="00311A9E"/>
    <w:rsid w:val="0031201A"/>
    <w:rsid w:val="00312EF0"/>
    <w:rsid w:val="0031359D"/>
    <w:rsid w:val="00313730"/>
    <w:rsid w:val="00313755"/>
    <w:rsid w:val="0031548C"/>
    <w:rsid w:val="0031666F"/>
    <w:rsid w:val="0031735A"/>
    <w:rsid w:val="003176C0"/>
    <w:rsid w:val="00320CBE"/>
    <w:rsid w:val="00322086"/>
    <w:rsid w:val="003242F2"/>
    <w:rsid w:val="00324B61"/>
    <w:rsid w:val="0032532F"/>
    <w:rsid w:val="00325A02"/>
    <w:rsid w:val="00325AB5"/>
    <w:rsid w:val="00326DA2"/>
    <w:rsid w:val="0033074F"/>
    <w:rsid w:val="00330C0C"/>
    <w:rsid w:val="00330E8B"/>
    <w:rsid w:val="00330E90"/>
    <w:rsid w:val="0033155F"/>
    <w:rsid w:val="00331919"/>
    <w:rsid w:val="00332391"/>
    <w:rsid w:val="0033506D"/>
    <w:rsid w:val="003353A2"/>
    <w:rsid w:val="00335CE0"/>
    <w:rsid w:val="00335DE9"/>
    <w:rsid w:val="00336AF3"/>
    <w:rsid w:val="00336E94"/>
    <w:rsid w:val="00337E3B"/>
    <w:rsid w:val="003409A7"/>
    <w:rsid w:val="00342022"/>
    <w:rsid w:val="00342AF3"/>
    <w:rsid w:val="0034328D"/>
    <w:rsid w:val="00343445"/>
    <w:rsid w:val="003443D7"/>
    <w:rsid w:val="00344C73"/>
    <w:rsid w:val="00345EDF"/>
    <w:rsid w:val="00346A0C"/>
    <w:rsid w:val="00346BEB"/>
    <w:rsid w:val="00346F98"/>
    <w:rsid w:val="003477D3"/>
    <w:rsid w:val="00347D74"/>
    <w:rsid w:val="0035154C"/>
    <w:rsid w:val="003515E2"/>
    <w:rsid w:val="003519BD"/>
    <w:rsid w:val="00352C1F"/>
    <w:rsid w:val="00353C76"/>
    <w:rsid w:val="003548B6"/>
    <w:rsid w:val="00354AAC"/>
    <w:rsid w:val="00354FD1"/>
    <w:rsid w:val="00356710"/>
    <w:rsid w:val="0035676A"/>
    <w:rsid w:val="00357D78"/>
    <w:rsid w:val="00357DB1"/>
    <w:rsid w:val="003602C5"/>
    <w:rsid w:val="0036032A"/>
    <w:rsid w:val="003617A4"/>
    <w:rsid w:val="00361F86"/>
    <w:rsid w:val="003622CC"/>
    <w:rsid w:val="0036607D"/>
    <w:rsid w:val="00366E47"/>
    <w:rsid w:val="00366F6A"/>
    <w:rsid w:val="00367DF2"/>
    <w:rsid w:val="003708D3"/>
    <w:rsid w:val="00371308"/>
    <w:rsid w:val="003715E0"/>
    <w:rsid w:val="003718CA"/>
    <w:rsid w:val="00371C29"/>
    <w:rsid w:val="00372EAB"/>
    <w:rsid w:val="00372F79"/>
    <w:rsid w:val="00373A86"/>
    <w:rsid w:val="00374468"/>
    <w:rsid w:val="00374A26"/>
    <w:rsid w:val="00374FD7"/>
    <w:rsid w:val="00375A79"/>
    <w:rsid w:val="003769B5"/>
    <w:rsid w:val="00376BA6"/>
    <w:rsid w:val="00377689"/>
    <w:rsid w:val="00381EC5"/>
    <w:rsid w:val="00381F47"/>
    <w:rsid w:val="00382252"/>
    <w:rsid w:val="00382293"/>
    <w:rsid w:val="003828F7"/>
    <w:rsid w:val="003831E4"/>
    <w:rsid w:val="0038322D"/>
    <w:rsid w:val="00384C80"/>
    <w:rsid w:val="003850AF"/>
    <w:rsid w:val="003867BA"/>
    <w:rsid w:val="00386F0E"/>
    <w:rsid w:val="00386F6E"/>
    <w:rsid w:val="003876AC"/>
    <w:rsid w:val="0039035A"/>
    <w:rsid w:val="003911BE"/>
    <w:rsid w:val="003923DB"/>
    <w:rsid w:val="003926A7"/>
    <w:rsid w:val="00392748"/>
    <w:rsid w:val="003948E5"/>
    <w:rsid w:val="0039587C"/>
    <w:rsid w:val="003A062D"/>
    <w:rsid w:val="003A14E3"/>
    <w:rsid w:val="003A1B32"/>
    <w:rsid w:val="003A2513"/>
    <w:rsid w:val="003A2A04"/>
    <w:rsid w:val="003A4189"/>
    <w:rsid w:val="003A45A3"/>
    <w:rsid w:val="003A5EE1"/>
    <w:rsid w:val="003A7118"/>
    <w:rsid w:val="003A71B7"/>
    <w:rsid w:val="003A732A"/>
    <w:rsid w:val="003B1B8C"/>
    <w:rsid w:val="003B21E1"/>
    <w:rsid w:val="003B68C9"/>
    <w:rsid w:val="003C0D0B"/>
    <w:rsid w:val="003C20B1"/>
    <w:rsid w:val="003C2915"/>
    <w:rsid w:val="003C3BE0"/>
    <w:rsid w:val="003C42FB"/>
    <w:rsid w:val="003C4C5B"/>
    <w:rsid w:val="003C5ABE"/>
    <w:rsid w:val="003C5EC1"/>
    <w:rsid w:val="003C6C3A"/>
    <w:rsid w:val="003D01D1"/>
    <w:rsid w:val="003D06A2"/>
    <w:rsid w:val="003D3481"/>
    <w:rsid w:val="003D4B35"/>
    <w:rsid w:val="003D4DB3"/>
    <w:rsid w:val="003D501D"/>
    <w:rsid w:val="003D57B4"/>
    <w:rsid w:val="003D758F"/>
    <w:rsid w:val="003E01AB"/>
    <w:rsid w:val="003E12F5"/>
    <w:rsid w:val="003E182D"/>
    <w:rsid w:val="003E2FB5"/>
    <w:rsid w:val="003E4086"/>
    <w:rsid w:val="003E57D9"/>
    <w:rsid w:val="003E6F10"/>
    <w:rsid w:val="003E70AA"/>
    <w:rsid w:val="003E7BC0"/>
    <w:rsid w:val="003F01E8"/>
    <w:rsid w:val="003F043F"/>
    <w:rsid w:val="003F0E62"/>
    <w:rsid w:val="003F161F"/>
    <w:rsid w:val="003F20CF"/>
    <w:rsid w:val="003F32A4"/>
    <w:rsid w:val="003F359F"/>
    <w:rsid w:val="003F460A"/>
    <w:rsid w:val="003F4B23"/>
    <w:rsid w:val="003F554E"/>
    <w:rsid w:val="003F6BD1"/>
    <w:rsid w:val="003F6F5A"/>
    <w:rsid w:val="003F72E7"/>
    <w:rsid w:val="00400A23"/>
    <w:rsid w:val="00402ACE"/>
    <w:rsid w:val="00403858"/>
    <w:rsid w:val="0040391B"/>
    <w:rsid w:val="00403E19"/>
    <w:rsid w:val="00403F62"/>
    <w:rsid w:val="0040409B"/>
    <w:rsid w:val="004042C0"/>
    <w:rsid w:val="004042F2"/>
    <w:rsid w:val="004057E7"/>
    <w:rsid w:val="00405832"/>
    <w:rsid w:val="00406F68"/>
    <w:rsid w:val="004074C7"/>
    <w:rsid w:val="00407A24"/>
    <w:rsid w:val="00410593"/>
    <w:rsid w:val="0041193F"/>
    <w:rsid w:val="00411F11"/>
    <w:rsid w:val="004121A8"/>
    <w:rsid w:val="00412460"/>
    <w:rsid w:val="00413BEE"/>
    <w:rsid w:val="00415394"/>
    <w:rsid w:val="00417130"/>
    <w:rsid w:val="0042025B"/>
    <w:rsid w:val="00420D4F"/>
    <w:rsid w:val="004213CF"/>
    <w:rsid w:val="0042161F"/>
    <w:rsid w:val="00422857"/>
    <w:rsid w:val="00423BCD"/>
    <w:rsid w:val="00423D4E"/>
    <w:rsid w:val="00425652"/>
    <w:rsid w:val="00425A04"/>
    <w:rsid w:val="00425A94"/>
    <w:rsid w:val="004266CA"/>
    <w:rsid w:val="00426B45"/>
    <w:rsid w:val="0042707D"/>
    <w:rsid w:val="004279CC"/>
    <w:rsid w:val="00427D67"/>
    <w:rsid w:val="004300D6"/>
    <w:rsid w:val="00430D25"/>
    <w:rsid w:val="0043192B"/>
    <w:rsid w:val="00433147"/>
    <w:rsid w:val="00433B5E"/>
    <w:rsid w:val="00435175"/>
    <w:rsid w:val="00435B52"/>
    <w:rsid w:val="0044015A"/>
    <w:rsid w:val="00442F58"/>
    <w:rsid w:val="0044361D"/>
    <w:rsid w:val="004442B5"/>
    <w:rsid w:val="004459CB"/>
    <w:rsid w:val="00446D46"/>
    <w:rsid w:val="00447775"/>
    <w:rsid w:val="004501AF"/>
    <w:rsid w:val="00450A43"/>
    <w:rsid w:val="00450BA4"/>
    <w:rsid w:val="0045178D"/>
    <w:rsid w:val="00451A80"/>
    <w:rsid w:val="00451E93"/>
    <w:rsid w:val="00454FEB"/>
    <w:rsid w:val="0045741A"/>
    <w:rsid w:val="004617EC"/>
    <w:rsid w:val="00462F70"/>
    <w:rsid w:val="00463265"/>
    <w:rsid w:val="00463C6A"/>
    <w:rsid w:val="00465D38"/>
    <w:rsid w:val="00467169"/>
    <w:rsid w:val="00470BC9"/>
    <w:rsid w:val="004710E8"/>
    <w:rsid w:val="00472202"/>
    <w:rsid w:val="00472EAA"/>
    <w:rsid w:val="00474565"/>
    <w:rsid w:val="004753BC"/>
    <w:rsid w:val="0047556F"/>
    <w:rsid w:val="00475928"/>
    <w:rsid w:val="00476C57"/>
    <w:rsid w:val="00477AAA"/>
    <w:rsid w:val="00480B1F"/>
    <w:rsid w:val="00480CD5"/>
    <w:rsid w:val="0048116B"/>
    <w:rsid w:val="0048157D"/>
    <w:rsid w:val="00483A08"/>
    <w:rsid w:val="004844BE"/>
    <w:rsid w:val="00485665"/>
    <w:rsid w:val="004875DF"/>
    <w:rsid w:val="00487C6E"/>
    <w:rsid w:val="0049204D"/>
    <w:rsid w:val="00492B10"/>
    <w:rsid w:val="004931A0"/>
    <w:rsid w:val="00493213"/>
    <w:rsid w:val="0049378E"/>
    <w:rsid w:val="00494821"/>
    <w:rsid w:val="004951A7"/>
    <w:rsid w:val="004959BB"/>
    <w:rsid w:val="004A155D"/>
    <w:rsid w:val="004A2A3B"/>
    <w:rsid w:val="004A365B"/>
    <w:rsid w:val="004A405B"/>
    <w:rsid w:val="004A4548"/>
    <w:rsid w:val="004A5289"/>
    <w:rsid w:val="004A5768"/>
    <w:rsid w:val="004A67EE"/>
    <w:rsid w:val="004B001F"/>
    <w:rsid w:val="004B01F2"/>
    <w:rsid w:val="004B0F17"/>
    <w:rsid w:val="004B1214"/>
    <w:rsid w:val="004B1EDE"/>
    <w:rsid w:val="004B23EE"/>
    <w:rsid w:val="004B2B18"/>
    <w:rsid w:val="004B39D8"/>
    <w:rsid w:val="004B51BC"/>
    <w:rsid w:val="004B728F"/>
    <w:rsid w:val="004B7A1E"/>
    <w:rsid w:val="004B7E52"/>
    <w:rsid w:val="004C0A68"/>
    <w:rsid w:val="004C12AD"/>
    <w:rsid w:val="004C19B8"/>
    <w:rsid w:val="004C261D"/>
    <w:rsid w:val="004C3FF1"/>
    <w:rsid w:val="004C604A"/>
    <w:rsid w:val="004C734B"/>
    <w:rsid w:val="004C7670"/>
    <w:rsid w:val="004D0C38"/>
    <w:rsid w:val="004D3887"/>
    <w:rsid w:val="004D3B85"/>
    <w:rsid w:val="004D445A"/>
    <w:rsid w:val="004D4CBA"/>
    <w:rsid w:val="004D4F58"/>
    <w:rsid w:val="004D540F"/>
    <w:rsid w:val="004D6E25"/>
    <w:rsid w:val="004D6FD1"/>
    <w:rsid w:val="004D7B86"/>
    <w:rsid w:val="004E0239"/>
    <w:rsid w:val="004E1C1A"/>
    <w:rsid w:val="004E1C1E"/>
    <w:rsid w:val="004E26B4"/>
    <w:rsid w:val="004E309D"/>
    <w:rsid w:val="004E4C89"/>
    <w:rsid w:val="004E633D"/>
    <w:rsid w:val="004E66EB"/>
    <w:rsid w:val="004E6EBA"/>
    <w:rsid w:val="004E70F8"/>
    <w:rsid w:val="004E74CB"/>
    <w:rsid w:val="004E7A8C"/>
    <w:rsid w:val="004F03B5"/>
    <w:rsid w:val="004F0AAC"/>
    <w:rsid w:val="004F1960"/>
    <w:rsid w:val="004F27A1"/>
    <w:rsid w:val="004F499A"/>
    <w:rsid w:val="004F4A28"/>
    <w:rsid w:val="004F4A6D"/>
    <w:rsid w:val="004F59A6"/>
    <w:rsid w:val="004F5B6B"/>
    <w:rsid w:val="004F6C5B"/>
    <w:rsid w:val="004F7984"/>
    <w:rsid w:val="004F798B"/>
    <w:rsid w:val="004F79B5"/>
    <w:rsid w:val="0050193E"/>
    <w:rsid w:val="00501CBE"/>
    <w:rsid w:val="00501FC9"/>
    <w:rsid w:val="00502115"/>
    <w:rsid w:val="00502649"/>
    <w:rsid w:val="00503BD9"/>
    <w:rsid w:val="005041C0"/>
    <w:rsid w:val="00504357"/>
    <w:rsid w:val="005044AF"/>
    <w:rsid w:val="00505763"/>
    <w:rsid w:val="0050686F"/>
    <w:rsid w:val="00506FDE"/>
    <w:rsid w:val="00511780"/>
    <w:rsid w:val="00512207"/>
    <w:rsid w:val="0051317B"/>
    <w:rsid w:val="00513587"/>
    <w:rsid w:val="005138B8"/>
    <w:rsid w:val="0051427E"/>
    <w:rsid w:val="00514FCD"/>
    <w:rsid w:val="00515485"/>
    <w:rsid w:val="00515E8A"/>
    <w:rsid w:val="005179D8"/>
    <w:rsid w:val="0052084A"/>
    <w:rsid w:val="00520CE0"/>
    <w:rsid w:val="00521B4C"/>
    <w:rsid w:val="00521C14"/>
    <w:rsid w:val="00523946"/>
    <w:rsid w:val="0052418F"/>
    <w:rsid w:val="0052493D"/>
    <w:rsid w:val="00524A05"/>
    <w:rsid w:val="00524DC4"/>
    <w:rsid w:val="00530EF8"/>
    <w:rsid w:val="00531043"/>
    <w:rsid w:val="0053138D"/>
    <w:rsid w:val="00531FD4"/>
    <w:rsid w:val="00532BE4"/>
    <w:rsid w:val="00533E79"/>
    <w:rsid w:val="00534394"/>
    <w:rsid w:val="00535E16"/>
    <w:rsid w:val="005370F0"/>
    <w:rsid w:val="005371CC"/>
    <w:rsid w:val="0053776E"/>
    <w:rsid w:val="00540045"/>
    <w:rsid w:val="00540A03"/>
    <w:rsid w:val="00540B12"/>
    <w:rsid w:val="0054105E"/>
    <w:rsid w:val="005417A3"/>
    <w:rsid w:val="00541E03"/>
    <w:rsid w:val="00542A4E"/>
    <w:rsid w:val="00543C6F"/>
    <w:rsid w:val="005463A8"/>
    <w:rsid w:val="00546A05"/>
    <w:rsid w:val="005504B3"/>
    <w:rsid w:val="005521F8"/>
    <w:rsid w:val="00552D0E"/>
    <w:rsid w:val="00552E16"/>
    <w:rsid w:val="00553567"/>
    <w:rsid w:val="00553927"/>
    <w:rsid w:val="00554411"/>
    <w:rsid w:val="0055585A"/>
    <w:rsid w:val="00555E26"/>
    <w:rsid w:val="005563C0"/>
    <w:rsid w:val="00556B30"/>
    <w:rsid w:val="00556E2F"/>
    <w:rsid w:val="005572D5"/>
    <w:rsid w:val="005605A0"/>
    <w:rsid w:val="00560B0F"/>
    <w:rsid w:val="00562645"/>
    <w:rsid w:val="00562F8A"/>
    <w:rsid w:val="005633FA"/>
    <w:rsid w:val="0056409A"/>
    <w:rsid w:val="00564804"/>
    <w:rsid w:val="005648E5"/>
    <w:rsid w:val="00565980"/>
    <w:rsid w:val="00566D13"/>
    <w:rsid w:val="00567214"/>
    <w:rsid w:val="00570346"/>
    <w:rsid w:val="005703D0"/>
    <w:rsid w:val="0057052B"/>
    <w:rsid w:val="005708D0"/>
    <w:rsid w:val="00571724"/>
    <w:rsid w:val="0057301F"/>
    <w:rsid w:val="005737D3"/>
    <w:rsid w:val="00573B74"/>
    <w:rsid w:val="00574CEF"/>
    <w:rsid w:val="00581058"/>
    <w:rsid w:val="005822DB"/>
    <w:rsid w:val="00584C57"/>
    <w:rsid w:val="00584DA9"/>
    <w:rsid w:val="0058636E"/>
    <w:rsid w:val="00586890"/>
    <w:rsid w:val="00587992"/>
    <w:rsid w:val="0059036B"/>
    <w:rsid w:val="0059103B"/>
    <w:rsid w:val="00591291"/>
    <w:rsid w:val="005928F7"/>
    <w:rsid w:val="00592BDE"/>
    <w:rsid w:val="00594089"/>
    <w:rsid w:val="00594874"/>
    <w:rsid w:val="0059617A"/>
    <w:rsid w:val="00596BFE"/>
    <w:rsid w:val="00597C03"/>
    <w:rsid w:val="00597C8B"/>
    <w:rsid w:val="005A01EB"/>
    <w:rsid w:val="005A02B3"/>
    <w:rsid w:val="005A0B33"/>
    <w:rsid w:val="005A3307"/>
    <w:rsid w:val="005A509B"/>
    <w:rsid w:val="005A549F"/>
    <w:rsid w:val="005A6ED3"/>
    <w:rsid w:val="005A7682"/>
    <w:rsid w:val="005A7DFB"/>
    <w:rsid w:val="005B0469"/>
    <w:rsid w:val="005B04F8"/>
    <w:rsid w:val="005B12DA"/>
    <w:rsid w:val="005B3743"/>
    <w:rsid w:val="005B4E37"/>
    <w:rsid w:val="005B5556"/>
    <w:rsid w:val="005B6047"/>
    <w:rsid w:val="005C0083"/>
    <w:rsid w:val="005C0C0D"/>
    <w:rsid w:val="005C1FAB"/>
    <w:rsid w:val="005C2781"/>
    <w:rsid w:val="005C2CC9"/>
    <w:rsid w:val="005C3671"/>
    <w:rsid w:val="005C39DD"/>
    <w:rsid w:val="005C4F8B"/>
    <w:rsid w:val="005C50EE"/>
    <w:rsid w:val="005C5802"/>
    <w:rsid w:val="005C5F78"/>
    <w:rsid w:val="005C64B7"/>
    <w:rsid w:val="005D028B"/>
    <w:rsid w:val="005D14F4"/>
    <w:rsid w:val="005D25F5"/>
    <w:rsid w:val="005D3C78"/>
    <w:rsid w:val="005D4840"/>
    <w:rsid w:val="005E1907"/>
    <w:rsid w:val="005E1C1E"/>
    <w:rsid w:val="005E2AB9"/>
    <w:rsid w:val="005E38D3"/>
    <w:rsid w:val="005E5069"/>
    <w:rsid w:val="005E5E52"/>
    <w:rsid w:val="005E5EFD"/>
    <w:rsid w:val="005E6BC7"/>
    <w:rsid w:val="005F2923"/>
    <w:rsid w:val="005F2C46"/>
    <w:rsid w:val="005F6682"/>
    <w:rsid w:val="005F66BB"/>
    <w:rsid w:val="005F6EF5"/>
    <w:rsid w:val="006010EF"/>
    <w:rsid w:val="006020C4"/>
    <w:rsid w:val="006025DD"/>
    <w:rsid w:val="00602B77"/>
    <w:rsid w:val="00606F7E"/>
    <w:rsid w:val="00607C59"/>
    <w:rsid w:val="0061081D"/>
    <w:rsid w:val="00610CD9"/>
    <w:rsid w:val="00610D31"/>
    <w:rsid w:val="00610FAB"/>
    <w:rsid w:val="00611EB2"/>
    <w:rsid w:val="006157A3"/>
    <w:rsid w:val="0061586E"/>
    <w:rsid w:val="00617C44"/>
    <w:rsid w:val="00620476"/>
    <w:rsid w:val="006205D0"/>
    <w:rsid w:val="00620789"/>
    <w:rsid w:val="00621653"/>
    <w:rsid w:val="006221AE"/>
    <w:rsid w:val="0062253A"/>
    <w:rsid w:val="00626F19"/>
    <w:rsid w:val="00630E70"/>
    <w:rsid w:val="006310C4"/>
    <w:rsid w:val="006329FF"/>
    <w:rsid w:val="00633737"/>
    <w:rsid w:val="0063482F"/>
    <w:rsid w:val="00635814"/>
    <w:rsid w:val="00635897"/>
    <w:rsid w:val="00635A91"/>
    <w:rsid w:val="00642D40"/>
    <w:rsid w:val="00642D80"/>
    <w:rsid w:val="006434E3"/>
    <w:rsid w:val="00643B44"/>
    <w:rsid w:val="00645598"/>
    <w:rsid w:val="006472BE"/>
    <w:rsid w:val="00647581"/>
    <w:rsid w:val="00650A88"/>
    <w:rsid w:val="00651BA4"/>
    <w:rsid w:val="00654F57"/>
    <w:rsid w:val="00655488"/>
    <w:rsid w:val="0065643C"/>
    <w:rsid w:val="00662009"/>
    <w:rsid w:val="00664043"/>
    <w:rsid w:val="00664A14"/>
    <w:rsid w:val="0066587E"/>
    <w:rsid w:val="00665A0A"/>
    <w:rsid w:val="00666053"/>
    <w:rsid w:val="00667355"/>
    <w:rsid w:val="006700F4"/>
    <w:rsid w:val="006709BE"/>
    <w:rsid w:val="00670C53"/>
    <w:rsid w:val="006718AC"/>
    <w:rsid w:val="00672A83"/>
    <w:rsid w:val="00672C13"/>
    <w:rsid w:val="0067327C"/>
    <w:rsid w:val="00673743"/>
    <w:rsid w:val="00673F82"/>
    <w:rsid w:val="00674A10"/>
    <w:rsid w:val="00674D5E"/>
    <w:rsid w:val="006756E6"/>
    <w:rsid w:val="00675C4E"/>
    <w:rsid w:val="006764A4"/>
    <w:rsid w:val="0067731E"/>
    <w:rsid w:val="00677439"/>
    <w:rsid w:val="006807DD"/>
    <w:rsid w:val="00680A4C"/>
    <w:rsid w:val="00681242"/>
    <w:rsid w:val="006815EF"/>
    <w:rsid w:val="00681FAC"/>
    <w:rsid w:val="006822B0"/>
    <w:rsid w:val="006831AD"/>
    <w:rsid w:val="0068365B"/>
    <w:rsid w:val="00684D2D"/>
    <w:rsid w:val="00685273"/>
    <w:rsid w:val="00685CD5"/>
    <w:rsid w:val="00686102"/>
    <w:rsid w:val="00686A29"/>
    <w:rsid w:val="00686D4E"/>
    <w:rsid w:val="006873A5"/>
    <w:rsid w:val="006875AC"/>
    <w:rsid w:val="00687A3F"/>
    <w:rsid w:val="00687E1A"/>
    <w:rsid w:val="00690CC2"/>
    <w:rsid w:val="006911AB"/>
    <w:rsid w:val="006915C7"/>
    <w:rsid w:val="0069182D"/>
    <w:rsid w:val="00691908"/>
    <w:rsid w:val="00691B1D"/>
    <w:rsid w:val="00693288"/>
    <w:rsid w:val="00693D3A"/>
    <w:rsid w:val="00694F84"/>
    <w:rsid w:val="0069782D"/>
    <w:rsid w:val="00697832"/>
    <w:rsid w:val="006A034F"/>
    <w:rsid w:val="006A1371"/>
    <w:rsid w:val="006A1458"/>
    <w:rsid w:val="006A23E1"/>
    <w:rsid w:val="006A3887"/>
    <w:rsid w:val="006A3ABE"/>
    <w:rsid w:val="006A45EB"/>
    <w:rsid w:val="006A4A2E"/>
    <w:rsid w:val="006A7257"/>
    <w:rsid w:val="006B04BC"/>
    <w:rsid w:val="006B0585"/>
    <w:rsid w:val="006B0A48"/>
    <w:rsid w:val="006B19D8"/>
    <w:rsid w:val="006B1DB5"/>
    <w:rsid w:val="006B277E"/>
    <w:rsid w:val="006B2AC6"/>
    <w:rsid w:val="006B4453"/>
    <w:rsid w:val="006B7504"/>
    <w:rsid w:val="006B76A0"/>
    <w:rsid w:val="006B7963"/>
    <w:rsid w:val="006B7D59"/>
    <w:rsid w:val="006C0DDE"/>
    <w:rsid w:val="006C1FBD"/>
    <w:rsid w:val="006C3221"/>
    <w:rsid w:val="006C401B"/>
    <w:rsid w:val="006C5E61"/>
    <w:rsid w:val="006C5FA2"/>
    <w:rsid w:val="006C64AD"/>
    <w:rsid w:val="006C76D6"/>
    <w:rsid w:val="006C79BA"/>
    <w:rsid w:val="006C7BD3"/>
    <w:rsid w:val="006D13FE"/>
    <w:rsid w:val="006D1B84"/>
    <w:rsid w:val="006D1BE0"/>
    <w:rsid w:val="006D3FF6"/>
    <w:rsid w:val="006D531B"/>
    <w:rsid w:val="006D53B8"/>
    <w:rsid w:val="006D5974"/>
    <w:rsid w:val="006D5C34"/>
    <w:rsid w:val="006D6A34"/>
    <w:rsid w:val="006D6EC9"/>
    <w:rsid w:val="006D7379"/>
    <w:rsid w:val="006D772C"/>
    <w:rsid w:val="006E0968"/>
    <w:rsid w:val="006E098C"/>
    <w:rsid w:val="006E17A8"/>
    <w:rsid w:val="006E588B"/>
    <w:rsid w:val="006E6831"/>
    <w:rsid w:val="006E6B85"/>
    <w:rsid w:val="006E7E68"/>
    <w:rsid w:val="006F0DBF"/>
    <w:rsid w:val="006F20A2"/>
    <w:rsid w:val="006F25A5"/>
    <w:rsid w:val="006F28BF"/>
    <w:rsid w:val="006F3522"/>
    <w:rsid w:val="006F35E2"/>
    <w:rsid w:val="006F3B69"/>
    <w:rsid w:val="006F7885"/>
    <w:rsid w:val="006F7F87"/>
    <w:rsid w:val="00700C21"/>
    <w:rsid w:val="00701081"/>
    <w:rsid w:val="00701B9E"/>
    <w:rsid w:val="0070342A"/>
    <w:rsid w:val="00704840"/>
    <w:rsid w:val="007057B4"/>
    <w:rsid w:val="00707142"/>
    <w:rsid w:val="007078E0"/>
    <w:rsid w:val="00710E19"/>
    <w:rsid w:val="00711BAB"/>
    <w:rsid w:val="00711EFD"/>
    <w:rsid w:val="007121B5"/>
    <w:rsid w:val="007121C6"/>
    <w:rsid w:val="00712614"/>
    <w:rsid w:val="00713A3D"/>
    <w:rsid w:val="00713A53"/>
    <w:rsid w:val="007149EF"/>
    <w:rsid w:val="0071515B"/>
    <w:rsid w:val="00715FAA"/>
    <w:rsid w:val="00717B55"/>
    <w:rsid w:val="007204FF"/>
    <w:rsid w:val="007221D8"/>
    <w:rsid w:val="007225EF"/>
    <w:rsid w:val="0072325C"/>
    <w:rsid w:val="00726004"/>
    <w:rsid w:val="00726569"/>
    <w:rsid w:val="00726C49"/>
    <w:rsid w:val="00727AFB"/>
    <w:rsid w:val="00727ED8"/>
    <w:rsid w:val="007308BE"/>
    <w:rsid w:val="00730E07"/>
    <w:rsid w:val="00731BF2"/>
    <w:rsid w:val="00731C59"/>
    <w:rsid w:val="00732C1D"/>
    <w:rsid w:val="007331C2"/>
    <w:rsid w:val="00733260"/>
    <w:rsid w:val="00733D06"/>
    <w:rsid w:val="00734CD6"/>
    <w:rsid w:val="00734E09"/>
    <w:rsid w:val="00735D64"/>
    <w:rsid w:val="00736227"/>
    <w:rsid w:val="0073686F"/>
    <w:rsid w:val="00737920"/>
    <w:rsid w:val="00740104"/>
    <w:rsid w:val="007406B0"/>
    <w:rsid w:val="007420FF"/>
    <w:rsid w:val="00742AF4"/>
    <w:rsid w:val="007431CE"/>
    <w:rsid w:val="00743650"/>
    <w:rsid w:val="00743769"/>
    <w:rsid w:val="00743E0E"/>
    <w:rsid w:val="00746A8F"/>
    <w:rsid w:val="00747738"/>
    <w:rsid w:val="00751106"/>
    <w:rsid w:val="007518A2"/>
    <w:rsid w:val="007526C7"/>
    <w:rsid w:val="00753538"/>
    <w:rsid w:val="00754719"/>
    <w:rsid w:val="0075522C"/>
    <w:rsid w:val="00756392"/>
    <w:rsid w:val="00756394"/>
    <w:rsid w:val="00756E8D"/>
    <w:rsid w:val="0075730B"/>
    <w:rsid w:val="00761963"/>
    <w:rsid w:val="0076361B"/>
    <w:rsid w:val="007655D3"/>
    <w:rsid w:val="00770245"/>
    <w:rsid w:val="00770952"/>
    <w:rsid w:val="00770A83"/>
    <w:rsid w:val="00770C76"/>
    <w:rsid w:val="00771288"/>
    <w:rsid w:val="007722BB"/>
    <w:rsid w:val="0077288E"/>
    <w:rsid w:val="00773793"/>
    <w:rsid w:val="007737F3"/>
    <w:rsid w:val="0077670F"/>
    <w:rsid w:val="00776C88"/>
    <w:rsid w:val="0077717A"/>
    <w:rsid w:val="00777D53"/>
    <w:rsid w:val="00782D63"/>
    <w:rsid w:val="00783F99"/>
    <w:rsid w:val="00784084"/>
    <w:rsid w:val="00784C8C"/>
    <w:rsid w:val="00787445"/>
    <w:rsid w:val="00787478"/>
    <w:rsid w:val="00787936"/>
    <w:rsid w:val="00787A4E"/>
    <w:rsid w:val="00787BB9"/>
    <w:rsid w:val="007914CB"/>
    <w:rsid w:val="0079168C"/>
    <w:rsid w:val="007928A6"/>
    <w:rsid w:val="00794A69"/>
    <w:rsid w:val="00795018"/>
    <w:rsid w:val="00795877"/>
    <w:rsid w:val="007967A9"/>
    <w:rsid w:val="007968CB"/>
    <w:rsid w:val="00796A4D"/>
    <w:rsid w:val="00797EC5"/>
    <w:rsid w:val="007A1E8A"/>
    <w:rsid w:val="007A2DD6"/>
    <w:rsid w:val="007A3817"/>
    <w:rsid w:val="007A3AD8"/>
    <w:rsid w:val="007A461B"/>
    <w:rsid w:val="007A6180"/>
    <w:rsid w:val="007B046C"/>
    <w:rsid w:val="007B0871"/>
    <w:rsid w:val="007B0E4B"/>
    <w:rsid w:val="007B13EE"/>
    <w:rsid w:val="007B165F"/>
    <w:rsid w:val="007B18ED"/>
    <w:rsid w:val="007B3B55"/>
    <w:rsid w:val="007B4605"/>
    <w:rsid w:val="007B4DDB"/>
    <w:rsid w:val="007B643E"/>
    <w:rsid w:val="007B6F57"/>
    <w:rsid w:val="007B728B"/>
    <w:rsid w:val="007B7636"/>
    <w:rsid w:val="007B78A1"/>
    <w:rsid w:val="007C0F3D"/>
    <w:rsid w:val="007C1057"/>
    <w:rsid w:val="007C4287"/>
    <w:rsid w:val="007C4974"/>
    <w:rsid w:val="007C566C"/>
    <w:rsid w:val="007C6952"/>
    <w:rsid w:val="007C71CC"/>
    <w:rsid w:val="007D4EB9"/>
    <w:rsid w:val="007D59B3"/>
    <w:rsid w:val="007D5DD8"/>
    <w:rsid w:val="007D5F58"/>
    <w:rsid w:val="007E0677"/>
    <w:rsid w:val="007E0A75"/>
    <w:rsid w:val="007E0EE5"/>
    <w:rsid w:val="007E2211"/>
    <w:rsid w:val="007E3FAE"/>
    <w:rsid w:val="007E41AB"/>
    <w:rsid w:val="007E4504"/>
    <w:rsid w:val="007E53AF"/>
    <w:rsid w:val="007E6AD3"/>
    <w:rsid w:val="007F09D7"/>
    <w:rsid w:val="007F0A0A"/>
    <w:rsid w:val="007F0A37"/>
    <w:rsid w:val="007F10F0"/>
    <w:rsid w:val="007F1565"/>
    <w:rsid w:val="007F184C"/>
    <w:rsid w:val="007F3797"/>
    <w:rsid w:val="007F4B2C"/>
    <w:rsid w:val="007F4DAF"/>
    <w:rsid w:val="007F4FF3"/>
    <w:rsid w:val="007F5752"/>
    <w:rsid w:val="007F5789"/>
    <w:rsid w:val="007F5854"/>
    <w:rsid w:val="007F5954"/>
    <w:rsid w:val="007F5AC3"/>
    <w:rsid w:val="007F5DEC"/>
    <w:rsid w:val="007F64EB"/>
    <w:rsid w:val="007F7055"/>
    <w:rsid w:val="00800C35"/>
    <w:rsid w:val="0080152E"/>
    <w:rsid w:val="008016ED"/>
    <w:rsid w:val="00802E48"/>
    <w:rsid w:val="00802F69"/>
    <w:rsid w:val="0080368B"/>
    <w:rsid w:val="00804B53"/>
    <w:rsid w:val="00806AF0"/>
    <w:rsid w:val="00810A95"/>
    <w:rsid w:val="00810CC2"/>
    <w:rsid w:val="00811635"/>
    <w:rsid w:val="0081167B"/>
    <w:rsid w:val="00812E9D"/>
    <w:rsid w:val="00816115"/>
    <w:rsid w:val="00820677"/>
    <w:rsid w:val="008211DA"/>
    <w:rsid w:val="008218DF"/>
    <w:rsid w:val="0082266C"/>
    <w:rsid w:val="008232C6"/>
    <w:rsid w:val="00823E3F"/>
    <w:rsid w:val="00823F63"/>
    <w:rsid w:val="00824E03"/>
    <w:rsid w:val="008266AA"/>
    <w:rsid w:val="00830BEB"/>
    <w:rsid w:val="00831CC2"/>
    <w:rsid w:val="0083473F"/>
    <w:rsid w:val="00836473"/>
    <w:rsid w:val="00836497"/>
    <w:rsid w:val="008366B4"/>
    <w:rsid w:val="00837541"/>
    <w:rsid w:val="00837A5B"/>
    <w:rsid w:val="008406F2"/>
    <w:rsid w:val="00840A05"/>
    <w:rsid w:val="00841C8B"/>
    <w:rsid w:val="00842215"/>
    <w:rsid w:val="0084226E"/>
    <w:rsid w:val="00844078"/>
    <w:rsid w:val="0084415F"/>
    <w:rsid w:val="00844755"/>
    <w:rsid w:val="0084579D"/>
    <w:rsid w:val="008479BC"/>
    <w:rsid w:val="008479C3"/>
    <w:rsid w:val="00850029"/>
    <w:rsid w:val="0085156A"/>
    <w:rsid w:val="008526E5"/>
    <w:rsid w:val="00852AA0"/>
    <w:rsid w:val="008534CC"/>
    <w:rsid w:val="00854417"/>
    <w:rsid w:val="00857174"/>
    <w:rsid w:val="00857954"/>
    <w:rsid w:val="008600CA"/>
    <w:rsid w:val="0086067F"/>
    <w:rsid w:val="0086167B"/>
    <w:rsid w:val="0086234B"/>
    <w:rsid w:val="00862605"/>
    <w:rsid w:val="00863DCC"/>
    <w:rsid w:val="00864064"/>
    <w:rsid w:val="008648B5"/>
    <w:rsid w:val="00865A53"/>
    <w:rsid w:val="00865BD5"/>
    <w:rsid w:val="00865FCF"/>
    <w:rsid w:val="0086649B"/>
    <w:rsid w:val="008669FC"/>
    <w:rsid w:val="00866D43"/>
    <w:rsid w:val="00870716"/>
    <w:rsid w:val="00870945"/>
    <w:rsid w:val="00871255"/>
    <w:rsid w:val="00871C6E"/>
    <w:rsid w:val="00873F85"/>
    <w:rsid w:val="00874F38"/>
    <w:rsid w:val="008761CF"/>
    <w:rsid w:val="0087721D"/>
    <w:rsid w:val="008809AA"/>
    <w:rsid w:val="008813B6"/>
    <w:rsid w:val="00883751"/>
    <w:rsid w:val="00886947"/>
    <w:rsid w:val="00886D1D"/>
    <w:rsid w:val="00886DC7"/>
    <w:rsid w:val="008871A9"/>
    <w:rsid w:val="008878DE"/>
    <w:rsid w:val="00890A0A"/>
    <w:rsid w:val="00891562"/>
    <w:rsid w:val="00891ACE"/>
    <w:rsid w:val="00892303"/>
    <w:rsid w:val="00892F47"/>
    <w:rsid w:val="00893164"/>
    <w:rsid w:val="008940F8"/>
    <w:rsid w:val="00895448"/>
    <w:rsid w:val="00895B2B"/>
    <w:rsid w:val="008965CC"/>
    <w:rsid w:val="008978BA"/>
    <w:rsid w:val="008A0FA2"/>
    <w:rsid w:val="008A187D"/>
    <w:rsid w:val="008A1C12"/>
    <w:rsid w:val="008A2C6A"/>
    <w:rsid w:val="008A2DC8"/>
    <w:rsid w:val="008A47E8"/>
    <w:rsid w:val="008A51E7"/>
    <w:rsid w:val="008A5557"/>
    <w:rsid w:val="008A5B5A"/>
    <w:rsid w:val="008A5CD3"/>
    <w:rsid w:val="008A662A"/>
    <w:rsid w:val="008B016E"/>
    <w:rsid w:val="008B0AD8"/>
    <w:rsid w:val="008B3F03"/>
    <w:rsid w:val="008B4E6D"/>
    <w:rsid w:val="008B6159"/>
    <w:rsid w:val="008B70A7"/>
    <w:rsid w:val="008B7100"/>
    <w:rsid w:val="008B7752"/>
    <w:rsid w:val="008C000C"/>
    <w:rsid w:val="008C24A9"/>
    <w:rsid w:val="008C3042"/>
    <w:rsid w:val="008C3473"/>
    <w:rsid w:val="008C41EC"/>
    <w:rsid w:val="008C619E"/>
    <w:rsid w:val="008C68CC"/>
    <w:rsid w:val="008C6E3E"/>
    <w:rsid w:val="008C72A5"/>
    <w:rsid w:val="008D005D"/>
    <w:rsid w:val="008D0760"/>
    <w:rsid w:val="008D0A70"/>
    <w:rsid w:val="008D0BCC"/>
    <w:rsid w:val="008D0D93"/>
    <w:rsid w:val="008D37F8"/>
    <w:rsid w:val="008D422B"/>
    <w:rsid w:val="008D525D"/>
    <w:rsid w:val="008D57CC"/>
    <w:rsid w:val="008D59C0"/>
    <w:rsid w:val="008D755B"/>
    <w:rsid w:val="008D7C1A"/>
    <w:rsid w:val="008E00C9"/>
    <w:rsid w:val="008E02B8"/>
    <w:rsid w:val="008E13DC"/>
    <w:rsid w:val="008E1950"/>
    <w:rsid w:val="008E2ED1"/>
    <w:rsid w:val="008E32CA"/>
    <w:rsid w:val="008E32D4"/>
    <w:rsid w:val="008E32E7"/>
    <w:rsid w:val="008E3628"/>
    <w:rsid w:val="008E404E"/>
    <w:rsid w:val="008E45C3"/>
    <w:rsid w:val="008E4AFD"/>
    <w:rsid w:val="008E68BB"/>
    <w:rsid w:val="008F00E2"/>
    <w:rsid w:val="008F1F7E"/>
    <w:rsid w:val="008F270F"/>
    <w:rsid w:val="008F410C"/>
    <w:rsid w:val="008F447E"/>
    <w:rsid w:val="008F4ABB"/>
    <w:rsid w:val="008F58BB"/>
    <w:rsid w:val="008F59DC"/>
    <w:rsid w:val="008F60B1"/>
    <w:rsid w:val="008F6459"/>
    <w:rsid w:val="00900E25"/>
    <w:rsid w:val="00901F47"/>
    <w:rsid w:val="00902FBA"/>
    <w:rsid w:val="00903538"/>
    <w:rsid w:val="00903BA9"/>
    <w:rsid w:val="00904C42"/>
    <w:rsid w:val="00904D0A"/>
    <w:rsid w:val="00905E87"/>
    <w:rsid w:val="009060E2"/>
    <w:rsid w:val="00911509"/>
    <w:rsid w:val="0091269B"/>
    <w:rsid w:val="0091395C"/>
    <w:rsid w:val="00916166"/>
    <w:rsid w:val="00916585"/>
    <w:rsid w:val="00916EF6"/>
    <w:rsid w:val="009179C6"/>
    <w:rsid w:val="00920460"/>
    <w:rsid w:val="00922D6C"/>
    <w:rsid w:val="00923068"/>
    <w:rsid w:val="009263E3"/>
    <w:rsid w:val="009268CA"/>
    <w:rsid w:val="00926DF8"/>
    <w:rsid w:val="00927B3A"/>
    <w:rsid w:val="0093164D"/>
    <w:rsid w:val="00932252"/>
    <w:rsid w:val="00933859"/>
    <w:rsid w:val="00934180"/>
    <w:rsid w:val="00934E0C"/>
    <w:rsid w:val="009359B8"/>
    <w:rsid w:val="0093626E"/>
    <w:rsid w:val="0093708D"/>
    <w:rsid w:val="00937ABA"/>
    <w:rsid w:val="0094049F"/>
    <w:rsid w:val="00940C42"/>
    <w:rsid w:val="00941664"/>
    <w:rsid w:val="00941ABF"/>
    <w:rsid w:val="00942A2B"/>
    <w:rsid w:val="00942B58"/>
    <w:rsid w:val="00942BB1"/>
    <w:rsid w:val="009431DC"/>
    <w:rsid w:val="009435AE"/>
    <w:rsid w:val="00946951"/>
    <w:rsid w:val="0094778E"/>
    <w:rsid w:val="00947D49"/>
    <w:rsid w:val="009536FB"/>
    <w:rsid w:val="0095371C"/>
    <w:rsid w:val="00954472"/>
    <w:rsid w:val="0095568D"/>
    <w:rsid w:val="00955E69"/>
    <w:rsid w:val="00960724"/>
    <w:rsid w:val="009623E4"/>
    <w:rsid w:val="00962A6F"/>
    <w:rsid w:val="00962FE5"/>
    <w:rsid w:val="0096330C"/>
    <w:rsid w:val="00965C96"/>
    <w:rsid w:val="00967FD7"/>
    <w:rsid w:val="0097087F"/>
    <w:rsid w:val="00970D19"/>
    <w:rsid w:val="00972369"/>
    <w:rsid w:val="00972FCD"/>
    <w:rsid w:val="009735EF"/>
    <w:rsid w:val="00973B2D"/>
    <w:rsid w:val="00974CB1"/>
    <w:rsid w:val="009764CA"/>
    <w:rsid w:val="009812ED"/>
    <w:rsid w:val="00981FA8"/>
    <w:rsid w:val="009834F1"/>
    <w:rsid w:val="0098352A"/>
    <w:rsid w:val="00983F0B"/>
    <w:rsid w:val="0098482D"/>
    <w:rsid w:val="009904A8"/>
    <w:rsid w:val="00990562"/>
    <w:rsid w:val="009907B3"/>
    <w:rsid w:val="00990A59"/>
    <w:rsid w:val="009918C1"/>
    <w:rsid w:val="00991E89"/>
    <w:rsid w:val="009927A4"/>
    <w:rsid w:val="00992B5F"/>
    <w:rsid w:val="00993B88"/>
    <w:rsid w:val="00994D77"/>
    <w:rsid w:val="00996C9E"/>
    <w:rsid w:val="00996E51"/>
    <w:rsid w:val="0099768F"/>
    <w:rsid w:val="009A079C"/>
    <w:rsid w:val="009A3F47"/>
    <w:rsid w:val="009A4865"/>
    <w:rsid w:val="009A5797"/>
    <w:rsid w:val="009B0896"/>
    <w:rsid w:val="009B264E"/>
    <w:rsid w:val="009B454A"/>
    <w:rsid w:val="009B4743"/>
    <w:rsid w:val="009B4CA9"/>
    <w:rsid w:val="009B4D04"/>
    <w:rsid w:val="009B4FE2"/>
    <w:rsid w:val="009B568D"/>
    <w:rsid w:val="009B5CA3"/>
    <w:rsid w:val="009B6A55"/>
    <w:rsid w:val="009B6F3B"/>
    <w:rsid w:val="009B6FD6"/>
    <w:rsid w:val="009B7395"/>
    <w:rsid w:val="009B7462"/>
    <w:rsid w:val="009C1610"/>
    <w:rsid w:val="009C1652"/>
    <w:rsid w:val="009C28A0"/>
    <w:rsid w:val="009C28D4"/>
    <w:rsid w:val="009C30DA"/>
    <w:rsid w:val="009C4297"/>
    <w:rsid w:val="009C5046"/>
    <w:rsid w:val="009C5055"/>
    <w:rsid w:val="009C612A"/>
    <w:rsid w:val="009C69D1"/>
    <w:rsid w:val="009D03AC"/>
    <w:rsid w:val="009D103D"/>
    <w:rsid w:val="009D27AF"/>
    <w:rsid w:val="009D2B6C"/>
    <w:rsid w:val="009D38E6"/>
    <w:rsid w:val="009D764B"/>
    <w:rsid w:val="009E09DC"/>
    <w:rsid w:val="009E1CB7"/>
    <w:rsid w:val="009E3E45"/>
    <w:rsid w:val="009E468E"/>
    <w:rsid w:val="009E6AA4"/>
    <w:rsid w:val="009E7EC0"/>
    <w:rsid w:val="009F17C2"/>
    <w:rsid w:val="009F3470"/>
    <w:rsid w:val="009F3617"/>
    <w:rsid w:val="009F36F4"/>
    <w:rsid w:val="009F4A85"/>
    <w:rsid w:val="009F4D0D"/>
    <w:rsid w:val="009F5D98"/>
    <w:rsid w:val="009F6165"/>
    <w:rsid w:val="009F6FF0"/>
    <w:rsid w:val="009F7F05"/>
    <w:rsid w:val="00A0041C"/>
    <w:rsid w:val="00A00803"/>
    <w:rsid w:val="00A00DF2"/>
    <w:rsid w:val="00A00EEE"/>
    <w:rsid w:val="00A0360E"/>
    <w:rsid w:val="00A03E7C"/>
    <w:rsid w:val="00A0578A"/>
    <w:rsid w:val="00A06CCD"/>
    <w:rsid w:val="00A0797C"/>
    <w:rsid w:val="00A11C10"/>
    <w:rsid w:val="00A133A3"/>
    <w:rsid w:val="00A15862"/>
    <w:rsid w:val="00A163D9"/>
    <w:rsid w:val="00A167FE"/>
    <w:rsid w:val="00A170F8"/>
    <w:rsid w:val="00A173EC"/>
    <w:rsid w:val="00A21612"/>
    <w:rsid w:val="00A220BB"/>
    <w:rsid w:val="00A22ACB"/>
    <w:rsid w:val="00A22B9D"/>
    <w:rsid w:val="00A23639"/>
    <w:rsid w:val="00A241AE"/>
    <w:rsid w:val="00A25452"/>
    <w:rsid w:val="00A25B5B"/>
    <w:rsid w:val="00A275BF"/>
    <w:rsid w:val="00A27A65"/>
    <w:rsid w:val="00A27B73"/>
    <w:rsid w:val="00A306A9"/>
    <w:rsid w:val="00A30846"/>
    <w:rsid w:val="00A331B9"/>
    <w:rsid w:val="00A34517"/>
    <w:rsid w:val="00A349CF"/>
    <w:rsid w:val="00A34E41"/>
    <w:rsid w:val="00A3770F"/>
    <w:rsid w:val="00A37D32"/>
    <w:rsid w:val="00A37F6B"/>
    <w:rsid w:val="00A41630"/>
    <w:rsid w:val="00A41D73"/>
    <w:rsid w:val="00A41DD9"/>
    <w:rsid w:val="00A42F04"/>
    <w:rsid w:val="00A42F4B"/>
    <w:rsid w:val="00A43AA8"/>
    <w:rsid w:val="00A44586"/>
    <w:rsid w:val="00A457F5"/>
    <w:rsid w:val="00A4748C"/>
    <w:rsid w:val="00A47C06"/>
    <w:rsid w:val="00A5006E"/>
    <w:rsid w:val="00A51641"/>
    <w:rsid w:val="00A51C06"/>
    <w:rsid w:val="00A52BED"/>
    <w:rsid w:val="00A53BA2"/>
    <w:rsid w:val="00A53FE1"/>
    <w:rsid w:val="00A56878"/>
    <w:rsid w:val="00A57038"/>
    <w:rsid w:val="00A574CE"/>
    <w:rsid w:val="00A5756A"/>
    <w:rsid w:val="00A6065E"/>
    <w:rsid w:val="00A6515E"/>
    <w:rsid w:val="00A65D75"/>
    <w:rsid w:val="00A6714A"/>
    <w:rsid w:val="00A6776F"/>
    <w:rsid w:val="00A711F2"/>
    <w:rsid w:val="00A7206A"/>
    <w:rsid w:val="00A72246"/>
    <w:rsid w:val="00A72812"/>
    <w:rsid w:val="00A73B20"/>
    <w:rsid w:val="00A73D81"/>
    <w:rsid w:val="00A7527A"/>
    <w:rsid w:val="00A75BDF"/>
    <w:rsid w:val="00A75FD9"/>
    <w:rsid w:val="00A764C8"/>
    <w:rsid w:val="00A76578"/>
    <w:rsid w:val="00A767A1"/>
    <w:rsid w:val="00A80612"/>
    <w:rsid w:val="00A80E81"/>
    <w:rsid w:val="00A81B75"/>
    <w:rsid w:val="00A82277"/>
    <w:rsid w:val="00A8233A"/>
    <w:rsid w:val="00A825F6"/>
    <w:rsid w:val="00A830DA"/>
    <w:rsid w:val="00A84245"/>
    <w:rsid w:val="00A86729"/>
    <w:rsid w:val="00A86E67"/>
    <w:rsid w:val="00A87DAB"/>
    <w:rsid w:val="00A910C1"/>
    <w:rsid w:val="00A957DD"/>
    <w:rsid w:val="00AA0C32"/>
    <w:rsid w:val="00AA197B"/>
    <w:rsid w:val="00AA6BB3"/>
    <w:rsid w:val="00AA6C68"/>
    <w:rsid w:val="00AB1427"/>
    <w:rsid w:val="00AB1D26"/>
    <w:rsid w:val="00AB3241"/>
    <w:rsid w:val="00AB4420"/>
    <w:rsid w:val="00AB4863"/>
    <w:rsid w:val="00AB4892"/>
    <w:rsid w:val="00AB4A54"/>
    <w:rsid w:val="00AB5287"/>
    <w:rsid w:val="00AB56EE"/>
    <w:rsid w:val="00AB675C"/>
    <w:rsid w:val="00AB7589"/>
    <w:rsid w:val="00AB7B3B"/>
    <w:rsid w:val="00AC0F88"/>
    <w:rsid w:val="00AC165A"/>
    <w:rsid w:val="00AC3171"/>
    <w:rsid w:val="00AC4F8D"/>
    <w:rsid w:val="00AC5166"/>
    <w:rsid w:val="00AC52F2"/>
    <w:rsid w:val="00AC53EB"/>
    <w:rsid w:val="00AC6841"/>
    <w:rsid w:val="00AC7968"/>
    <w:rsid w:val="00AD04D3"/>
    <w:rsid w:val="00AD2260"/>
    <w:rsid w:val="00AD3283"/>
    <w:rsid w:val="00AD4999"/>
    <w:rsid w:val="00AD7296"/>
    <w:rsid w:val="00AE02C8"/>
    <w:rsid w:val="00AE1DE7"/>
    <w:rsid w:val="00AE2675"/>
    <w:rsid w:val="00AE2D2F"/>
    <w:rsid w:val="00AE3E91"/>
    <w:rsid w:val="00AE7305"/>
    <w:rsid w:val="00AE7535"/>
    <w:rsid w:val="00AF0418"/>
    <w:rsid w:val="00AF0CF1"/>
    <w:rsid w:val="00AF0F9C"/>
    <w:rsid w:val="00AF235B"/>
    <w:rsid w:val="00AF4CEB"/>
    <w:rsid w:val="00AF4E84"/>
    <w:rsid w:val="00AF60E4"/>
    <w:rsid w:val="00AF6598"/>
    <w:rsid w:val="00B00128"/>
    <w:rsid w:val="00B00971"/>
    <w:rsid w:val="00B01800"/>
    <w:rsid w:val="00B01B6A"/>
    <w:rsid w:val="00B02B72"/>
    <w:rsid w:val="00B038E3"/>
    <w:rsid w:val="00B0409F"/>
    <w:rsid w:val="00B0590B"/>
    <w:rsid w:val="00B06C3B"/>
    <w:rsid w:val="00B10692"/>
    <w:rsid w:val="00B10F3E"/>
    <w:rsid w:val="00B11B22"/>
    <w:rsid w:val="00B11B57"/>
    <w:rsid w:val="00B11C53"/>
    <w:rsid w:val="00B1259D"/>
    <w:rsid w:val="00B12B53"/>
    <w:rsid w:val="00B13240"/>
    <w:rsid w:val="00B13F4E"/>
    <w:rsid w:val="00B14026"/>
    <w:rsid w:val="00B20EDD"/>
    <w:rsid w:val="00B21D7B"/>
    <w:rsid w:val="00B22310"/>
    <w:rsid w:val="00B2256B"/>
    <w:rsid w:val="00B23868"/>
    <w:rsid w:val="00B24192"/>
    <w:rsid w:val="00B25A81"/>
    <w:rsid w:val="00B266B4"/>
    <w:rsid w:val="00B30700"/>
    <w:rsid w:val="00B30F1F"/>
    <w:rsid w:val="00B3121B"/>
    <w:rsid w:val="00B3139D"/>
    <w:rsid w:val="00B31582"/>
    <w:rsid w:val="00B34D5A"/>
    <w:rsid w:val="00B34F63"/>
    <w:rsid w:val="00B3516A"/>
    <w:rsid w:val="00B354E9"/>
    <w:rsid w:val="00B35CE3"/>
    <w:rsid w:val="00B36B38"/>
    <w:rsid w:val="00B401C8"/>
    <w:rsid w:val="00B40DD0"/>
    <w:rsid w:val="00B41560"/>
    <w:rsid w:val="00B42010"/>
    <w:rsid w:val="00B431C0"/>
    <w:rsid w:val="00B431F9"/>
    <w:rsid w:val="00B463B3"/>
    <w:rsid w:val="00B46D1B"/>
    <w:rsid w:val="00B50AC6"/>
    <w:rsid w:val="00B50D26"/>
    <w:rsid w:val="00B50DB2"/>
    <w:rsid w:val="00B52FA1"/>
    <w:rsid w:val="00B53EFF"/>
    <w:rsid w:val="00B54AF9"/>
    <w:rsid w:val="00B54E67"/>
    <w:rsid w:val="00B55099"/>
    <w:rsid w:val="00B5542F"/>
    <w:rsid w:val="00B55E6C"/>
    <w:rsid w:val="00B57158"/>
    <w:rsid w:val="00B575F6"/>
    <w:rsid w:val="00B5772C"/>
    <w:rsid w:val="00B60F35"/>
    <w:rsid w:val="00B618F0"/>
    <w:rsid w:val="00B62A11"/>
    <w:rsid w:val="00B63061"/>
    <w:rsid w:val="00B6308B"/>
    <w:rsid w:val="00B636B6"/>
    <w:rsid w:val="00B6603D"/>
    <w:rsid w:val="00B661B3"/>
    <w:rsid w:val="00B664A2"/>
    <w:rsid w:val="00B71DAA"/>
    <w:rsid w:val="00B74B6B"/>
    <w:rsid w:val="00B75B13"/>
    <w:rsid w:val="00B75BFE"/>
    <w:rsid w:val="00B763AD"/>
    <w:rsid w:val="00B76666"/>
    <w:rsid w:val="00B7720A"/>
    <w:rsid w:val="00B77319"/>
    <w:rsid w:val="00B77D2D"/>
    <w:rsid w:val="00B803C1"/>
    <w:rsid w:val="00B82EF3"/>
    <w:rsid w:val="00B82F5B"/>
    <w:rsid w:val="00B83443"/>
    <w:rsid w:val="00B8345C"/>
    <w:rsid w:val="00B839A7"/>
    <w:rsid w:val="00B841D0"/>
    <w:rsid w:val="00B84205"/>
    <w:rsid w:val="00B852C6"/>
    <w:rsid w:val="00B869FA"/>
    <w:rsid w:val="00B86C70"/>
    <w:rsid w:val="00B90296"/>
    <w:rsid w:val="00B90BFD"/>
    <w:rsid w:val="00B915BE"/>
    <w:rsid w:val="00B93B29"/>
    <w:rsid w:val="00B963B0"/>
    <w:rsid w:val="00BA2A37"/>
    <w:rsid w:val="00BA2C23"/>
    <w:rsid w:val="00BA2F5C"/>
    <w:rsid w:val="00BA3888"/>
    <w:rsid w:val="00BA5C27"/>
    <w:rsid w:val="00BB0BE6"/>
    <w:rsid w:val="00BB2353"/>
    <w:rsid w:val="00BB312B"/>
    <w:rsid w:val="00BB3E36"/>
    <w:rsid w:val="00BB562D"/>
    <w:rsid w:val="00BB5A64"/>
    <w:rsid w:val="00BB6375"/>
    <w:rsid w:val="00BB7119"/>
    <w:rsid w:val="00BB72C5"/>
    <w:rsid w:val="00BB7476"/>
    <w:rsid w:val="00BC3215"/>
    <w:rsid w:val="00BC36F5"/>
    <w:rsid w:val="00BC48DE"/>
    <w:rsid w:val="00BC4E7B"/>
    <w:rsid w:val="00BC53B6"/>
    <w:rsid w:val="00BC5650"/>
    <w:rsid w:val="00BC7219"/>
    <w:rsid w:val="00BC78A9"/>
    <w:rsid w:val="00BD0132"/>
    <w:rsid w:val="00BD0DC9"/>
    <w:rsid w:val="00BD157B"/>
    <w:rsid w:val="00BD2CE4"/>
    <w:rsid w:val="00BD3BD4"/>
    <w:rsid w:val="00BD43C2"/>
    <w:rsid w:val="00BD5678"/>
    <w:rsid w:val="00BD596F"/>
    <w:rsid w:val="00BD68A4"/>
    <w:rsid w:val="00BD7185"/>
    <w:rsid w:val="00BE0433"/>
    <w:rsid w:val="00BE0C25"/>
    <w:rsid w:val="00BE4C1E"/>
    <w:rsid w:val="00BE4C9D"/>
    <w:rsid w:val="00BE58C8"/>
    <w:rsid w:val="00BE59B5"/>
    <w:rsid w:val="00BE6958"/>
    <w:rsid w:val="00BE6B01"/>
    <w:rsid w:val="00BE6D8C"/>
    <w:rsid w:val="00BE6E3A"/>
    <w:rsid w:val="00BF10D9"/>
    <w:rsid w:val="00BF19FC"/>
    <w:rsid w:val="00BF1AB5"/>
    <w:rsid w:val="00BF2857"/>
    <w:rsid w:val="00BF4B60"/>
    <w:rsid w:val="00BF4B8F"/>
    <w:rsid w:val="00BF4C76"/>
    <w:rsid w:val="00BF5695"/>
    <w:rsid w:val="00BF5A20"/>
    <w:rsid w:val="00BF6063"/>
    <w:rsid w:val="00BF72AB"/>
    <w:rsid w:val="00BF72C2"/>
    <w:rsid w:val="00BF74CC"/>
    <w:rsid w:val="00C00334"/>
    <w:rsid w:val="00C01595"/>
    <w:rsid w:val="00C01ACA"/>
    <w:rsid w:val="00C01D79"/>
    <w:rsid w:val="00C02768"/>
    <w:rsid w:val="00C04DAB"/>
    <w:rsid w:val="00C0512A"/>
    <w:rsid w:val="00C05F61"/>
    <w:rsid w:val="00C066FC"/>
    <w:rsid w:val="00C0677C"/>
    <w:rsid w:val="00C0764A"/>
    <w:rsid w:val="00C07F0A"/>
    <w:rsid w:val="00C109CB"/>
    <w:rsid w:val="00C10B1E"/>
    <w:rsid w:val="00C11FCE"/>
    <w:rsid w:val="00C151EA"/>
    <w:rsid w:val="00C1724F"/>
    <w:rsid w:val="00C20270"/>
    <w:rsid w:val="00C20F76"/>
    <w:rsid w:val="00C21B3D"/>
    <w:rsid w:val="00C22DAC"/>
    <w:rsid w:val="00C23322"/>
    <w:rsid w:val="00C234F5"/>
    <w:rsid w:val="00C25579"/>
    <w:rsid w:val="00C265A6"/>
    <w:rsid w:val="00C26B7A"/>
    <w:rsid w:val="00C31B47"/>
    <w:rsid w:val="00C320DA"/>
    <w:rsid w:val="00C322CE"/>
    <w:rsid w:val="00C32442"/>
    <w:rsid w:val="00C3385B"/>
    <w:rsid w:val="00C34053"/>
    <w:rsid w:val="00C3597E"/>
    <w:rsid w:val="00C37354"/>
    <w:rsid w:val="00C37F1A"/>
    <w:rsid w:val="00C405F5"/>
    <w:rsid w:val="00C40E37"/>
    <w:rsid w:val="00C41256"/>
    <w:rsid w:val="00C4195C"/>
    <w:rsid w:val="00C42BEE"/>
    <w:rsid w:val="00C436A8"/>
    <w:rsid w:val="00C43BC6"/>
    <w:rsid w:val="00C447B0"/>
    <w:rsid w:val="00C448CF"/>
    <w:rsid w:val="00C45F19"/>
    <w:rsid w:val="00C45F40"/>
    <w:rsid w:val="00C4603B"/>
    <w:rsid w:val="00C46D8F"/>
    <w:rsid w:val="00C47F44"/>
    <w:rsid w:val="00C50413"/>
    <w:rsid w:val="00C505E0"/>
    <w:rsid w:val="00C50AF4"/>
    <w:rsid w:val="00C50C53"/>
    <w:rsid w:val="00C51E07"/>
    <w:rsid w:val="00C549E9"/>
    <w:rsid w:val="00C56533"/>
    <w:rsid w:val="00C567B4"/>
    <w:rsid w:val="00C56992"/>
    <w:rsid w:val="00C621BB"/>
    <w:rsid w:val="00C624D1"/>
    <w:rsid w:val="00C62D78"/>
    <w:rsid w:val="00C6364B"/>
    <w:rsid w:val="00C6373D"/>
    <w:rsid w:val="00C644E3"/>
    <w:rsid w:val="00C66ADA"/>
    <w:rsid w:val="00C66DDD"/>
    <w:rsid w:val="00C67F4C"/>
    <w:rsid w:val="00C70015"/>
    <w:rsid w:val="00C70066"/>
    <w:rsid w:val="00C70815"/>
    <w:rsid w:val="00C710AE"/>
    <w:rsid w:val="00C7286B"/>
    <w:rsid w:val="00C73021"/>
    <w:rsid w:val="00C735BD"/>
    <w:rsid w:val="00C752CE"/>
    <w:rsid w:val="00C758FD"/>
    <w:rsid w:val="00C75F5E"/>
    <w:rsid w:val="00C77023"/>
    <w:rsid w:val="00C800CE"/>
    <w:rsid w:val="00C84106"/>
    <w:rsid w:val="00C852A8"/>
    <w:rsid w:val="00C8694D"/>
    <w:rsid w:val="00C87951"/>
    <w:rsid w:val="00C909CA"/>
    <w:rsid w:val="00C90BAD"/>
    <w:rsid w:val="00C9244D"/>
    <w:rsid w:val="00C927A9"/>
    <w:rsid w:val="00C927AE"/>
    <w:rsid w:val="00C95ED6"/>
    <w:rsid w:val="00C96069"/>
    <w:rsid w:val="00C9618B"/>
    <w:rsid w:val="00C97BA0"/>
    <w:rsid w:val="00CA0178"/>
    <w:rsid w:val="00CA0371"/>
    <w:rsid w:val="00CA1285"/>
    <w:rsid w:val="00CA2D5B"/>
    <w:rsid w:val="00CA2DD8"/>
    <w:rsid w:val="00CA4410"/>
    <w:rsid w:val="00CA48A5"/>
    <w:rsid w:val="00CA4BF3"/>
    <w:rsid w:val="00CA6313"/>
    <w:rsid w:val="00CA6FCF"/>
    <w:rsid w:val="00CB0F96"/>
    <w:rsid w:val="00CB1102"/>
    <w:rsid w:val="00CB1703"/>
    <w:rsid w:val="00CB1AA1"/>
    <w:rsid w:val="00CB2003"/>
    <w:rsid w:val="00CB2429"/>
    <w:rsid w:val="00CB5D11"/>
    <w:rsid w:val="00CB7B73"/>
    <w:rsid w:val="00CC137C"/>
    <w:rsid w:val="00CC3479"/>
    <w:rsid w:val="00CC4864"/>
    <w:rsid w:val="00CC4A6F"/>
    <w:rsid w:val="00CC6DA9"/>
    <w:rsid w:val="00CC7E1E"/>
    <w:rsid w:val="00CD1CA0"/>
    <w:rsid w:val="00CD220E"/>
    <w:rsid w:val="00CD2693"/>
    <w:rsid w:val="00CD333F"/>
    <w:rsid w:val="00CD3E12"/>
    <w:rsid w:val="00CD4D37"/>
    <w:rsid w:val="00CD55B1"/>
    <w:rsid w:val="00CD65CC"/>
    <w:rsid w:val="00CD6CF3"/>
    <w:rsid w:val="00CD6FA9"/>
    <w:rsid w:val="00CE1AF8"/>
    <w:rsid w:val="00CE22DA"/>
    <w:rsid w:val="00CE2437"/>
    <w:rsid w:val="00CE2AA9"/>
    <w:rsid w:val="00CE3AB6"/>
    <w:rsid w:val="00CE5434"/>
    <w:rsid w:val="00CE5C9B"/>
    <w:rsid w:val="00CE63D2"/>
    <w:rsid w:val="00CE70C8"/>
    <w:rsid w:val="00CE7F47"/>
    <w:rsid w:val="00CF07D2"/>
    <w:rsid w:val="00CF226F"/>
    <w:rsid w:val="00CF26C5"/>
    <w:rsid w:val="00CF2DBC"/>
    <w:rsid w:val="00CF53DC"/>
    <w:rsid w:val="00CF7FCA"/>
    <w:rsid w:val="00D001CF"/>
    <w:rsid w:val="00D0069C"/>
    <w:rsid w:val="00D00CD2"/>
    <w:rsid w:val="00D01078"/>
    <w:rsid w:val="00D01385"/>
    <w:rsid w:val="00D0438D"/>
    <w:rsid w:val="00D064BD"/>
    <w:rsid w:val="00D064F3"/>
    <w:rsid w:val="00D069C7"/>
    <w:rsid w:val="00D0765F"/>
    <w:rsid w:val="00D07A94"/>
    <w:rsid w:val="00D10C26"/>
    <w:rsid w:val="00D1172C"/>
    <w:rsid w:val="00D118A5"/>
    <w:rsid w:val="00D1215D"/>
    <w:rsid w:val="00D14989"/>
    <w:rsid w:val="00D149D5"/>
    <w:rsid w:val="00D14B68"/>
    <w:rsid w:val="00D15EF6"/>
    <w:rsid w:val="00D16294"/>
    <w:rsid w:val="00D1643E"/>
    <w:rsid w:val="00D16FEB"/>
    <w:rsid w:val="00D17E8B"/>
    <w:rsid w:val="00D2080C"/>
    <w:rsid w:val="00D20E50"/>
    <w:rsid w:val="00D20FC1"/>
    <w:rsid w:val="00D21A7A"/>
    <w:rsid w:val="00D21E6E"/>
    <w:rsid w:val="00D225A5"/>
    <w:rsid w:val="00D2282A"/>
    <w:rsid w:val="00D241D3"/>
    <w:rsid w:val="00D30730"/>
    <w:rsid w:val="00D314FC"/>
    <w:rsid w:val="00D31F05"/>
    <w:rsid w:val="00D32A56"/>
    <w:rsid w:val="00D32BA1"/>
    <w:rsid w:val="00D339A2"/>
    <w:rsid w:val="00D3567D"/>
    <w:rsid w:val="00D36B23"/>
    <w:rsid w:val="00D370F0"/>
    <w:rsid w:val="00D3752B"/>
    <w:rsid w:val="00D4111E"/>
    <w:rsid w:val="00D43446"/>
    <w:rsid w:val="00D44D3E"/>
    <w:rsid w:val="00D461E2"/>
    <w:rsid w:val="00D472FA"/>
    <w:rsid w:val="00D47589"/>
    <w:rsid w:val="00D504CB"/>
    <w:rsid w:val="00D51BC0"/>
    <w:rsid w:val="00D51C89"/>
    <w:rsid w:val="00D53B47"/>
    <w:rsid w:val="00D53BD0"/>
    <w:rsid w:val="00D54268"/>
    <w:rsid w:val="00D55241"/>
    <w:rsid w:val="00D5579C"/>
    <w:rsid w:val="00D55F20"/>
    <w:rsid w:val="00D560E3"/>
    <w:rsid w:val="00D56E25"/>
    <w:rsid w:val="00D572FB"/>
    <w:rsid w:val="00D57B4C"/>
    <w:rsid w:val="00D6088D"/>
    <w:rsid w:val="00D60953"/>
    <w:rsid w:val="00D628E1"/>
    <w:rsid w:val="00D62FCC"/>
    <w:rsid w:val="00D630CE"/>
    <w:rsid w:val="00D6311F"/>
    <w:rsid w:val="00D63548"/>
    <w:rsid w:val="00D6534B"/>
    <w:rsid w:val="00D65EAC"/>
    <w:rsid w:val="00D70587"/>
    <w:rsid w:val="00D70675"/>
    <w:rsid w:val="00D70823"/>
    <w:rsid w:val="00D733E6"/>
    <w:rsid w:val="00D746FE"/>
    <w:rsid w:val="00D75F69"/>
    <w:rsid w:val="00D76382"/>
    <w:rsid w:val="00D8144C"/>
    <w:rsid w:val="00D818EB"/>
    <w:rsid w:val="00D819A3"/>
    <w:rsid w:val="00D82825"/>
    <w:rsid w:val="00D83A7D"/>
    <w:rsid w:val="00D83AFA"/>
    <w:rsid w:val="00D84649"/>
    <w:rsid w:val="00D8594D"/>
    <w:rsid w:val="00D86C93"/>
    <w:rsid w:val="00D87047"/>
    <w:rsid w:val="00D91A9F"/>
    <w:rsid w:val="00D93179"/>
    <w:rsid w:val="00D93237"/>
    <w:rsid w:val="00D94858"/>
    <w:rsid w:val="00D94E47"/>
    <w:rsid w:val="00DA021F"/>
    <w:rsid w:val="00DA1184"/>
    <w:rsid w:val="00DA11D0"/>
    <w:rsid w:val="00DA1964"/>
    <w:rsid w:val="00DA1CED"/>
    <w:rsid w:val="00DA315B"/>
    <w:rsid w:val="00DA464A"/>
    <w:rsid w:val="00DA4ACC"/>
    <w:rsid w:val="00DA4F36"/>
    <w:rsid w:val="00DA64E5"/>
    <w:rsid w:val="00DA655D"/>
    <w:rsid w:val="00DA6BA9"/>
    <w:rsid w:val="00DA6C35"/>
    <w:rsid w:val="00DB37ED"/>
    <w:rsid w:val="00DB4C75"/>
    <w:rsid w:val="00DB55D5"/>
    <w:rsid w:val="00DB676D"/>
    <w:rsid w:val="00DB6B54"/>
    <w:rsid w:val="00DB7407"/>
    <w:rsid w:val="00DC005B"/>
    <w:rsid w:val="00DC09F0"/>
    <w:rsid w:val="00DC1661"/>
    <w:rsid w:val="00DC2454"/>
    <w:rsid w:val="00DC487A"/>
    <w:rsid w:val="00DC4BF6"/>
    <w:rsid w:val="00DC5D1A"/>
    <w:rsid w:val="00DC7AB7"/>
    <w:rsid w:val="00DD05DD"/>
    <w:rsid w:val="00DD105B"/>
    <w:rsid w:val="00DD2437"/>
    <w:rsid w:val="00DD25A4"/>
    <w:rsid w:val="00DD2F35"/>
    <w:rsid w:val="00DD38A6"/>
    <w:rsid w:val="00DD3AD2"/>
    <w:rsid w:val="00DD4E08"/>
    <w:rsid w:val="00DD5600"/>
    <w:rsid w:val="00DD7A0C"/>
    <w:rsid w:val="00DE0C9E"/>
    <w:rsid w:val="00DE150E"/>
    <w:rsid w:val="00DE1AA9"/>
    <w:rsid w:val="00DE2E49"/>
    <w:rsid w:val="00DE4275"/>
    <w:rsid w:val="00DE50C0"/>
    <w:rsid w:val="00DE5EA2"/>
    <w:rsid w:val="00DE6969"/>
    <w:rsid w:val="00DE6BBE"/>
    <w:rsid w:val="00DE779F"/>
    <w:rsid w:val="00DE7A19"/>
    <w:rsid w:val="00DE7ADB"/>
    <w:rsid w:val="00DF0451"/>
    <w:rsid w:val="00DF0F0F"/>
    <w:rsid w:val="00DF1715"/>
    <w:rsid w:val="00DF2316"/>
    <w:rsid w:val="00DF276F"/>
    <w:rsid w:val="00DF63E5"/>
    <w:rsid w:val="00DF6DF3"/>
    <w:rsid w:val="00DF7ED1"/>
    <w:rsid w:val="00E00E76"/>
    <w:rsid w:val="00E0110B"/>
    <w:rsid w:val="00E016A5"/>
    <w:rsid w:val="00E016FA"/>
    <w:rsid w:val="00E03831"/>
    <w:rsid w:val="00E05304"/>
    <w:rsid w:val="00E05652"/>
    <w:rsid w:val="00E0619C"/>
    <w:rsid w:val="00E10612"/>
    <w:rsid w:val="00E10944"/>
    <w:rsid w:val="00E12CCC"/>
    <w:rsid w:val="00E13387"/>
    <w:rsid w:val="00E13751"/>
    <w:rsid w:val="00E1488C"/>
    <w:rsid w:val="00E14B81"/>
    <w:rsid w:val="00E1590A"/>
    <w:rsid w:val="00E15C97"/>
    <w:rsid w:val="00E15D00"/>
    <w:rsid w:val="00E1653D"/>
    <w:rsid w:val="00E17ED1"/>
    <w:rsid w:val="00E20007"/>
    <w:rsid w:val="00E210A7"/>
    <w:rsid w:val="00E21121"/>
    <w:rsid w:val="00E21398"/>
    <w:rsid w:val="00E21D7C"/>
    <w:rsid w:val="00E21DEB"/>
    <w:rsid w:val="00E22A89"/>
    <w:rsid w:val="00E250B7"/>
    <w:rsid w:val="00E25CBF"/>
    <w:rsid w:val="00E262D9"/>
    <w:rsid w:val="00E26352"/>
    <w:rsid w:val="00E300AB"/>
    <w:rsid w:val="00E340CD"/>
    <w:rsid w:val="00E353DE"/>
    <w:rsid w:val="00E36646"/>
    <w:rsid w:val="00E36E35"/>
    <w:rsid w:val="00E36E63"/>
    <w:rsid w:val="00E37194"/>
    <w:rsid w:val="00E37317"/>
    <w:rsid w:val="00E378E4"/>
    <w:rsid w:val="00E400D9"/>
    <w:rsid w:val="00E404C8"/>
    <w:rsid w:val="00E40ECF"/>
    <w:rsid w:val="00E4216A"/>
    <w:rsid w:val="00E444E9"/>
    <w:rsid w:val="00E4721D"/>
    <w:rsid w:val="00E5080A"/>
    <w:rsid w:val="00E51607"/>
    <w:rsid w:val="00E528AD"/>
    <w:rsid w:val="00E5338B"/>
    <w:rsid w:val="00E53AEB"/>
    <w:rsid w:val="00E54BAC"/>
    <w:rsid w:val="00E55E79"/>
    <w:rsid w:val="00E55E92"/>
    <w:rsid w:val="00E57639"/>
    <w:rsid w:val="00E57868"/>
    <w:rsid w:val="00E60581"/>
    <w:rsid w:val="00E615EE"/>
    <w:rsid w:val="00E623E0"/>
    <w:rsid w:val="00E644B4"/>
    <w:rsid w:val="00E64912"/>
    <w:rsid w:val="00E6545E"/>
    <w:rsid w:val="00E66237"/>
    <w:rsid w:val="00E663DE"/>
    <w:rsid w:val="00E700E4"/>
    <w:rsid w:val="00E719ED"/>
    <w:rsid w:val="00E72D74"/>
    <w:rsid w:val="00E735AA"/>
    <w:rsid w:val="00E73B49"/>
    <w:rsid w:val="00E74651"/>
    <w:rsid w:val="00E748D3"/>
    <w:rsid w:val="00E74BFA"/>
    <w:rsid w:val="00E74C01"/>
    <w:rsid w:val="00E753F1"/>
    <w:rsid w:val="00E754C3"/>
    <w:rsid w:val="00E76259"/>
    <w:rsid w:val="00E77942"/>
    <w:rsid w:val="00E77D29"/>
    <w:rsid w:val="00E77E06"/>
    <w:rsid w:val="00E80989"/>
    <w:rsid w:val="00E815E6"/>
    <w:rsid w:val="00E82EAB"/>
    <w:rsid w:val="00E8360D"/>
    <w:rsid w:val="00E83996"/>
    <w:rsid w:val="00E83C44"/>
    <w:rsid w:val="00E861BC"/>
    <w:rsid w:val="00E86949"/>
    <w:rsid w:val="00E87832"/>
    <w:rsid w:val="00E87A87"/>
    <w:rsid w:val="00E87B53"/>
    <w:rsid w:val="00E90A7F"/>
    <w:rsid w:val="00E93F52"/>
    <w:rsid w:val="00E947F4"/>
    <w:rsid w:val="00E94C19"/>
    <w:rsid w:val="00E961BB"/>
    <w:rsid w:val="00E9773B"/>
    <w:rsid w:val="00E9777A"/>
    <w:rsid w:val="00EA0491"/>
    <w:rsid w:val="00EA07D4"/>
    <w:rsid w:val="00EA08B9"/>
    <w:rsid w:val="00EA2CBB"/>
    <w:rsid w:val="00EA3E5A"/>
    <w:rsid w:val="00EA5F1D"/>
    <w:rsid w:val="00EA62DD"/>
    <w:rsid w:val="00EA6520"/>
    <w:rsid w:val="00EB09AB"/>
    <w:rsid w:val="00EB0AAB"/>
    <w:rsid w:val="00EB0D2C"/>
    <w:rsid w:val="00EB0F4D"/>
    <w:rsid w:val="00EB13AE"/>
    <w:rsid w:val="00EB21DA"/>
    <w:rsid w:val="00EB26BA"/>
    <w:rsid w:val="00EB279F"/>
    <w:rsid w:val="00EB556E"/>
    <w:rsid w:val="00EB56A8"/>
    <w:rsid w:val="00EB5F88"/>
    <w:rsid w:val="00EC0704"/>
    <w:rsid w:val="00EC0DE6"/>
    <w:rsid w:val="00EC0E65"/>
    <w:rsid w:val="00EC103F"/>
    <w:rsid w:val="00EC31C5"/>
    <w:rsid w:val="00EC3415"/>
    <w:rsid w:val="00EC3C65"/>
    <w:rsid w:val="00EC48B9"/>
    <w:rsid w:val="00EC4F8F"/>
    <w:rsid w:val="00EC5037"/>
    <w:rsid w:val="00EC58C6"/>
    <w:rsid w:val="00ED0CCD"/>
    <w:rsid w:val="00ED0FF8"/>
    <w:rsid w:val="00ED1D17"/>
    <w:rsid w:val="00ED2542"/>
    <w:rsid w:val="00ED3262"/>
    <w:rsid w:val="00ED3317"/>
    <w:rsid w:val="00ED552B"/>
    <w:rsid w:val="00ED5E1F"/>
    <w:rsid w:val="00ED6A94"/>
    <w:rsid w:val="00EE4CBD"/>
    <w:rsid w:val="00EE4DB5"/>
    <w:rsid w:val="00EE5CE9"/>
    <w:rsid w:val="00EE68B3"/>
    <w:rsid w:val="00EE77B0"/>
    <w:rsid w:val="00EF22A3"/>
    <w:rsid w:val="00EF3258"/>
    <w:rsid w:val="00EF34B7"/>
    <w:rsid w:val="00F00903"/>
    <w:rsid w:val="00F0112F"/>
    <w:rsid w:val="00F012D1"/>
    <w:rsid w:val="00F02D40"/>
    <w:rsid w:val="00F030DB"/>
    <w:rsid w:val="00F0314B"/>
    <w:rsid w:val="00F037BD"/>
    <w:rsid w:val="00F03A51"/>
    <w:rsid w:val="00F058D6"/>
    <w:rsid w:val="00F059DA"/>
    <w:rsid w:val="00F066C8"/>
    <w:rsid w:val="00F06F65"/>
    <w:rsid w:val="00F07E2E"/>
    <w:rsid w:val="00F10871"/>
    <w:rsid w:val="00F1330F"/>
    <w:rsid w:val="00F14BB5"/>
    <w:rsid w:val="00F15702"/>
    <w:rsid w:val="00F16DE1"/>
    <w:rsid w:val="00F1750D"/>
    <w:rsid w:val="00F21FB6"/>
    <w:rsid w:val="00F23D12"/>
    <w:rsid w:val="00F24C47"/>
    <w:rsid w:val="00F258C4"/>
    <w:rsid w:val="00F25B17"/>
    <w:rsid w:val="00F2719A"/>
    <w:rsid w:val="00F27BF8"/>
    <w:rsid w:val="00F3018A"/>
    <w:rsid w:val="00F30582"/>
    <w:rsid w:val="00F31050"/>
    <w:rsid w:val="00F34440"/>
    <w:rsid w:val="00F351AB"/>
    <w:rsid w:val="00F35904"/>
    <w:rsid w:val="00F35A95"/>
    <w:rsid w:val="00F36F56"/>
    <w:rsid w:val="00F405E3"/>
    <w:rsid w:val="00F413DF"/>
    <w:rsid w:val="00F41B34"/>
    <w:rsid w:val="00F42241"/>
    <w:rsid w:val="00F42ACD"/>
    <w:rsid w:val="00F43ED5"/>
    <w:rsid w:val="00F43F8F"/>
    <w:rsid w:val="00F446D8"/>
    <w:rsid w:val="00F44856"/>
    <w:rsid w:val="00F44AE7"/>
    <w:rsid w:val="00F44F3D"/>
    <w:rsid w:val="00F458A6"/>
    <w:rsid w:val="00F47CC0"/>
    <w:rsid w:val="00F51C80"/>
    <w:rsid w:val="00F5297F"/>
    <w:rsid w:val="00F53622"/>
    <w:rsid w:val="00F55C4F"/>
    <w:rsid w:val="00F57B28"/>
    <w:rsid w:val="00F57BCE"/>
    <w:rsid w:val="00F61D25"/>
    <w:rsid w:val="00F636E0"/>
    <w:rsid w:val="00F639F7"/>
    <w:rsid w:val="00F63A9A"/>
    <w:rsid w:val="00F653F7"/>
    <w:rsid w:val="00F6757C"/>
    <w:rsid w:val="00F67B3C"/>
    <w:rsid w:val="00F67F97"/>
    <w:rsid w:val="00F70554"/>
    <w:rsid w:val="00F70B99"/>
    <w:rsid w:val="00F711CB"/>
    <w:rsid w:val="00F714B0"/>
    <w:rsid w:val="00F7200D"/>
    <w:rsid w:val="00F729C6"/>
    <w:rsid w:val="00F73A43"/>
    <w:rsid w:val="00F76E82"/>
    <w:rsid w:val="00F77F65"/>
    <w:rsid w:val="00F8091F"/>
    <w:rsid w:val="00F80A30"/>
    <w:rsid w:val="00F81135"/>
    <w:rsid w:val="00F823AA"/>
    <w:rsid w:val="00F82F10"/>
    <w:rsid w:val="00F84882"/>
    <w:rsid w:val="00F84EE6"/>
    <w:rsid w:val="00F863C0"/>
    <w:rsid w:val="00F8652B"/>
    <w:rsid w:val="00F8742B"/>
    <w:rsid w:val="00F87A28"/>
    <w:rsid w:val="00F90FCC"/>
    <w:rsid w:val="00F9125B"/>
    <w:rsid w:val="00F91BC3"/>
    <w:rsid w:val="00F927E0"/>
    <w:rsid w:val="00F93000"/>
    <w:rsid w:val="00F94297"/>
    <w:rsid w:val="00F946D2"/>
    <w:rsid w:val="00F95491"/>
    <w:rsid w:val="00F96138"/>
    <w:rsid w:val="00F962B7"/>
    <w:rsid w:val="00FA08B9"/>
    <w:rsid w:val="00FA0E4C"/>
    <w:rsid w:val="00FA13E9"/>
    <w:rsid w:val="00FA1B04"/>
    <w:rsid w:val="00FA1FB4"/>
    <w:rsid w:val="00FA200A"/>
    <w:rsid w:val="00FA3E0F"/>
    <w:rsid w:val="00FA4647"/>
    <w:rsid w:val="00FA6144"/>
    <w:rsid w:val="00FA6FCF"/>
    <w:rsid w:val="00FA7E72"/>
    <w:rsid w:val="00FB1255"/>
    <w:rsid w:val="00FB1D7D"/>
    <w:rsid w:val="00FB33E6"/>
    <w:rsid w:val="00FB367D"/>
    <w:rsid w:val="00FB3B4E"/>
    <w:rsid w:val="00FB483D"/>
    <w:rsid w:val="00FB7C27"/>
    <w:rsid w:val="00FC0237"/>
    <w:rsid w:val="00FC0E54"/>
    <w:rsid w:val="00FC2DEF"/>
    <w:rsid w:val="00FC3195"/>
    <w:rsid w:val="00FC4875"/>
    <w:rsid w:val="00FC55C6"/>
    <w:rsid w:val="00FC5D17"/>
    <w:rsid w:val="00FC61F5"/>
    <w:rsid w:val="00FC6F04"/>
    <w:rsid w:val="00FC7537"/>
    <w:rsid w:val="00FC76A1"/>
    <w:rsid w:val="00FC78BE"/>
    <w:rsid w:val="00FD009D"/>
    <w:rsid w:val="00FD0D25"/>
    <w:rsid w:val="00FD1022"/>
    <w:rsid w:val="00FD2A17"/>
    <w:rsid w:val="00FD35DB"/>
    <w:rsid w:val="00FD43C2"/>
    <w:rsid w:val="00FD4454"/>
    <w:rsid w:val="00FE01BF"/>
    <w:rsid w:val="00FE0A5B"/>
    <w:rsid w:val="00FE1F2C"/>
    <w:rsid w:val="00FE221E"/>
    <w:rsid w:val="00FE2A9C"/>
    <w:rsid w:val="00FE5C9E"/>
    <w:rsid w:val="00FE65D5"/>
    <w:rsid w:val="00FE6942"/>
    <w:rsid w:val="00FE6CBC"/>
    <w:rsid w:val="00FE7839"/>
    <w:rsid w:val="00FE7B06"/>
    <w:rsid w:val="00FF0EEE"/>
    <w:rsid w:val="00FF10E8"/>
    <w:rsid w:val="00FF3447"/>
    <w:rsid w:val="00FF3E64"/>
    <w:rsid w:val="00FF4261"/>
    <w:rsid w:val="00FF485C"/>
    <w:rsid w:val="00FF4C61"/>
    <w:rsid w:val="00FF4C7C"/>
    <w:rsid w:val="00FF6900"/>
    <w:rsid w:val="00FF772A"/>
    <w:rsid w:val="00FF7A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DF0D472"/>
  <w15:chartTrackingRefBased/>
  <w15:docId w15:val="{879163AF-5416-4867-8CDD-E0E2C0F52E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62645"/>
  </w:style>
  <w:style w:type="paragraph" w:styleId="Cabealho1">
    <w:name w:val="heading 1"/>
    <w:basedOn w:val="Normal"/>
    <w:next w:val="Normal"/>
    <w:link w:val="Cabealho1Carter"/>
    <w:uiPriority w:val="9"/>
    <w:qFormat/>
    <w:rsid w:val="00535E1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Cabealho2">
    <w:name w:val="heading 2"/>
    <w:basedOn w:val="Normal"/>
    <w:next w:val="Normal"/>
    <w:link w:val="Cabealho2Carter"/>
    <w:uiPriority w:val="99"/>
    <w:unhideWhenUsed/>
    <w:qFormat/>
    <w:rsid w:val="00770952"/>
    <w:pPr>
      <w:keepNext/>
      <w:keepLines/>
      <w:spacing w:before="360" w:after="0"/>
      <w:outlineLvl w:val="1"/>
    </w:pPr>
    <w:rPr>
      <w:rFonts w:asciiTheme="majorHAnsi" w:eastAsiaTheme="majorEastAsia" w:hAnsiTheme="majorHAnsi" w:cstheme="majorBidi"/>
      <w:b/>
      <w:bCs/>
      <w:smallCaps/>
      <w:color w:val="000000" w:themeColor="text1"/>
      <w:sz w:val="28"/>
      <w:szCs w:val="28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elha">
    <w:name w:val="Table Grid"/>
    <w:basedOn w:val="Tabelanormal"/>
    <w:uiPriority w:val="39"/>
    <w:rsid w:val="003A418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bealho">
    <w:name w:val="header"/>
    <w:basedOn w:val="Normal"/>
    <w:link w:val="CabealhoCarter"/>
    <w:uiPriority w:val="99"/>
    <w:unhideWhenUsed/>
    <w:rsid w:val="003A418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arter">
    <w:name w:val="Cabeçalho Caráter"/>
    <w:basedOn w:val="Tipodeletrapredefinidodopargrafo"/>
    <w:link w:val="Cabealho"/>
    <w:uiPriority w:val="99"/>
    <w:rsid w:val="003A4189"/>
  </w:style>
  <w:style w:type="paragraph" w:styleId="Rodap">
    <w:name w:val="footer"/>
    <w:basedOn w:val="Normal"/>
    <w:link w:val="RodapCarter"/>
    <w:uiPriority w:val="99"/>
    <w:unhideWhenUsed/>
    <w:rsid w:val="003A418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arter">
    <w:name w:val="Rodapé Caráter"/>
    <w:basedOn w:val="Tipodeletrapredefinidodopargrafo"/>
    <w:link w:val="Rodap"/>
    <w:uiPriority w:val="99"/>
    <w:rsid w:val="003A4189"/>
  </w:style>
  <w:style w:type="paragraph" w:styleId="PargrafodaLista">
    <w:name w:val="List Paragraph"/>
    <w:basedOn w:val="Normal"/>
    <w:uiPriority w:val="34"/>
    <w:qFormat/>
    <w:rsid w:val="00DA4ACC"/>
    <w:pPr>
      <w:ind w:left="720"/>
      <w:contextualSpacing/>
    </w:pPr>
  </w:style>
  <w:style w:type="paragraph" w:styleId="Textodebalo">
    <w:name w:val="Balloon Text"/>
    <w:basedOn w:val="Normal"/>
    <w:link w:val="TextodebaloCarter"/>
    <w:uiPriority w:val="99"/>
    <w:semiHidden/>
    <w:unhideWhenUsed/>
    <w:rsid w:val="00746A8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arter">
    <w:name w:val="Texto de balão Caráter"/>
    <w:basedOn w:val="Tipodeletrapredefinidodopargrafo"/>
    <w:link w:val="Textodebalo"/>
    <w:uiPriority w:val="99"/>
    <w:semiHidden/>
    <w:rsid w:val="00746A8F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FE7B06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Textodenotaderodap">
    <w:name w:val="footnote text"/>
    <w:basedOn w:val="Normal"/>
    <w:link w:val="TextodenotaderodapCarter"/>
    <w:uiPriority w:val="99"/>
    <w:semiHidden/>
    <w:unhideWhenUsed/>
    <w:rsid w:val="009F7F05"/>
    <w:pPr>
      <w:spacing w:after="0" w:line="240" w:lineRule="auto"/>
    </w:pPr>
    <w:rPr>
      <w:sz w:val="20"/>
      <w:szCs w:val="20"/>
    </w:rPr>
  </w:style>
  <w:style w:type="character" w:customStyle="1" w:styleId="TextodenotaderodapCarter">
    <w:name w:val="Texto de nota de rodapé Caráter"/>
    <w:basedOn w:val="Tipodeletrapredefinidodopargrafo"/>
    <w:link w:val="Textodenotaderodap"/>
    <w:uiPriority w:val="99"/>
    <w:semiHidden/>
    <w:rsid w:val="009F7F05"/>
    <w:rPr>
      <w:sz w:val="20"/>
      <w:szCs w:val="20"/>
    </w:rPr>
  </w:style>
  <w:style w:type="character" w:styleId="Refdenotaderodap">
    <w:name w:val="footnote reference"/>
    <w:basedOn w:val="Tipodeletrapredefinidodopargrafo"/>
    <w:uiPriority w:val="99"/>
    <w:semiHidden/>
    <w:unhideWhenUsed/>
    <w:rsid w:val="009F7F05"/>
    <w:rPr>
      <w:vertAlign w:val="superscript"/>
    </w:rPr>
  </w:style>
  <w:style w:type="table" w:customStyle="1" w:styleId="Tabelacomgrelha22">
    <w:name w:val="Tabela com grelha22"/>
    <w:basedOn w:val="Tabelanormal"/>
    <w:next w:val="Tabelacomgrelha"/>
    <w:uiPriority w:val="39"/>
    <w:rsid w:val="00A51641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Forte">
    <w:name w:val="Strong"/>
    <w:basedOn w:val="Tipodeletrapredefinidodopargrafo"/>
    <w:uiPriority w:val="22"/>
    <w:qFormat/>
    <w:rsid w:val="004B51BC"/>
    <w:rPr>
      <w:b/>
      <w:bCs/>
    </w:rPr>
  </w:style>
  <w:style w:type="table" w:customStyle="1" w:styleId="TabelacomGrelha1">
    <w:name w:val="Tabela com Grelha1"/>
    <w:basedOn w:val="Tabelanormal"/>
    <w:next w:val="Tabelacomgrelha"/>
    <w:uiPriority w:val="39"/>
    <w:rsid w:val="00865A53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nfase">
    <w:name w:val="Emphasis"/>
    <w:basedOn w:val="Tipodeletrapredefinidodopargrafo"/>
    <w:uiPriority w:val="20"/>
    <w:qFormat/>
    <w:rsid w:val="00044321"/>
    <w:rPr>
      <w:i/>
      <w:iCs/>
    </w:rPr>
  </w:style>
  <w:style w:type="character" w:customStyle="1" w:styleId="Cabealho2Carter">
    <w:name w:val="Cabeçalho 2 Caráter"/>
    <w:basedOn w:val="Tipodeletrapredefinidodopargrafo"/>
    <w:link w:val="Cabealho2"/>
    <w:uiPriority w:val="99"/>
    <w:rsid w:val="00770952"/>
    <w:rPr>
      <w:rFonts w:asciiTheme="majorHAnsi" w:eastAsiaTheme="majorEastAsia" w:hAnsiTheme="majorHAnsi" w:cstheme="majorBidi"/>
      <w:b/>
      <w:bCs/>
      <w:smallCaps/>
      <w:color w:val="000000" w:themeColor="text1"/>
      <w:sz w:val="28"/>
      <w:szCs w:val="28"/>
    </w:rPr>
  </w:style>
  <w:style w:type="character" w:customStyle="1" w:styleId="Cabealho1Carter">
    <w:name w:val="Cabeçalho 1 Caráter"/>
    <w:basedOn w:val="Tipodeletrapredefinidodopargrafo"/>
    <w:link w:val="Cabealho1"/>
    <w:uiPriority w:val="9"/>
    <w:rsid w:val="00535E16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Cabealhodondice">
    <w:name w:val="TOC Heading"/>
    <w:basedOn w:val="Cabealho1"/>
    <w:next w:val="Normal"/>
    <w:uiPriority w:val="39"/>
    <w:unhideWhenUsed/>
    <w:qFormat/>
    <w:rsid w:val="00535E16"/>
    <w:pPr>
      <w:outlineLvl w:val="9"/>
    </w:pPr>
    <w:rPr>
      <w:lang w:eastAsia="pt-PT"/>
    </w:rPr>
  </w:style>
  <w:style w:type="paragraph" w:styleId="ndice2">
    <w:name w:val="toc 2"/>
    <w:basedOn w:val="Normal"/>
    <w:next w:val="Normal"/>
    <w:autoRedefine/>
    <w:uiPriority w:val="39"/>
    <w:unhideWhenUsed/>
    <w:rsid w:val="00535E16"/>
    <w:pPr>
      <w:spacing w:after="100"/>
      <w:ind w:left="220"/>
    </w:pPr>
  </w:style>
  <w:style w:type="character" w:styleId="Hiperligao">
    <w:name w:val="Hyperlink"/>
    <w:basedOn w:val="Tipodeletrapredefinidodopargrafo"/>
    <w:uiPriority w:val="99"/>
    <w:unhideWhenUsed/>
    <w:rsid w:val="00535E16"/>
    <w:rPr>
      <w:color w:val="0563C1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4844BE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pt-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760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3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1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7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5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6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12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81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529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983728">
          <w:marLeft w:val="994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961393">
          <w:marLeft w:val="994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434467">
          <w:marLeft w:val="994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88766">
          <w:marLeft w:val="994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831279">
          <w:marLeft w:val="994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754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570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799452">
          <w:marLeft w:val="1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80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115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300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921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81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190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90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71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12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477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57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03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51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69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08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878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675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268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915748">
          <w:marLeft w:val="288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177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212672">
          <w:marLeft w:val="1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392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8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90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9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91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7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42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41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58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15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926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34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15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475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17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231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1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27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30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543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63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98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464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27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365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19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224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23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938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256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725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29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376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04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98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18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371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789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2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141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27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74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74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61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341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620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71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485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09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707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49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845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289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983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272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336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223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40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13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414443">
          <w:marLeft w:val="288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11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19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07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03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15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941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96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83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403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22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442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79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76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135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40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46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10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18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889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99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710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29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804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43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3.xml"/><Relationship Id="rId18" Type="http://schemas.openxmlformats.org/officeDocument/2006/relationships/image" Target="media/image8.png"/><Relationship Id="rId26" Type="http://schemas.openxmlformats.org/officeDocument/2006/relationships/image" Target="media/image16.emf"/><Relationship Id="rId39" Type="http://schemas.openxmlformats.org/officeDocument/2006/relationships/customXml" Target="../customXml/item3.xml"/><Relationship Id="rId21" Type="http://schemas.openxmlformats.org/officeDocument/2006/relationships/image" Target="media/image11.png"/><Relationship Id="rId34" Type="http://schemas.openxmlformats.org/officeDocument/2006/relationships/footer" Target="footer4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17" Type="http://schemas.openxmlformats.org/officeDocument/2006/relationships/image" Target="media/image7.png"/><Relationship Id="rId25" Type="http://schemas.openxmlformats.org/officeDocument/2006/relationships/image" Target="media/image15.emf"/><Relationship Id="rId33" Type="http://schemas.openxmlformats.org/officeDocument/2006/relationships/header" Target="header3.xml"/><Relationship Id="rId38" Type="http://schemas.openxmlformats.org/officeDocument/2006/relationships/customXml" Target="../customXml/item2.xml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10.pn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image" Target="media/image14.emf"/><Relationship Id="rId32" Type="http://schemas.openxmlformats.org/officeDocument/2006/relationships/image" Target="media/image22.emf"/><Relationship Id="rId37" Type="http://schemas.openxmlformats.org/officeDocument/2006/relationships/theme" Target="theme/theme1.xml"/><Relationship Id="rId40" Type="http://schemas.openxmlformats.org/officeDocument/2006/relationships/customXml" Target="../customXml/item4.xml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36" Type="http://schemas.openxmlformats.org/officeDocument/2006/relationships/fontTable" Target="fontTable.xml"/><Relationship Id="rId10" Type="http://schemas.openxmlformats.org/officeDocument/2006/relationships/header" Target="header1.xml"/><Relationship Id="rId19" Type="http://schemas.openxmlformats.org/officeDocument/2006/relationships/image" Target="media/image9.png"/><Relationship Id="rId31" Type="http://schemas.openxmlformats.org/officeDocument/2006/relationships/image" Target="media/image21.emf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jpeg"/><Relationship Id="rId30" Type="http://schemas.openxmlformats.org/officeDocument/2006/relationships/image" Target="media/image20.png"/><Relationship Id="rId35" Type="http://schemas.openxmlformats.org/officeDocument/2006/relationships/image" Target="media/image23.png"/><Relationship Id="rId8" Type="http://schemas.openxmlformats.org/officeDocument/2006/relationships/image" Target="media/image1.jpeg"/><Relationship Id="rId3" Type="http://schemas.openxmlformats.org/officeDocument/2006/relationships/styles" Target="styles.xml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3.jpeg"/><Relationship Id="rId1" Type="http://schemas.openxmlformats.org/officeDocument/2006/relationships/image" Target="media/image2.jpeg"/></Relationships>
</file>

<file path=word/_rels/footer4.xml.rels><?xml version="1.0" encoding="UTF-8" standalone="yes"?>
<Relationships xmlns="http://schemas.openxmlformats.org/package/2006/relationships"><Relationship Id="rId2" Type="http://schemas.openxmlformats.org/officeDocument/2006/relationships/image" Target="media/image3.jpeg"/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Recurso de Imagem" ma:contentTypeID="0x0101009148F5A04DDD49CBA7127AADA5FB792B00AADE34325A8B49CDA8BB4DB53328F2140018D0BCA9C5DEF54EB252FDF7168E2BBF" ma:contentTypeVersion="1" ma:contentTypeDescription="Carregar uma imagem." ma:contentTypeScope="" ma:versionID="8642f99eaf3f081484c496053d5286d1">
  <xsd:schema xmlns:xsd="http://www.w3.org/2001/XMLSchema" xmlns:xs="http://www.w3.org/2001/XMLSchema" xmlns:p="http://schemas.microsoft.com/office/2006/metadata/properties" xmlns:ns1="http://schemas.microsoft.com/sharepoint/v3" xmlns:ns2="B0E14B2C-33F8-45BF-9AF3-EC1A5CAAFFCD" xmlns:ns3="http://schemas.microsoft.com/sharepoint/v3/fields" targetNamespace="http://schemas.microsoft.com/office/2006/metadata/properties" ma:root="true" ma:fieldsID="a9844cba81c852d6fca5ebdc36b0f3a0" ns1:_="" ns2:_="" ns3:_="">
    <xsd:import namespace="http://schemas.microsoft.com/sharepoint/v3"/>
    <xsd:import namespace="B0E14B2C-33F8-45BF-9AF3-EC1A5CAAFFCD"/>
    <xsd:import namespace="http://schemas.microsoft.com/sharepoint/v3/fields"/>
    <xsd:element name="properties">
      <xsd:complexType>
        <xsd:sequence>
          <xsd:element name="documentManagement">
            <xsd:complexType>
              <xsd:all>
                <xsd:element ref="ns1:FileRef" minOccurs="0"/>
                <xsd:element ref="ns1:File_x0020_Type" minOccurs="0"/>
                <xsd:element ref="ns1:HTML_x0020_File_x0020_Type" minOccurs="0"/>
                <xsd:element ref="ns1:FSObjType" minOccurs="0"/>
                <xsd:element ref="ns2:ThumbnailExists" minOccurs="0"/>
                <xsd:element ref="ns2:PreviewExists" minOccurs="0"/>
                <xsd:element ref="ns2:ImageWidth" minOccurs="0"/>
                <xsd:element ref="ns2:ImageHeight" minOccurs="0"/>
                <xsd:element ref="ns2:ImageCreateDate" minOccurs="0"/>
                <xsd:element ref="ns3:wic_System_Copyright" minOccurs="0"/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FileRef" ma:index="8" nillable="true" ma:displayName="Caminho do URL" ma:hidden="true" ma:list="Docs" ma:internalName="FileRef" ma:readOnly="true" ma:showField="FullUrl">
      <xsd:simpleType>
        <xsd:restriction base="dms:Lookup"/>
      </xsd:simpleType>
    </xsd:element>
    <xsd:element name="File_x0020_Type" ma:index="9" nillable="true" ma:displayName="Tipo de Ficheiro" ma:hidden="true" ma:internalName="File_x0020_Type" ma:readOnly="true">
      <xsd:simpleType>
        <xsd:restriction base="dms:Text"/>
      </xsd:simpleType>
    </xsd:element>
    <xsd:element name="HTML_x0020_File_x0020_Type" ma:index="10" nillable="true" ma:displayName="Tipo de Ficheiro HTML" ma:hidden="true" ma:internalName="HTML_x0020_File_x0020_Type" ma:readOnly="true">
      <xsd:simpleType>
        <xsd:restriction base="dms:Text"/>
      </xsd:simpleType>
    </xsd:element>
    <xsd:element name="FSObjType" ma:index="11" nillable="true" ma:displayName="Tipo de Item" ma:hidden="true" ma:list="Docs" ma:internalName="FSObjType" ma:readOnly="true" ma:showField="FSType">
      <xsd:simpleType>
        <xsd:restriction base="dms:Lookup"/>
      </xsd:simpleType>
    </xsd:element>
    <xsd:element name="PublishingStartDate" ma:index="27" nillable="true" ma:displayName="Data de Início do Agendamento" ma:description="" ma:hidden="true" ma:internalName="PublishingStartDate">
      <xsd:simpleType>
        <xsd:restriction base="dms:Unknown"/>
      </xsd:simpleType>
    </xsd:element>
    <xsd:element name="PublishingExpirationDate" ma:index="28" nillable="true" ma:displayName="Data de Fim do Agendamento" ma:description="" ma:hidden="true" ma:internalName="PublishingExpirationDat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0E14B2C-33F8-45BF-9AF3-EC1A5CAAFFCD" elementFormDefault="qualified">
    <xsd:import namespace="http://schemas.microsoft.com/office/2006/documentManagement/types"/>
    <xsd:import namespace="http://schemas.microsoft.com/office/infopath/2007/PartnerControls"/>
    <xsd:element name="ThumbnailExists" ma:index="18" nillable="true" ma:displayName="Existe Miniatura" ma:default="FALSE" ma:hidden="true" ma:internalName="ThumbnailExists" ma:readOnly="true">
      <xsd:simpleType>
        <xsd:restriction base="dms:Boolean"/>
      </xsd:simpleType>
    </xsd:element>
    <xsd:element name="PreviewExists" ma:index="19" nillable="true" ma:displayName="Existe Pré-visualização" ma:default="FALSE" ma:hidden="true" ma:internalName="PreviewExists" ma:readOnly="true">
      <xsd:simpleType>
        <xsd:restriction base="dms:Boolean"/>
      </xsd:simpleType>
    </xsd:element>
    <xsd:element name="ImageWidth" ma:index="20" nillable="true" ma:displayName="Largura" ma:internalName="ImageWidth" ma:readOnly="true">
      <xsd:simpleType>
        <xsd:restriction base="dms:Unknown"/>
      </xsd:simpleType>
    </xsd:element>
    <xsd:element name="ImageHeight" ma:index="22" nillable="true" ma:displayName="Altura" ma:internalName="ImageHeight" ma:readOnly="true">
      <xsd:simpleType>
        <xsd:restriction base="dms:Unknown"/>
      </xsd:simpleType>
    </xsd:element>
    <xsd:element name="ImageCreateDate" ma:index="25" nillable="true" ma:displayName="Fotografia tirada em" ma:format="DateTime" ma:hidden="true" ma:internalName="ImageCreateDate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/fields" elementFormDefault="qualified">
    <xsd:import namespace="http://schemas.microsoft.com/office/2006/documentManagement/types"/>
    <xsd:import namespace="http://schemas.microsoft.com/office/infopath/2007/PartnerControls"/>
    <xsd:element name="wic_System_Copyright" ma:index="26" nillable="true" ma:displayName="Direitos de Autor" ma:internalName="wic_System_Copyright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 ma:index="24" ma:displayName="Autor"/>
        <xsd:element ref="dcterms:created" minOccurs="0" maxOccurs="1"/>
        <xsd:element ref="dc:identifier" minOccurs="0" maxOccurs="1"/>
        <xsd:element name="contentType" minOccurs="0" maxOccurs="1" type="xsd:string" ma:index="0" ma:displayName="Tipo de Conteúdo"/>
        <xsd:element ref="dc:title" minOccurs="0" maxOccurs="1" ma:index="4" ma:displayName="Título"/>
        <xsd:element ref="dc:subject" minOccurs="0" maxOccurs="1"/>
        <xsd:element ref="dc:description" minOccurs="0" maxOccurs="1" ma:index="23" ma:displayName="Comentários"/>
        <xsd:element name="keywords" minOccurs="0" maxOccurs="1" type="xsd:string" ma:index="14" ma:displayName="Palavras-chave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ImageCreateDate xmlns="B0E14B2C-33F8-45BF-9AF3-EC1A5CAAFFCD" xsi:nil="true"/>
    <PublishingExpirationDate xmlns="http://schemas.microsoft.com/sharepoint/v3" xsi:nil="true"/>
    <PublishingStartDate xmlns="http://schemas.microsoft.com/sharepoint/v3" xsi:nil="true"/>
    <wic_System_Copyright xmlns="http://schemas.microsoft.com/sharepoint/v3/fields" xsi:nil="true"/>
  </documentManagement>
</p:properties>
</file>

<file path=customXml/itemProps1.xml><?xml version="1.0" encoding="utf-8"?>
<ds:datastoreItem xmlns:ds="http://schemas.openxmlformats.org/officeDocument/2006/customXml" ds:itemID="{3CB634EB-8342-4E57-8FAA-F540E94AA447}"/>
</file>

<file path=customXml/itemProps2.xml><?xml version="1.0" encoding="utf-8"?>
<ds:datastoreItem xmlns:ds="http://schemas.openxmlformats.org/officeDocument/2006/customXml" ds:itemID="{6E125CCB-FDD6-4335-8555-E2DC32C9C4D8}"/>
</file>

<file path=customXml/itemProps3.xml><?xml version="1.0" encoding="utf-8"?>
<ds:datastoreItem xmlns:ds="http://schemas.openxmlformats.org/officeDocument/2006/customXml" ds:itemID="{4F3265EC-6D35-4C1B-A3C6-139AA7270119}"/>
</file>

<file path=customXml/itemProps4.xml><?xml version="1.0" encoding="utf-8"?>
<ds:datastoreItem xmlns:ds="http://schemas.openxmlformats.org/officeDocument/2006/customXml" ds:itemID="{ED398AFC-1617-4EB4-997F-53BAD155C06D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3932</TotalTime>
  <Pages>51</Pages>
  <Words>16050</Words>
  <Characters>86671</Characters>
  <Application>Microsoft Office Word</Application>
  <DocSecurity>0</DocSecurity>
  <Lines>722</Lines>
  <Paragraphs>205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102516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Dulce Santana</dc:creator>
  <cp:keywords/>
  <dc:description/>
  <cp:lastModifiedBy>Helena Paixão</cp:lastModifiedBy>
  <cp:revision>410</cp:revision>
  <cp:lastPrinted>2018-06-04T14:08:00Z</cp:lastPrinted>
  <dcterms:created xsi:type="dcterms:W3CDTF">2018-01-04T09:13:00Z</dcterms:created>
  <dcterms:modified xsi:type="dcterms:W3CDTF">2018-07-02T14:00:00Z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0x0101009148F5A04DDD49CBA7127AADA5FB792B00AADE34325A8B49CDA8BB4DB53328F2140018D0BCA9C5DEF54EB252FDF7168E2BBF</vt:lpwstr>
  </property>
</Properties>
</file>