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714D" w:rsidRDefault="003D714D" w:rsidP="003D714D">
      <w:pPr>
        <w:autoSpaceDE w:val="0"/>
        <w:autoSpaceDN w:val="0"/>
        <w:adjustRightInd w:val="0"/>
        <w:spacing w:before="120" w:after="120" w:line="360" w:lineRule="auto"/>
        <w:jc w:val="both"/>
        <w:rPr>
          <w:rFonts w:cstheme="minorHAnsi"/>
        </w:rPr>
      </w:pPr>
      <w:bookmarkStart w:id="0" w:name="_Hlk487553013"/>
      <w:bookmarkEnd w:id="0"/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  <w:r w:rsidRPr="00841187">
        <w:rPr>
          <w:rFonts w:ascii="Calibri" w:hAnsi="Calibri" w:cs="Times New Roman"/>
          <w:b/>
          <w:noProof/>
          <w:sz w:val="24"/>
          <w:lang w:eastAsia="pt-PT"/>
        </w:rPr>
        <w:drawing>
          <wp:anchor distT="0" distB="0" distL="114300" distR="114300" simplePos="0" relativeHeight="251770880" behindDoc="0" locked="0" layoutInCell="1" allowOverlap="1" wp14:anchorId="00277362" wp14:editId="048219D2">
            <wp:simplePos x="0" y="0"/>
            <wp:positionH relativeFrom="column">
              <wp:posOffset>3206115</wp:posOffset>
            </wp:positionH>
            <wp:positionV relativeFrom="paragraph">
              <wp:posOffset>-10795</wp:posOffset>
            </wp:positionV>
            <wp:extent cx="2495550" cy="1510684"/>
            <wp:effectExtent l="0" t="0" r="0" b="0"/>
            <wp:wrapNone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 IESE 20 anos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510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:rsidR="003D714D" w:rsidRPr="00841187" w:rsidRDefault="003D714D" w:rsidP="003D714D">
      <w:pPr>
        <w:spacing w:after="0" w:line="240" w:lineRule="auto"/>
        <w:rPr>
          <w:rFonts w:ascii="Calibri" w:hAnsi="Calibri" w:cs="Times New Roman"/>
          <w:b/>
          <w:sz w:val="24"/>
        </w:rPr>
      </w:pPr>
    </w:p>
    <w:p w:rsidR="002F74C3" w:rsidRDefault="003D714D" w:rsidP="002F74C3">
      <w:pPr>
        <w:spacing w:after="120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  <w:r w:rsidRPr="0044400F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 xml:space="preserve">Assessoria Técnica </w:t>
      </w:r>
      <w:r w:rsidR="00150B43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>Externa</w:t>
      </w:r>
      <w:r w:rsidR="00150B43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br/>
        <w:t>ELABORAÇÃO DAS</w:t>
      </w:r>
      <w:r w:rsidR="002F74C3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 xml:space="preserve"> OPERAÇÕES DE</w:t>
      </w:r>
    </w:p>
    <w:p w:rsidR="00150B43" w:rsidRDefault="003D714D" w:rsidP="002F74C3">
      <w:pPr>
        <w:spacing w:after="120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  <w:r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>REABILITAÇÃO URBANA</w:t>
      </w:r>
    </w:p>
    <w:p w:rsidR="003D714D" w:rsidRPr="0044400F" w:rsidRDefault="00150B43" w:rsidP="002F74C3">
      <w:pPr>
        <w:spacing w:after="120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  <w:r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>DE MONTEMOR-O-NOVO</w:t>
      </w:r>
    </w:p>
    <w:p w:rsidR="008C6B56" w:rsidRPr="00150B43" w:rsidRDefault="008C6B56" w:rsidP="008C6B56">
      <w:pPr>
        <w:jc w:val="right"/>
        <w:rPr>
          <w:rFonts w:cs="Times New Roman"/>
          <w:b/>
          <w:bCs/>
          <w:color w:val="1F4E79" w:themeColor="accent1" w:themeShade="80"/>
          <w:sz w:val="32"/>
          <w:szCs w:val="28"/>
        </w:rPr>
      </w:pPr>
      <w:r w:rsidRPr="00150B43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ORU </w:t>
      </w:r>
      <w:r w:rsidR="00AD0B95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da </w:t>
      </w:r>
      <w:r w:rsidR="002F74C3">
        <w:rPr>
          <w:rFonts w:cs="Times New Roman"/>
          <w:b/>
          <w:bCs/>
          <w:color w:val="1F4E79" w:themeColor="accent1" w:themeShade="80"/>
          <w:sz w:val="32"/>
          <w:szCs w:val="28"/>
        </w:rPr>
        <w:t>Avenida e Antigo Campo da Feira</w:t>
      </w:r>
    </w:p>
    <w:p w:rsidR="00571063" w:rsidRPr="008C6B56" w:rsidRDefault="001C463A" w:rsidP="003D714D">
      <w:pPr>
        <w:jc w:val="right"/>
        <w:rPr>
          <w:rFonts w:cs="Times New Roman"/>
          <w:b/>
          <w:bCs/>
          <w:color w:val="1F4E79" w:themeColor="accent1" w:themeShade="80"/>
          <w:sz w:val="32"/>
          <w:szCs w:val="28"/>
        </w:rPr>
      </w:pPr>
      <w:r w:rsidRPr="008C6B56">
        <w:rPr>
          <w:rFonts w:cs="Times New Roman"/>
          <w:bCs/>
          <w:color w:val="1F4E79" w:themeColor="accent1" w:themeShade="80"/>
          <w:sz w:val="32"/>
          <w:szCs w:val="28"/>
        </w:rPr>
        <w:t xml:space="preserve">Relatório de Caracterização </w:t>
      </w:r>
      <w:r w:rsidR="00571063" w:rsidRPr="008C6B56">
        <w:rPr>
          <w:rFonts w:cs="Times New Roman"/>
          <w:bCs/>
          <w:color w:val="1F4E79" w:themeColor="accent1" w:themeShade="80"/>
          <w:sz w:val="32"/>
          <w:szCs w:val="28"/>
        </w:rPr>
        <w:t>e Diagnóstico</w:t>
      </w:r>
    </w:p>
    <w:p w:rsidR="003D714D" w:rsidRPr="00B830E5" w:rsidRDefault="003D714D" w:rsidP="003D714D">
      <w:pPr>
        <w:jc w:val="right"/>
        <w:rPr>
          <w:rFonts w:cs="Times New Roman"/>
          <w:bCs/>
          <w:color w:val="1F4E79" w:themeColor="accent1" w:themeShade="80"/>
          <w:sz w:val="32"/>
          <w:szCs w:val="32"/>
        </w:rPr>
      </w:pPr>
    </w:p>
    <w:p w:rsidR="003D714D" w:rsidRPr="00841187" w:rsidRDefault="003D714D" w:rsidP="003D714D">
      <w:pPr>
        <w:spacing w:after="0" w:line="240" w:lineRule="auto"/>
        <w:rPr>
          <w:rFonts w:ascii="Calibri" w:hAnsi="Calibri" w:cs="Times New Roman"/>
        </w:rPr>
      </w:pPr>
    </w:p>
    <w:p w:rsidR="003D714D" w:rsidRPr="00841187" w:rsidRDefault="003D714D" w:rsidP="003D714D">
      <w:pPr>
        <w:spacing w:after="0" w:line="240" w:lineRule="auto"/>
        <w:rPr>
          <w:rFonts w:ascii="Calibri" w:hAnsi="Calibri" w:cs="Times New Roman"/>
        </w:rPr>
      </w:pPr>
    </w:p>
    <w:p w:rsidR="003D714D" w:rsidRDefault="003D714D" w:rsidP="003D714D">
      <w:pPr>
        <w:spacing w:after="0" w:line="240" w:lineRule="auto"/>
        <w:rPr>
          <w:rFonts w:ascii="Calibri" w:hAnsi="Calibri" w:cs="Times New Roman"/>
        </w:rPr>
      </w:pPr>
    </w:p>
    <w:p w:rsidR="003D714D" w:rsidRPr="00841187" w:rsidRDefault="003D714D" w:rsidP="003D714D">
      <w:pPr>
        <w:spacing w:after="0" w:line="240" w:lineRule="auto"/>
        <w:rPr>
          <w:rFonts w:ascii="Calibri" w:hAnsi="Calibri" w:cs="Times New Roman"/>
        </w:rPr>
      </w:pPr>
    </w:p>
    <w:p w:rsidR="003D714D" w:rsidRPr="00841187" w:rsidRDefault="003D714D" w:rsidP="003D714D">
      <w:pPr>
        <w:spacing w:after="0" w:line="240" w:lineRule="auto"/>
        <w:rPr>
          <w:rFonts w:ascii="Calibri" w:hAnsi="Calibri" w:cs="Times New Roman"/>
        </w:rPr>
      </w:pPr>
    </w:p>
    <w:p w:rsidR="003D714D" w:rsidRPr="00841187" w:rsidRDefault="003D714D" w:rsidP="003D714D">
      <w:pPr>
        <w:spacing w:after="0" w:line="240" w:lineRule="auto"/>
        <w:rPr>
          <w:rFonts w:ascii="Calibri" w:hAnsi="Calibri" w:cs="Times New Roman"/>
        </w:rPr>
      </w:pPr>
    </w:p>
    <w:p w:rsidR="003D714D" w:rsidRPr="00841187" w:rsidRDefault="003D714D" w:rsidP="003D714D">
      <w:pPr>
        <w:spacing w:after="0" w:line="240" w:lineRule="auto"/>
        <w:rPr>
          <w:rFonts w:ascii="Calibri" w:hAnsi="Calibri" w:cs="Times New Roman"/>
        </w:rPr>
      </w:pPr>
    </w:p>
    <w:p w:rsidR="003D714D" w:rsidRPr="00841187" w:rsidRDefault="003D714D" w:rsidP="003D714D">
      <w:pPr>
        <w:spacing w:after="0" w:line="240" w:lineRule="auto"/>
        <w:rPr>
          <w:rFonts w:ascii="Calibri" w:hAnsi="Calibri" w:cs="Times New Roman"/>
        </w:rPr>
      </w:pPr>
    </w:p>
    <w:p w:rsidR="003D714D" w:rsidRPr="00841187" w:rsidRDefault="003D714D" w:rsidP="003D714D">
      <w:pPr>
        <w:spacing w:after="0" w:line="240" w:lineRule="auto"/>
        <w:rPr>
          <w:rFonts w:ascii="Calibri" w:hAnsi="Calibri" w:cs="Times New Roman"/>
        </w:rPr>
      </w:pPr>
    </w:p>
    <w:p w:rsidR="003D714D" w:rsidRPr="00841187" w:rsidRDefault="003D714D" w:rsidP="003D714D">
      <w:pPr>
        <w:spacing w:after="0" w:line="240" w:lineRule="auto"/>
        <w:rPr>
          <w:rFonts w:ascii="Calibri" w:hAnsi="Calibri" w:cs="Times New Roman"/>
        </w:rPr>
      </w:pPr>
    </w:p>
    <w:p w:rsidR="003D714D" w:rsidRDefault="003A30B4" w:rsidP="003D714D">
      <w:pPr>
        <w:spacing w:after="0" w:line="240" w:lineRule="auto"/>
        <w:jc w:val="center"/>
        <w:rPr>
          <w:rFonts w:cs="Times New Roman"/>
          <w:b/>
          <w:bCs/>
          <w:color w:val="1F4E79" w:themeColor="accent1" w:themeShade="80"/>
        </w:rPr>
        <w:sectPr w:rsidR="003D714D">
          <w:footerReference w:type="default" r:id="rId9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cs="Times New Roman"/>
          <w:b/>
          <w:bCs/>
          <w:color w:val="1F4E79" w:themeColor="accent1" w:themeShade="80"/>
        </w:rPr>
        <w:t>M</w:t>
      </w:r>
      <w:bookmarkStart w:id="1" w:name="_GoBack"/>
      <w:bookmarkEnd w:id="1"/>
      <w:r w:rsidR="0034296D">
        <w:rPr>
          <w:rFonts w:cs="Times New Roman"/>
          <w:b/>
          <w:bCs/>
          <w:color w:val="1F4E79" w:themeColor="accent1" w:themeShade="80"/>
        </w:rPr>
        <w:t>aio</w:t>
      </w:r>
      <w:r w:rsidR="00AD0B95">
        <w:rPr>
          <w:rFonts w:cs="Times New Roman"/>
          <w:b/>
          <w:bCs/>
          <w:color w:val="1F4E79" w:themeColor="accent1" w:themeShade="80"/>
        </w:rPr>
        <w:t xml:space="preserve"> </w:t>
      </w:r>
      <w:r w:rsidR="0034296D">
        <w:rPr>
          <w:rFonts w:cs="Times New Roman"/>
          <w:b/>
          <w:bCs/>
          <w:color w:val="1F4E79" w:themeColor="accent1" w:themeShade="80"/>
        </w:rPr>
        <w:t>de 2018</w:t>
      </w:r>
    </w:p>
    <w:p w:rsidR="003D714D" w:rsidRDefault="003D714D">
      <w:pPr>
        <w:rPr>
          <w:rFonts w:ascii="Calibri" w:eastAsia="Calibri" w:hAnsi="Calibri" w:cs="Times New Roman"/>
          <w:b/>
        </w:rPr>
        <w:sectPr w:rsidR="003D714D" w:rsidSect="003D714D">
          <w:headerReference w:type="default" r:id="rId10"/>
          <w:footerReference w:type="default" r:id="rId11"/>
          <w:pgSz w:w="11906" w:h="16838"/>
          <w:pgMar w:top="1418" w:right="1134" w:bottom="1418" w:left="1418" w:header="709" w:footer="709" w:gutter="0"/>
          <w:cols w:space="708"/>
          <w:docGrid w:linePitch="360"/>
        </w:sectPr>
      </w:pPr>
    </w:p>
    <w:p w:rsidR="001C463A" w:rsidRDefault="001C463A">
      <w:pPr>
        <w:rPr>
          <w:rFonts w:ascii="Calibri" w:eastAsia="Calibri" w:hAnsi="Calibri" w:cs="Times New Roman"/>
          <w:b/>
        </w:rPr>
      </w:pPr>
    </w:p>
    <w:sdt>
      <w:sdtPr>
        <w:rPr>
          <w:rFonts w:asciiTheme="minorHAnsi" w:eastAsiaTheme="minorHAnsi" w:hAnsiTheme="minorHAnsi" w:cstheme="minorBidi"/>
          <w:b/>
          <w:color w:val="auto"/>
          <w:sz w:val="22"/>
          <w:szCs w:val="22"/>
          <w:lang w:eastAsia="en-US"/>
        </w:rPr>
        <w:id w:val="-1723127871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1C463A" w:rsidRDefault="001C463A" w:rsidP="00712067">
          <w:pPr>
            <w:pStyle w:val="Cabealhodondice"/>
            <w:jc w:val="center"/>
            <w:rPr>
              <w:rFonts w:asciiTheme="minorHAnsi" w:hAnsiTheme="minorHAnsi"/>
              <w:b/>
              <w:sz w:val="22"/>
              <w:szCs w:val="22"/>
            </w:rPr>
          </w:pPr>
          <w:r w:rsidRPr="00E57436">
            <w:rPr>
              <w:rFonts w:asciiTheme="minorHAnsi" w:hAnsiTheme="minorHAnsi"/>
              <w:b/>
              <w:sz w:val="22"/>
              <w:szCs w:val="22"/>
            </w:rPr>
            <w:t>Índice</w:t>
          </w:r>
        </w:p>
        <w:p w:rsidR="0019789B" w:rsidRPr="0019789B" w:rsidRDefault="0019789B" w:rsidP="0019789B">
          <w:pPr>
            <w:rPr>
              <w:lang w:eastAsia="pt-PT"/>
            </w:rPr>
          </w:pPr>
        </w:p>
        <w:p w:rsidR="002B162C" w:rsidRPr="00BE61A1" w:rsidRDefault="001C463A">
          <w:pPr>
            <w:pStyle w:val="ndice2"/>
            <w:tabs>
              <w:tab w:val="right" w:leader="dot" w:pos="9344"/>
            </w:tabs>
            <w:rPr>
              <w:rFonts w:eastAsiaTheme="minorEastAsia"/>
              <w:b/>
              <w:noProof/>
              <w:lang w:eastAsia="pt-PT"/>
            </w:rPr>
          </w:pPr>
          <w:r w:rsidRPr="00455856">
            <w:rPr>
              <w:highlight w:val="yellow"/>
            </w:rPr>
            <w:fldChar w:fldCharType="begin"/>
          </w:r>
          <w:r w:rsidRPr="00455856">
            <w:rPr>
              <w:highlight w:val="yellow"/>
            </w:rPr>
            <w:instrText xml:space="preserve"> TOC \o "1-3" \h \z \u </w:instrText>
          </w:r>
          <w:r w:rsidRPr="00455856">
            <w:rPr>
              <w:highlight w:val="yellow"/>
            </w:rPr>
            <w:fldChar w:fldCharType="separate"/>
          </w:r>
          <w:hyperlink w:anchor="_Toc487012990" w:history="1">
            <w:r w:rsidR="002B162C" w:rsidRPr="00BE61A1">
              <w:rPr>
                <w:rStyle w:val="Hiperligao"/>
                <w:b/>
                <w:noProof/>
              </w:rPr>
              <w:t>APRESENTAÇÃO</w:t>
            </w:r>
            <w:r w:rsidR="002B162C" w:rsidRPr="00BE61A1">
              <w:rPr>
                <w:b/>
                <w:noProof/>
                <w:webHidden/>
              </w:rPr>
              <w:tab/>
            </w:r>
            <w:r w:rsidR="002B162C" w:rsidRPr="00BE61A1">
              <w:rPr>
                <w:b/>
                <w:noProof/>
                <w:webHidden/>
              </w:rPr>
              <w:fldChar w:fldCharType="begin"/>
            </w:r>
            <w:r w:rsidR="002B162C" w:rsidRPr="00BE61A1">
              <w:rPr>
                <w:b/>
                <w:noProof/>
                <w:webHidden/>
              </w:rPr>
              <w:instrText xml:space="preserve"> PAGEREF _Toc487012990 \h </w:instrText>
            </w:r>
            <w:r w:rsidR="002B162C" w:rsidRPr="00BE61A1">
              <w:rPr>
                <w:b/>
                <w:noProof/>
                <w:webHidden/>
              </w:rPr>
            </w:r>
            <w:r w:rsidR="002B162C" w:rsidRPr="00BE61A1">
              <w:rPr>
                <w:b/>
                <w:noProof/>
                <w:webHidden/>
              </w:rPr>
              <w:fldChar w:fldCharType="separate"/>
            </w:r>
            <w:r w:rsidR="004D0C28">
              <w:rPr>
                <w:b/>
                <w:noProof/>
                <w:webHidden/>
              </w:rPr>
              <w:t>3</w:t>
            </w:r>
            <w:r w:rsidR="002B162C" w:rsidRPr="00BE61A1">
              <w:rPr>
                <w:b/>
                <w:noProof/>
                <w:webHidden/>
              </w:rPr>
              <w:fldChar w:fldCharType="end"/>
            </w:r>
          </w:hyperlink>
        </w:p>
        <w:p w:rsidR="002B162C" w:rsidRPr="00BE61A1" w:rsidRDefault="005A749E">
          <w:pPr>
            <w:pStyle w:val="ndice2"/>
            <w:tabs>
              <w:tab w:val="right" w:leader="dot" w:pos="9344"/>
            </w:tabs>
            <w:rPr>
              <w:rFonts w:eastAsiaTheme="minorEastAsia"/>
              <w:b/>
              <w:noProof/>
              <w:lang w:eastAsia="pt-PT"/>
            </w:rPr>
          </w:pPr>
          <w:hyperlink w:anchor="_Toc487012991" w:history="1">
            <w:r w:rsidR="002B162C" w:rsidRPr="00BE61A1">
              <w:rPr>
                <w:rStyle w:val="Hiperligao"/>
                <w:b/>
                <w:noProof/>
              </w:rPr>
              <w:t>1. POLÍTICA MUNICIPAL DE REABILITAÇÃO E REGENERAÇÃO URBANA</w:t>
            </w:r>
            <w:r w:rsidR="002B162C" w:rsidRPr="00BE61A1">
              <w:rPr>
                <w:b/>
                <w:noProof/>
                <w:webHidden/>
              </w:rPr>
              <w:tab/>
            </w:r>
            <w:r w:rsidR="002B162C" w:rsidRPr="00BE61A1">
              <w:rPr>
                <w:b/>
                <w:noProof/>
                <w:webHidden/>
              </w:rPr>
              <w:fldChar w:fldCharType="begin"/>
            </w:r>
            <w:r w:rsidR="002B162C" w:rsidRPr="00BE61A1">
              <w:rPr>
                <w:b/>
                <w:noProof/>
                <w:webHidden/>
              </w:rPr>
              <w:instrText xml:space="preserve"> PAGEREF _Toc487012991 \h </w:instrText>
            </w:r>
            <w:r w:rsidR="002B162C" w:rsidRPr="00BE61A1">
              <w:rPr>
                <w:b/>
                <w:noProof/>
                <w:webHidden/>
              </w:rPr>
            </w:r>
            <w:r w:rsidR="002B162C" w:rsidRPr="00BE61A1">
              <w:rPr>
                <w:b/>
                <w:noProof/>
                <w:webHidden/>
              </w:rPr>
              <w:fldChar w:fldCharType="separate"/>
            </w:r>
            <w:r w:rsidR="004D0C28">
              <w:rPr>
                <w:b/>
                <w:noProof/>
                <w:webHidden/>
              </w:rPr>
              <w:t>5</w:t>
            </w:r>
            <w:r w:rsidR="002B162C" w:rsidRPr="00BE61A1">
              <w:rPr>
                <w:b/>
                <w:noProof/>
                <w:webHidden/>
              </w:rPr>
              <w:fldChar w:fldCharType="end"/>
            </w:r>
          </w:hyperlink>
        </w:p>
        <w:p w:rsidR="002B162C" w:rsidRPr="00BE61A1" w:rsidRDefault="005A749E">
          <w:pPr>
            <w:pStyle w:val="ndice2"/>
            <w:tabs>
              <w:tab w:val="right" w:leader="dot" w:pos="9344"/>
            </w:tabs>
            <w:rPr>
              <w:rFonts w:eastAsiaTheme="minorEastAsia"/>
              <w:b/>
              <w:noProof/>
              <w:lang w:eastAsia="pt-PT"/>
            </w:rPr>
          </w:pPr>
          <w:hyperlink w:anchor="_Toc487012992" w:history="1">
            <w:r w:rsidR="002B162C" w:rsidRPr="00BE61A1">
              <w:rPr>
                <w:rStyle w:val="Hiperligao"/>
                <w:b/>
                <w:noProof/>
              </w:rPr>
              <w:t>2. CARA</w:t>
            </w:r>
            <w:r w:rsidR="009C4D23">
              <w:rPr>
                <w:rStyle w:val="Hiperligao"/>
                <w:b/>
                <w:noProof/>
              </w:rPr>
              <w:t>C</w:t>
            </w:r>
            <w:r w:rsidR="002B162C" w:rsidRPr="00BE61A1">
              <w:rPr>
                <w:rStyle w:val="Hiperligao"/>
                <w:b/>
                <w:noProof/>
              </w:rPr>
              <w:t>TERIZAÇÃO DA ÁREA DE REABILITAÇÃO URBANA DA AVENIDA E ANTIGO CAMPO DA FEIRA</w:t>
            </w:r>
            <w:r w:rsidR="002B162C" w:rsidRPr="00BE61A1">
              <w:rPr>
                <w:b/>
                <w:noProof/>
                <w:webHidden/>
              </w:rPr>
              <w:tab/>
            </w:r>
            <w:r w:rsidR="002B162C" w:rsidRPr="00BE61A1">
              <w:rPr>
                <w:b/>
                <w:noProof/>
                <w:webHidden/>
              </w:rPr>
              <w:fldChar w:fldCharType="begin"/>
            </w:r>
            <w:r w:rsidR="002B162C" w:rsidRPr="00BE61A1">
              <w:rPr>
                <w:b/>
                <w:noProof/>
                <w:webHidden/>
              </w:rPr>
              <w:instrText xml:space="preserve"> PAGEREF _Toc487012992 \h </w:instrText>
            </w:r>
            <w:r w:rsidR="002B162C" w:rsidRPr="00BE61A1">
              <w:rPr>
                <w:b/>
                <w:noProof/>
                <w:webHidden/>
              </w:rPr>
            </w:r>
            <w:r w:rsidR="002B162C" w:rsidRPr="00BE61A1">
              <w:rPr>
                <w:b/>
                <w:noProof/>
                <w:webHidden/>
              </w:rPr>
              <w:fldChar w:fldCharType="separate"/>
            </w:r>
            <w:r w:rsidR="004D0C28">
              <w:rPr>
                <w:b/>
                <w:noProof/>
                <w:webHidden/>
              </w:rPr>
              <w:t>10</w:t>
            </w:r>
            <w:r w:rsidR="002B162C" w:rsidRPr="00BE61A1">
              <w:rPr>
                <w:b/>
                <w:noProof/>
                <w:webHidden/>
              </w:rPr>
              <w:fldChar w:fldCharType="end"/>
            </w:r>
          </w:hyperlink>
        </w:p>
        <w:p w:rsidR="002B162C" w:rsidRPr="00BE61A1" w:rsidRDefault="005A749E">
          <w:pPr>
            <w:pStyle w:val="ndice2"/>
            <w:tabs>
              <w:tab w:val="right" w:leader="dot" w:pos="9344"/>
            </w:tabs>
            <w:rPr>
              <w:rFonts w:eastAsiaTheme="minorEastAsia"/>
              <w:noProof/>
              <w:lang w:eastAsia="pt-PT"/>
            </w:rPr>
          </w:pPr>
          <w:hyperlink w:anchor="_Toc487012993" w:history="1">
            <w:r w:rsidR="002B162C" w:rsidRPr="00BE61A1">
              <w:rPr>
                <w:rStyle w:val="Hiperligao"/>
                <w:b/>
                <w:noProof/>
              </w:rPr>
              <w:t>2.1. Cara</w:t>
            </w:r>
            <w:r w:rsidR="009C4D23">
              <w:rPr>
                <w:rStyle w:val="Hiperligao"/>
                <w:b/>
                <w:noProof/>
              </w:rPr>
              <w:t>c</w:t>
            </w:r>
            <w:r w:rsidR="002B162C" w:rsidRPr="00BE61A1">
              <w:rPr>
                <w:rStyle w:val="Hiperligao"/>
                <w:b/>
                <w:noProof/>
              </w:rPr>
              <w:t>terização do Parque Edificado</w:t>
            </w:r>
            <w:r w:rsidR="002B162C" w:rsidRPr="00BE61A1">
              <w:rPr>
                <w:b/>
                <w:noProof/>
                <w:webHidden/>
              </w:rPr>
              <w:tab/>
            </w:r>
            <w:r w:rsidR="002B162C" w:rsidRPr="00BE61A1">
              <w:rPr>
                <w:b/>
                <w:noProof/>
                <w:webHidden/>
              </w:rPr>
              <w:fldChar w:fldCharType="begin"/>
            </w:r>
            <w:r w:rsidR="002B162C" w:rsidRPr="00BE61A1">
              <w:rPr>
                <w:b/>
                <w:noProof/>
                <w:webHidden/>
              </w:rPr>
              <w:instrText xml:space="preserve"> PAGEREF _Toc487012993 \h </w:instrText>
            </w:r>
            <w:r w:rsidR="002B162C" w:rsidRPr="00BE61A1">
              <w:rPr>
                <w:b/>
                <w:noProof/>
                <w:webHidden/>
              </w:rPr>
            </w:r>
            <w:r w:rsidR="002B162C" w:rsidRPr="00BE61A1">
              <w:rPr>
                <w:b/>
                <w:noProof/>
                <w:webHidden/>
              </w:rPr>
              <w:fldChar w:fldCharType="separate"/>
            </w:r>
            <w:r w:rsidR="004D0C28">
              <w:rPr>
                <w:b/>
                <w:noProof/>
                <w:webHidden/>
              </w:rPr>
              <w:t>11</w:t>
            </w:r>
            <w:r w:rsidR="002B162C" w:rsidRPr="00BE61A1">
              <w:rPr>
                <w:b/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2994" w:history="1">
            <w:r w:rsidR="002B162C" w:rsidRPr="00BE61A1">
              <w:rPr>
                <w:rStyle w:val="Hiperligao"/>
                <w:i/>
                <w:noProof/>
              </w:rPr>
              <w:t>2.1.1. Nota metodológica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_Toc487012994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11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2995" w:history="1">
            <w:r w:rsidR="002B162C" w:rsidRPr="00BE61A1">
              <w:rPr>
                <w:rStyle w:val="Hiperligao"/>
                <w:i/>
                <w:noProof/>
              </w:rPr>
              <w:t>2.1.2. Parque habitacional e população residente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_Toc487012995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12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2996" w:history="1">
            <w:r w:rsidR="002B162C" w:rsidRPr="00BE61A1">
              <w:rPr>
                <w:rStyle w:val="Hiperligao"/>
                <w:rFonts w:ascii="Calibri" w:eastAsia="Times New Roman" w:hAnsi="Calibri" w:cs="Times New Roman"/>
                <w:i/>
                <w:noProof/>
                <w:lang w:eastAsia="pt-PT"/>
              </w:rPr>
              <w:t>2.1.3. Parque não habitacional e respetivos usos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_Toc487012996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18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2997" w:history="1">
            <w:r w:rsidR="002B162C" w:rsidRPr="00BE61A1">
              <w:rPr>
                <w:rStyle w:val="Hiperligao"/>
                <w:i/>
                <w:noProof/>
              </w:rPr>
              <w:t>2.1.4. Edifícios com valor histórico e arquitetónico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_Toc487012997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21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2998" w:history="1">
            <w:r w:rsidR="002B162C" w:rsidRPr="00BE61A1">
              <w:rPr>
                <w:rStyle w:val="Hiperligao"/>
                <w:i/>
                <w:noProof/>
              </w:rPr>
              <w:t>2.1.5. Estado de conservação do parque edificado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_Toc487012998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23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2999" w:history="1">
            <w:r w:rsidR="002B162C" w:rsidRPr="00BE61A1">
              <w:rPr>
                <w:rStyle w:val="Hiperligao"/>
                <w:i/>
                <w:noProof/>
              </w:rPr>
              <w:t>2.1.6. Dinâmica de construção e de reabilitação dos edifícios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_Toc487012999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29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>
          <w:pPr>
            <w:pStyle w:val="ndice2"/>
            <w:tabs>
              <w:tab w:val="right" w:leader="dot" w:pos="9344"/>
            </w:tabs>
            <w:rPr>
              <w:rFonts w:eastAsiaTheme="minorEastAsia"/>
              <w:noProof/>
              <w:lang w:eastAsia="pt-PT"/>
            </w:rPr>
          </w:pPr>
          <w:hyperlink w:anchor="_Toc487013000" w:history="1">
            <w:r w:rsidR="002B162C" w:rsidRPr="00BE61A1">
              <w:rPr>
                <w:rStyle w:val="Hiperligao"/>
                <w:b/>
                <w:noProof/>
              </w:rPr>
              <w:t>2.2. Cara</w:t>
            </w:r>
            <w:r w:rsidR="009C4D23">
              <w:rPr>
                <w:rStyle w:val="Hiperligao"/>
                <w:b/>
                <w:noProof/>
              </w:rPr>
              <w:t>c</w:t>
            </w:r>
            <w:r w:rsidR="002B162C" w:rsidRPr="00BE61A1">
              <w:rPr>
                <w:rStyle w:val="Hiperligao"/>
                <w:b/>
                <w:noProof/>
              </w:rPr>
              <w:t>terização do sistema de espaços públicos</w:t>
            </w:r>
            <w:r w:rsidR="002B162C" w:rsidRPr="002F74C3">
              <w:rPr>
                <w:b/>
                <w:noProof/>
                <w:webHidden/>
              </w:rPr>
              <w:tab/>
            </w:r>
            <w:r w:rsidR="002B162C" w:rsidRPr="002F74C3">
              <w:rPr>
                <w:b/>
                <w:noProof/>
                <w:webHidden/>
              </w:rPr>
              <w:fldChar w:fldCharType="begin"/>
            </w:r>
            <w:r w:rsidR="002B162C" w:rsidRPr="002F74C3">
              <w:rPr>
                <w:b/>
                <w:noProof/>
                <w:webHidden/>
              </w:rPr>
              <w:instrText xml:space="preserve"> PAGEREF _Toc487013000 \h </w:instrText>
            </w:r>
            <w:r w:rsidR="002B162C" w:rsidRPr="002F74C3">
              <w:rPr>
                <w:b/>
                <w:noProof/>
                <w:webHidden/>
              </w:rPr>
            </w:r>
            <w:r w:rsidR="002B162C" w:rsidRPr="002F74C3">
              <w:rPr>
                <w:b/>
                <w:noProof/>
                <w:webHidden/>
              </w:rPr>
              <w:fldChar w:fldCharType="separate"/>
            </w:r>
            <w:r w:rsidR="004D0C28">
              <w:rPr>
                <w:b/>
                <w:noProof/>
                <w:webHidden/>
              </w:rPr>
              <w:t>32</w:t>
            </w:r>
            <w:r w:rsidR="002B162C" w:rsidRPr="002F74C3">
              <w:rPr>
                <w:b/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3001" w:history="1">
            <w:r w:rsidR="002B162C" w:rsidRPr="00BE61A1">
              <w:rPr>
                <w:rStyle w:val="Hiperligao"/>
                <w:i/>
                <w:noProof/>
              </w:rPr>
              <w:t>2.2.1. Nota metodológica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_Toc487013001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32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3002" w:history="1">
            <w:r w:rsidR="002B162C" w:rsidRPr="00BE61A1">
              <w:rPr>
                <w:rStyle w:val="Hiperligao"/>
                <w:i/>
                <w:noProof/>
              </w:rPr>
              <w:t>2.2.2. O papel do sistema de espaços públicos no tecido urbano consolidado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_Toc487013002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34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3003" w:history="1">
            <w:r w:rsidR="002B162C" w:rsidRPr="00BE61A1">
              <w:rPr>
                <w:rStyle w:val="Hiperligao"/>
                <w:i/>
                <w:noProof/>
              </w:rPr>
              <w:t>2.2.3. Enquadramento dos espaços públicos da ARU no contexto da Cidade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_Toc487013003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35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3004" w:history="1">
            <w:r w:rsidR="002B162C" w:rsidRPr="00BE61A1">
              <w:rPr>
                <w:rStyle w:val="Hiperligao"/>
                <w:i/>
                <w:noProof/>
              </w:rPr>
              <w:t>2.2.4. Caracterização dos elementos do sistema de espaços públicos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_Toc487013004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40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3005" w:history="1">
            <w:r w:rsidR="002B162C" w:rsidRPr="00BE61A1">
              <w:rPr>
                <w:rStyle w:val="Hiperligao"/>
                <w:i/>
                <w:noProof/>
              </w:rPr>
              <w:t>2.2.5. Caracterização dos espaços exteriores expe</w:t>
            </w:r>
            <w:r w:rsidR="002F74C3">
              <w:rPr>
                <w:rStyle w:val="Hiperligao"/>
                <w:i/>
                <w:noProof/>
              </w:rPr>
              <w:t>c</w:t>
            </w:r>
            <w:r w:rsidR="002B162C" w:rsidRPr="00BE61A1">
              <w:rPr>
                <w:rStyle w:val="Hiperligao"/>
                <w:i/>
                <w:noProof/>
              </w:rPr>
              <w:t>tantes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_Toc487013005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48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Pr="00BE61A1" w:rsidRDefault="005A749E" w:rsidP="0019789B">
          <w:pPr>
            <w:pStyle w:val="ndice2"/>
            <w:tabs>
              <w:tab w:val="right" w:leader="dot" w:pos="9344"/>
            </w:tabs>
            <w:ind w:firstLine="206"/>
            <w:rPr>
              <w:rFonts w:eastAsiaTheme="minorEastAsia"/>
              <w:noProof/>
              <w:lang w:eastAsia="pt-PT"/>
            </w:rPr>
          </w:pPr>
          <w:hyperlink w:anchor="_Toc487013006" w:history="1">
            <w:r w:rsidR="002B162C" w:rsidRPr="00BE61A1">
              <w:rPr>
                <w:rStyle w:val="Hiperligao"/>
                <w:noProof/>
              </w:rPr>
              <w:t>2.3. Diplomas legais em vigor na ARU da Avenida e Antigo Campo da Feira</w:t>
            </w:r>
            <w:r w:rsidR="002B162C" w:rsidRPr="00BE61A1">
              <w:rPr>
                <w:noProof/>
                <w:webHidden/>
              </w:rPr>
              <w:tab/>
            </w:r>
            <w:r w:rsidR="002B162C" w:rsidRPr="00BE61A1">
              <w:rPr>
                <w:noProof/>
                <w:webHidden/>
              </w:rPr>
              <w:fldChar w:fldCharType="begin"/>
            </w:r>
            <w:r w:rsidR="002B162C" w:rsidRPr="00BE61A1">
              <w:rPr>
                <w:noProof/>
                <w:webHidden/>
              </w:rPr>
              <w:instrText xml:space="preserve"> PAGEREF _Toc487013006 \h </w:instrText>
            </w:r>
            <w:r w:rsidR="002B162C" w:rsidRPr="00BE61A1">
              <w:rPr>
                <w:noProof/>
                <w:webHidden/>
              </w:rPr>
            </w:r>
            <w:r w:rsidR="002B162C" w:rsidRPr="00BE61A1">
              <w:rPr>
                <w:noProof/>
                <w:webHidden/>
              </w:rPr>
              <w:fldChar w:fldCharType="separate"/>
            </w:r>
            <w:r w:rsidR="004D0C28">
              <w:rPr>
                <w:noProof/>
                <w:webHidden/>
              </w:rPr>
              <w:t>50</w:t>
            </w:r>
            <w:r w:rsidR="002B162C" w:rsidRPr="00BE61A1">
              <w:rPr>
                <w:noProof/>
                <w:webHidden/>
              </w:rPr>
              <w:fldChar w:fldCharType="end"/>
            </w:r>
          </w:hyperlink>
        </w:p>
        <w:p w:rsidR="002B162C" w:rsidRDefault="005A749E">
          <w:pPr>
            <w:pStyle w:val="ndice2"/>
            <w:tabs>
              <w:tab w:val="right" w:leader="dot" w:pos="9344"/>
            </w:tabs>
            <w:rPr>
              <w:rFonts w:eastAsiaTheme="minorEastAsia"/>
              <w:noProof/>
              <w:lang w:eastAsia="pt-PT"/>
            </w:rPr>
          </w:pPr>
          <w:hyperlink w:anchor="_Toc487013007" w:history="1">
            <w:r w:rsidR="002B162C" w:rsidRPr="00BE61A1">
              <w:rPr>
                <w:rStyle w:val="Hiperligao"/>
                <w:b/>
                <w:noProof/>
              </w:rPr>
              <w:t>3. SÍNTESE DE DIAGNÓSTICO</w:t>
            </w:r>
            <w:r w:rsidR="002B162C" w:rsidRPr="002F74C3">
              <w:rPr>
                <w:b/>
                <w:noProof/>
                <w:webHidden/>
              </w:rPr>
              <w:tab/>
            </w:r>
            <w:r w:rsidR="002B162C" w:rsidRPr="002F74C3">
              <w:rPr>
                <w:b/>
                <w:noProof/>
                <w:webHidden/>
              </w:rPr>
              <w:fldChar w:fldCharType="begin"/>
            </w:r>
            <w:r w:rsidR="002B162C" w:rsidRPr="002F74C3">
              <w:rPr>
                <w:b/>
                <w:noProof/>
                <w:webHidden/>
              </w:rPr>
              <w:instrText xml:space="preserve"> PAGEREF _Toc487013007 \h </w:instrText>
            </w:r>
            <w:r w:rsidR="002B162C" w:rsidRPr="002F74C3">
              <w:rPr>
                <w:b/>
                <w:noProof/>
                <w:webHidden/>
              </w:rPr>
            </w:r>
            <w:r w:rsidR="002B162C" w:rsidRPr="002F74C3">
              <w:rPr>
                <w:b/>
                <w:noProof/>
                <w:webHidden/>
              </w:rPr>
              <w:fldChar w:fldCharType="separate"/>
            </w:r>
            <w:r w:rsidR="004D0C28">
              <w:rPr>
                <w:b/>
                <w:noProof/>
                <w:webHidden/>
              </w:rPr>
              <w:t>53</w:t>
            </w:r>
            <w:r w:rsidR="002B162C" w:rsidRPr="002F74C3">
              <w:rPr>
                <w:b/>
                <w:noProof/>
                <w:webHidden/>
              </w:rPr>
              <w:fldChar w:fldCharType="end"/>
            </w:r>
          </w:hyperlink>
        </w:p>
        <w:p w:rsidR="001C463A" w:rsidRDefault="001C463A">
          <w:r w:rsidRPr="00455856">
            <w:rPr>
              <w:b/>
              <w:bCs/>
              <w:highlight w:val="yellow"/>
            </w:rPr>
            <w:fldChar w:fldCharType="end"/>
          </w:r>
        </w:p>
      </w:sdtContent>
    </w:sdt>
    <w:p w:rsidR="001830BF" w:rsidRDefault="001830BF" w:rsidP="00B27CC6">
      <w:pPr>
        <w:spacing w:after="120" w:line="240" w:lineRule="auto"/>
        <w:rPr>
          <w:rFonts w:ascii="Calibri" w:eastAsia="Calibri" w:hAnsi="Calibri" w:cs="Times New Roman"/>
        </w:rPr>
      </w:pPr>
    </w:p>
    <w:p w:rsidR="001830BF" w:rsidRDefault="001830BF" w:rsidP="00B27CC6">
      <w:pPr>
        <w:spacing w:after="120" w:line="240" w:lineRule="auto"/>
        <w:rPr>
          <w:rFonts w:ascii="Calibri" w:eastAsia="Calibri" w:hAnsi="Calibri" w:cs="Times New Roman"/>
        </w:rPr>
      </w:pPr>
    </w:p>
    <w:p w:rsidR="001830BF" w:rsidRPr="001830BF" w:rsidRDefault="001830BF" w:rsidP="00B27CC6">
      <w:pPr>
        <w:spacing w:after="120" w:line="240" w:lineRule="auto"/>
        <w:rPr>
          <w:rFonts w:ascii="Calibri" w:eastAsia="Calibri" w:hAnsi="Calibri" w:cs="Times New Roman"/>
        </w:rPr>
      </w:pPr>
    </w:p>
    <w:p w:rsidR="00630E2E" w:rsidRPr="00D75FD9" w:rsidRDefault="00630E2E" w:rsidP="00630E2E">
      <w:pPr>
        <w:spacing w:after="120" w:line="240" w:lineRule="auto"/>
        <w:ind w:firstLine="708"/>
        <w:rPr>
          <w:rFonts w:ascii="Calibri" w:eastAsia="Calibri" w:hAnsi="Calibri" w:cs="Times New Roman"/>
        </w:rPr>
      </w:pPr>
      <w:bookmarkStart w:id="2" w:name="_Toc487012990"/>
    </w:p>
    <w:p w:rsidR="00630E2E" w:rsidRDefault="00630E2E" w:rsidP="00630E2E">
      <w:pPr>
        <w:pStyle w:val="Cabealho2"/>
        <w:spacing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  <w:sectPr w:rsidR="00630E2E" w:rsidSect="001C463A">
          <w:headerReference w:type="default" r:id="rId12"/>
          <w:footerReference w:type="default" r:id="rId13"/>
          <w:type w:val="oddPage"/>
          <w:pgSz w:w="11906" w:h="16838"/>
          <w:pgMar w:top="1418" w:right="1134" w:bottom="1418" w:left="1418" w:header="709" w:footer="709" w:gutter="0"/>
          <w:pgNumType w:start="1"/>
          <w:cols w:space="708"/>
          <w:docGrid w:linePitch="360"/>
        </w:sectPr>
      </w:pPr>
    </w:p>
    <w:p w:rsidR="009B6C52" w:rsidRPr="00FC28E5" w:rsidRDefault="009B6C52" w:rsidP="00630E2E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 w:rsidRPr="00FC28E5">
        <w:rPr>
          <w:rFonts w:asciiTheme="minorHAnsi" w:hAnsiTheme="minorHAnsi"/>
          <w:color w:val="1F4E79" w:themeColor="accent1" w:themeShade="80"/>
          <w:sz w:val="22"/>
          <w:szCs w:val="22"/>
        </w:rPr>
        <w:lastRenderedPageBreak/>
        <w:t>APRESENTAÇÃO</w:t>
      </w:r>
      <w:bookmarkEnd w:id="2"/>
    </w:p>
    <w:p w:rsidR="004E7239" w:rsidRDefault="004E7239" w:rsidP="001C463A">
      <w:pPr>
        <w:spacing w:after="120" w:line="360" w:lineRule="auto"/>
        <w:contextualSpacing/>
        <w:jc w:val="both"/>
        <w:rPr>
          <w:rFonts w:ascii="Calibri" w:eastAsia="Times" w:hAnsi="Calibri" w:cs="Times New Roman"/>
        </w:rPr>
      </w:pPr>
      <w:r w:rsidRPr="004E7239">
        <w:rPr>
          <w:rFonts w:ascii="Calibri" w:eastAsia="Times" w:hAnsi="Calibri" w:cs="Times New Roman"/>
        </w:rPr>
        <w:t>O Relatório de Cara</w:t>
      </w:r>
      <w:r w:rsidR="00C63997">
        <w:rPr>
          <w:rFonts w:ascii="Calibri" w:eastAsia="Times" w:hAnsi="Calibri" w:cs="Times New Roman"/>
        </w:rPr>
        <w:t>c</w:t>
      </w:r>
      <w:r w:rsidRPr="004E7239">
        <w:rPr>
          <w:rFonts w:ascii="Calibri" w:eastAsia="Times" w:hAnsi="Calibri" w:cs="Times New Roman"/>
        </w:rPr>
        <w:t xml:space="preserve">terização e Diagnóstico da ARU </w:t>
      </w:r>
      <w:r w:rsidR="00AD0B95">
        <w:rPr>
          <w:rFonts w:ascii="Calibri" w:eastAsia="Times" w:hAnsi="Calibri" w:cs="Times New Roman"/>
        </w:rPr>
        <w:t xml:space="preserve">da Avenida e Antigo Campo da Feira, </w:t>
      </w:r>
      <w:r w:rsidRPr="004E7239">
        <w:rPr>
          <w:rFonts w:ascii="Calibri" w:eastAsia="Times" w:hAnsi="Calibri" w:cs="Times New Roman"/>
        </w:rPr>
        <w:t>foi elaborado no âmbito da Assessoria Técnica para a Elaboração das Operações de Reabili</w:t>
      </w:r>
      <w:r w:rsidR="00F06873">
        <w:rPr>
          <w:rFonts w:ascii="Calibri" w:eastAsia="Times" w:hAnsi="Calibri" w:cs="Times New Roman"/>
        </w:rPr>
        <w:t>tação Urbana de Montemor-o-Novo.</w:t>
      </w:r>
    </w:p>
    <w:p w:rsidR="00D941DD" w:rsidRDefault="004E7239" w:rsidP="001C463A">
      <w:pPr>
        <w:spacing w:after="120" w:line="360" w:lineRule="auto"/>
        <w:contextualSpacing/>
        <w:jc w:val="both"/>
        <w:rPr>
          <w:rFonts w:ascii="Calibri" w:eastAsia="Times" w:hAnsi="Calibri" w:cs="Times New Roman"/>
        </w:rPr>
      </w:pPr>
      <w:r>
        <w:rPr>
          <w:rFonts w:ascii="Calibri" w:eastAsia="Times" w:hAnsi="Calibri" w:cs="Times New Roman"/>
        </w:rPr>
        <w:t xml:space="preserve">O Relatório </w:t>
      </w:r>
      <w:r w:rsidR="00F06873">
        <w:rPr>
          <w:rFonts w:ascii="Calibri" w:eastAsia="Times" w:hAnsi="Calibri" w:cs="Times New Roman"/>
        </w:rPr>
        <w:t xml:space="preserve">sistematiza os resultados dos trabalhos desenvolvidos na 1ª Fase </w:t>
      </w:r>
      <w:r w:rsidR="00A55628">
        <w:rPr>
          <w:rFonts w:ascii="Calibri" w:eastAsia="Times" w:hAnsi="Calibri" w:cs="Times New Roman"/>
        </w:rPr>
        <w:t>que</w:t>
      </w:r>
      <w:r w:rsidR="00F06873">
        <w:rPr>
          <w:rFonts w:ascii="Calibri" w:eastAsia="Times" w:hAnsi="Calibri" w:cs="Times New Roman"/>
        </w:rPr>
        <w:t xml:space="preserve"> </w:t>
      </w:r>
      <w:r w:rsidRPr="004E7239">
        <w:rPr>
          <w:rFonts w:ascii="Calibri" w:eastAsia="Times" w:hAnsi="Calibri" w:cs="Times New Roman"/>
        </w:rPr>
        <w:t>vis</w:t>
      </w:r>
      <w:r w:rsidR="00F06873">
        <w:rPr>
          <w:rFonts w:ascii="Calibri" w:eastAsia="Times" w:hAnsi="Calibri" w:cs="Times New Roman"/>
        </w:rPr>
        <w:t>ou</w:t>
      </w:r>
      <w:r w:rsidR="003D714D">
        <w:rPr>
          <w:rFonts w:ascii="Calibri" w:eastAsia="Times" w:hAnsi="Calibri" w:cs="Times New Roman"/>
        </w:rPr>
        <w:t>,</w:t>
      </w:r>
      <w:r w:rsidRPr="004E7239">
        <w:rPr>
          <w:rFonts w:ascii="Calibri" w:eastAsia="Times" w:hAnsi="Calibri" w:cs="Times New Roman"/>
        </w:rPr>
        <w:t xml:space="preserve"> fundamentalmente</w:t>
      </w:r>
      <w:r w:rsidR="003D714D">
        <w:rPr>
          <w:rFonts w:ascii="Calibri" w:eastAsia="Times" w:hAnsi="Calibri" w:cs="Times New Roman"/>
        </w:rPr>
        <w:t>,</w:t>
      </w:r>
      <w:r w:rsidRPr="004E7239">
        <w:rPr>
          <w:rFonts w:ascii="Calibri" w:eastAsia="Times" w:hAnsi="Calibri" w:cs="Times New Roman"/>
        </w:rPr>
        <w:t xml:space="preserve"> a recolha e tratamento de informação </w:t>
      </w:r>
      <w:r w:rsidR="00A55628">
        <w:rPr>
          <w:rFonts w:ascii="Calibri" w:eastAsia="Times" w:hAnsi="Calibri" w:cs="Times New Roman"/>
        </w:rPr>
        <w:t xml:space="preserve">de suporte à </w:t>
      </w:r>
      <w:r w:rsidRPr="004E7239">
        <w:rPr>
          <w:rFonts w:ascii="Calibri" w:eastAsia="Times" w:hAnsi="Calibri" w:cs="Times New Roman"/>
        </w:rPr>
        <w:t>elaboração do Programa Estratégico de Reabilitação Urbana</w:t>
      </w:r>
      <w:r w:rsidR="00F06873">
        <w:rPr>
          <w:rFonts w:ascii="Calibri" w:eastAsia="Times" w:hAnsi="Calibri" w:cs="Times New Roman"/>
        </w:rPr>
        <w:t>, que será o objeto da 2ª Fase</w:t>
      </w:r>
      <w:r w:rsidR="00A55628">
        <w:rPr>
          <w:rFonts w:ascii="Calibri" w:eastAsia="Times" w:hAnsi="Calibri" w:cs="Times New Roman"/>
        </w:rPr>
        <w:t xml:space="preserve"> da Assessoria</w:t>
      </w:r>
      <w:r w:rsidR="00F216DD">
        <w:rPr>
          <w:rFonts w:ascii="Calibri" w:eastAsia="Times" w:hAnsi="Calibri" w:cs="Times New Roman"/>
        </w:rPr>
        <w:t xml:space="preserve">, </w:t>
      </w:r>
      <w:r w:rsidR="00690560">
        <w:rPr>
          <w:rFonts w:ascii="Calibri" w:eastAsia="Times" w:hAnsi="Calibri" w:cs="Times New Roman"/>
        </w:rPr>
        <w:t>designadamente o Modelo T</w:t>
      </w:r>
      <w:r w:rsidR="00F216DD">
        <w:rPr>
          <w:rFonts w:ascii="Calibri" w:eastAsia="Times" w:hAnsi="Calibri" w:cs="Times New Roman"/>
        </w:rPr>
        <w:t>erritorial e a programação das intervenções, visando a reabilitação do edi</w:t>
      </w:r>
      <w:r w:rsidR="00F77FD3">
        <w:rPr>
          <w:rFonts w:ascii="Calibri" w:eastAsia="Times" w:hAnsi="Calibri" w:cs="Times New Roman"/>
        </w:rPr>
        <w:t>ficado e dos espaços públicos.</w:t>
      </w:r>
    </w:p>
    <w:p w:rsidR="0041161D" w:rsidRDefault="0041161D" w:rsidP="0041161D">
      <w:pPr>
        <w:spacing w:after="120" w:line="360" w:lineRule="auto"/>
        <w:contextualSpacing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Para além dos elementos apresentados na estrutura principal deste Relatório, a 1ª Fase dos trabalhos teve como resultado</w:t>
      </w:r>
      <w:r w:rsidR="00690560">
        <w:rPr>
          <w:rFonts w:ascii="Calibri" w:eastAsia="Calibri" w:hAnsi="Calibri" w:cs="Times New Roman"/>
        </w:rPr>
        <w:t>,</w:t>
      </w:r>
      <w:r>
        <w:rPr>
          <w:rFonts w:ascii="Calibri" w:eastAsia="Calibri" w:hAnsi="Calibri" w:cs="Times New Roman"/>
        </w:rPr>
        <w:t xml:space="preserve"> e importante mais valia</w:t>
      </w:r>
      <w:r w:rsidR="00690560">
        <w:rPr>
          <w:rFonts w:ascii="Calibri" w:eastAsia="Calibri" w:hAnsi="Calibri" w:cs="Times New Roman"/>
        </w:rPr>
        <w:t>,</w:t>
      </w:r>
      <w:r w:rsidR="00DF56F4">
        <w:rPr>
          <w:rFonts w:ascii="Calibri" w:eastAsia="Calibri" w:hAnsi="Calibri" w:cs="Times New Roman"/>
        </w:rPr>
        <w:t xml:space="preserve"> face aos estudos preparatórios que suportaram a Delimitação da ARU</w:t>
      </w:r>
      <w:r>
        <w:rPr>
          <w:rFonts w:ascii="Calibri" w:eastAsia="Calibri" w:hAnsi="Calibri" w:cs="Times New Roman"/>
        </w:rPr>
        <w:t>, a criação de uma base de dados sobre o edificado e de fichas de cara</w:t>
      </w:r>
      <w:r w:rsidR="008225B7">
        <w:rPr>
          <w:rFonts w:ascii="Calibri" w:eastAsia="Calibri" w:hAnsi="Calibri" w:cs="Times New Roman"/>
        </w:rPr>
        <w:t>c</w:t>
      </w:r>
      <w:r>
        <w:rPr>
          <w:rFonts w:ascii="Calibri" w:eastAsia="Calibri" w:hAnsi="Calibri" w:cs="Times New Roman"/>
        </w:rPr>
        <w:t>terização dos espaços públicos, que sistematizam informação objetiva e detalhada</w:t>
      </w:r>
      <w:r w:rsidR="00690560">
        <w:rPr>
          <w:rFonts w:ascii="Calibri" w:eastAsia="Calibri" w:hAnsi="Calibri" w:cs="Times New Roman"/>
        </w:rPr>
        <w:t>,</w:t>
      </w:r>
      <w:r>
        <w:rPr>
          <w:rFonts w:ascii="Calibri" w:eastAsia="Calibri" w:hAnsi="Calibri" w:cs="Times New Roman"/>
        </w:rPr>
        <w:t xml:space="preserve"> que se constitui como um repositório de dados de grande importância para a elaboração do Programa Estratégico e também para a gestão futura da ORU, que fica</w:t>
      </w:r>
      <w:r w:rsidR="00F77FD3">
        <w:rPr>
          <w:rFonts w:ascii="Calibri" w:eastAsia="Calibri" w:hAnsi="Calibri" w:cs="Times New Roman"/>
        </w:rPr>
        <w:t>rá a cargo da Câmara Municipal.</w:t>
      </w:r>
    </w:p>
    <w:p w:rsidR="00273136" w:rsidRPr="00273136" w:rsidRDefault="00273136" w:rsidP="001C463A">
      <w:pPr>
        <w:spacing w:after="120" w:line="360" w:lineRule="auto"/>
        <w:jc w:val="both"/>
        <w:rPr>
          <w:rFonts w:ascii="Calibri" w:eastAsia="Times" w:hAnsi="Calibri" w:cs="Times New Roman"/>
        </w:rPr>
      </w:pPr>
      <w:r w:rsidRPr="00273136">
        <w:rPr>
          <w:rFonts w:ascii="Calibri" w:eastAsia="Times" w:hAnsi="Calibri" w:cs="Times New Roman"/>
        </w:rPr>
        <w:t xml:space="preserve">O Relatório </w:t>
      </w:r>
      <w:r w:rsidR="00A55628">
        <w:rPr>
          <w:rFonts w:ascii="Calibri" w:eastAsia="Times" w:hAnsi="Calibri" w:cs="Times New Roman"/>
        </w:rPr>
        <w:t>de Cara</w:t>
      </w:r>
      <w:r w:rsidR="008225B7">
        <w:rPr>
          <w:rFonts w:ascii="Calibri" w:eastAsia="Times" w:hAnsi="Calibri" w:cs="Times New Roman"/>
        </w:rPr>
        <w:t>c</w:t>
      </w:r>
      <w:r w:rsidR="00A55628">
        <w:rPr>
          <w:rFonts w:ascii="Calibri" w:eastAsia="Times" w:hAnsi="Calibri" w:cs="Times New Roman"/>
        </w:rPr>
        <w:t>terização e Diagnóstico</w:t>
      </w:r>
      <w:r w:rsidR="00150B43">
        <w:rPr>
          <w:rFonts w:ascii="Calibri" w:eastAsia="Times" w:hAnsi="Calibri" w:cs="Times New Roman"/>
        </w:rPr>
        <w:t xml:space="preserve"> da ARU</w:t>
      </w:r>
      <w:r w:rsidR="00AD0B95" w:rsidRPr="00AD0B95">
        <w:rPr>
          <w:rFonts w:ascii="Calibri" w:eastAsia="Times" w:hAnsi="Calibri" w:cs="Times New Roman"/>
        </w:rPr>
        <w:t xml:space="preserve"> </w:t>
      </w:r>
      <w:r w:rsidR="00AD0B95">
        <w:rPr>
          <w:rFonts w:ascii="Calibri" w:eastAsia="Times" w:hAnsi="Calibri" w:cs="Times New Roman"/>
        </w:rPr>
        <w:t>da Avenida e Antigo Campo da Feira</w:t>
      </w:r>
      <w:r w:rsidRPr="00273136">
        <w:rPr>
          <w:rFonts w:ascii="Calibri" w:eastAsia="Times" w:hAnsi="Calibri" w:cs="Times New Roman"/>
        </w:rPr>
        <w:t>, compreende as seguintes Dimensões:</w:t>
      </w:r>
    </w:p>
    <w:p w:rsidR="00273136" w:rsidRPr="00642EC0" w:rsidRDefault="00273136" w:rsidP="001C463A">
      <w:pPr>
        <w:spacing w:after="120" w:line="360" w:lineRule="auto"/>
        <w:ind w:left="567" w:hanging="142"/>
        <w:jc w:val="both"/>
        <w:rPr>
          <w:rFonts w:ascii="Calibri" w:eastAsia="Times" w:hAnsi="Calibri" w:cs="Times New Roman"/>
          <w:b/>
        </w:rPr>
      </w:pPr>
      <w:r w:rsidRPr="001B18AF">
        <w:rPr>
          <w:rFonts w:ascii="Calibri" w:eastAsia="Times" w:hAnsi="Calibri" w:cs="Times New Roman"/>
          <w:b/>
        </w:rPr>
        <w:t xml:space="preserve">1. </w:t>
      </w:r>
      <w:r w:rsidR="009133CC" w:rsidRPr="001B18AF">
        <w:rPr>
          <w:rFonts w:ascii="Calibri" w:eastAsia="Times" w:hAnsi="Calibri" w:cs="Times New Roman"/>
          <w:b/>
        </w:rPr>
        <w:t>Política municipal de rea</w:t>
      </w:r>
      <w:r w:rsidR="00642EC0">
        <w:rPr>
          <w:rFonts w:ascii="Calibri" w:eastAsia="Times" w:hAnsi="Calibri" w:cs="Times New Roman"/>
          <w:b/>
        </w:rPr>
        <w:t xml:space="preserve">bilitação e regeneração urbanas, </w:t>
      </w:r>
      <w:r w:rsidR="00642EC0" w:rsidRPr="00642EC0">
        <w:rPr>
          <w:rFonts w:ascii="Calibri" w:eastAsia="Times" w:hAnsi="Calibri" w:cs="Times New Roman"/>
        </w:rPr>
        <w:t>com a contextualização</w:t>
      </w:r>
      <w:r w:rsidR="00642EC0">
        <w:rPr>
          <w:rFonts w:ascii="Calibri" w:eastAsia="Times" w:hAnsi="Calibri" w:cs="Times New Roman"/>
          <w:b/>
        </w:rPr>
        <w:t xml:space="preserve"> </w:t>
      </w:r>
      <w:r w:rsidR="00E04897" w:rsidRPr="001B18AF">
        <w:rPr>
          <w:rFonts w:ascii="Calibri" w:eastAsia="Times" w:hAnsi="Calibri" w:cs="Times New Roman"/>
        </w:rPr>
        <w:t xml:space="preserve">da trajetória de desenvolvimento urbano e de regeneração urbana da </w:t>
      </w:r>
      <w:r w:rsidR="00AD0B95">
        <w:rPr>
          <w:rFonts w:ascii="Calibri" w:eastAsia="Times" w:hAnsi="Calibri" w:cs="Times New Roman"/>
        </w:rPr>
        <w:t>área em questão</w:t>
      </w:r>
      <w:r w:rsidR="00E04897" w:rsidRPr="001B18AF">
        <w:rPr>
          <w:rFonts w:ascii="Calibri" w:eastAsia="Times" w:hAnsi="Calibri" w:cs="Times New Roman"/>
        </w:rPr>
        <w:t xml:space="preserve">, incluindo a </w:t>
      </w:r>
      <w:r w:rsidR="00A26ECF">
        <w:rPr>
          <w:rFonts w:ascii="Calibri" w:eastAsia="Times" w:hAnsi="Calibri" w:cs="Times New Roman"/>
        </w:rPr>
        <w:t>intervenção municipal, os programas municipais de reabilitação do edificado, a delimitação da ARU e a estratégia recente de reabilitação urbana</w:t>
      </w:r>
      <w:r w:rsidR="00631D50" w:rsidRPr="001B18AF">
        <w:rPr>
          <w:rFonts w:ascii="Calibri" w:eastAsia="Times" w:hAnsi="Calibri" w:cs="Times New Roman"/>
        </w:rPr>
        <w:t>.</w:t>
      </w:r>
    </w:p>
    <w:p w:rsidR="00273136" w:rsidRDefault="00273136" w:rsidP="001C463A">
      <w:pPr>
        <w:spacing w:after="120" w:line="360" w:lineRule="auto"/>
        <w:ind w:left="567" w:hanging="142"/>
        <w:jc w:val="both"/>
        <w:rPr>
          <w:rFonts w:ascii="Calibri" w:eastAsia="Times" w:hAnsi="Calibri" w:cs="Times New Roman"/>
        </w:rPr>
      </w:pPr>
      <w:r w:rsidRPr="001B18AF">
        <w:rPr>
          <w:rFonts w:ascii="Calibri" w:eastAsia="Times" w:hAnsi="Calibri" w:cs="Times New Roman"/>
          <w:b/>
        </w:rPr>
        <w:t xml:space="preserve">2. </w:t>
      </w:r>
      <w:r w:rsidR="003D714D">
        <w:rPr>
          <w:rFonts w:ascii="Calibri" w:eastAsia="Times" w:hAnsi="Calibri" w:cs="Times New Roman"/>
          <w:b/>
        </w:rPr>
        <w:t>Cara</w:t>
      </w:r>
      <w:r w:rsidR="008225B7">
        <w:rPr>
          <w:rFonts w:ascii="Calibri" w:eastAsia="Times" w:hAnsi="Calibri" w:cs="Times New Roman"/>
          <w:b/>
        </w:rPr>
        <w:t>c</w:t>
      </w:r>
      <w:r w:rsidR="003D714D">
        <w:rPr>
          <w:rFonts w:ascii="Calibri" w:eastAsia="Times" w:hAnsi="Calibri" w:cs="Times New Roman"/>
          <w:b/>
        </w:rPr>
        <w:t>terização da Área de R</w:t>
      </w:r>
      <w:r w:rsidR="003D217C" w:rsidRPr="001B18AF">
        <w:rPr>
          <w:rFonts w:ascii="Calibri" w:eastAsia="Times" w:hAnsi="Calibri" w:cs="Times New Roman"/>
          <w:b/>
        </w:rPr>
        <w:t>eabilitação Urbana</w:t>
      </w:r>
      <w:r w:rsidR="00AD0B95" w:rsidRPr="00AD0B95">
        <w:rPr>
          <w:rFonts w:ascii="Calibri" w:eastAsia="Times" w:hAnsi="Calibri" w:cs="Times New Roman"/>
        </w:rPr>
        <w:t xml:space="preserve"> </w:t>
      </w:r>
      <w:r w:rsidR="00AD0B95" w:rsidRPr="00AD0B95">
        <w:rPr>
          <w:rFonts w:ascii="Calibri" w:eastAsia="Times" w:hAnsi="Calibri" w:cs="Times New Roman"/>
          <w:b/>
        </w:rPr>
        <w:t>da Avenida e Antigo Campo da Feira</w:t>
      </w:r>
      <w:r w:rsidR="00642EC0">
        <w:rPr>
          <w:rFonts w:ascii="Calibri" w:eastAsia="Times" w:hAnsi="Calibri" w:cs="Times New Roman"/>
          <w:b/>
        </w:rPr>
        <w:t xml:space="preserve">, </w:t>
      </w:r>
      <w:r w:rsidR="003D714D">
        <w:rPr>
          <w:rFonts w:ascii="Calibri" w:eastAsia="Times" w:hAnsi="Calibri" w:cs="Times New Roman"/>
        </w:rPr>
        <w:t>onde se apresenta</w:t>
      </w:r>
      <w:r w:rsidR="00642EC0" w:rsidRPr="00642EC0">
        <w:rPr>
          <w:rFonts w:ascii="Calibri" w:eastAsia="Times" w:hAnsi="Calibri" w:cs="Times New Roman"/>
        </w:rPr>
        <w:t xml:space="preserve"> a</w:t>
      </w:r>
      <w:r w:rsidR="00642EC0">
        <w:rPr>
          <w:rFonts w:ascii="Calibri" w:eastAsia="Times" w:hAnsi="Calibri" w:cs="Times New Roman"/>
          <w:b/>
        </w:rPr>
        <w:t xml:space="preserve"> </w:t>
      </w:r>
      <w:r w:rsidR="003D217C" w:rsidRPr="001B18AF">
        <w:rPr>
          <w:rFonts w:ascii="Calibri" w:eastAsia="Times" w:hAnsi="Calibri" w:cs="Times New Roman"/>
        </w:rPr>
        <w:t>cara</w:t>
      </w:r>
      <w:r w:rsidR="008225B7">
        <w:rPr>
          <w:rFonts w:ascii="Calibri" w:eastAsia="Times" w:hAnsi="Calibri" w:cs="Times New Roman"/>
        </w:rPr>
        <w:t>c</w:t>
      </w:r>
      <w:r w:rsidR="003D217C" w:rsidRPr="001B18AF">
        <w:rPr>
          <w:rFonts w:ascii="Calibri" w:eastAsia="Times" w:hAnsi="Calibri" w:cs="Times New Roman"/>
        </w:rPr>
        <w:t>terização do edificado</w:t>
      </w:r>
      <w:r w:rsidR="00372D0E" w:rsidRPr="001B18AF">
        <w:rPr>
          <w:rFonts w:ascii="Calibri" w:eastAsia="Times" w:hAnsi="Calibri" w:cs="Times New Roman"/>
        </w:rPr>
        <w:t xml:space="preserve"> </w:t>
      </w:r>
      <w:r w:rsidR="00642EC0">
        <w:rPr>
          <w:rFonts w:ascii="Calibri" w:eastAsia="Times" w:hAnsi="Calibri" w:cs="Times New Roman"/>
        </w:rPr>
        <w:t>e d</w:t>
      </w:r>
      <w:r w:rsidR="001B18AF" w:rsidRPr="001B18AF">
        <w:rPr>
          <w:rFonts w:ascii="Calibri" w:eastAsia="Times" w:hAnsi="Calibri" w:cs="Times New Roman"/>
        </w:rPr>
        <w:t>o sistema de espaços públicos</w:t>
      </w:r>
      <w:r w:rsidR="00642EC0">
        <w:rPr>
          <w:rFonts w:ascii="Calibri" w:eastAsia="Times" w:hAnsi="Calibri" w:cs="Times New Roman"/>
        </w:rPr>
        <w:t>,</w:t>
      </w:r>
      <w:r w:rsidR="003D714D">
        <w:rPr>
          <w:rFonts w:ascii="Calibri" w:eastAsia="Times" w:hAnsi="Calibri" w:cs="Times New Roman"/>
        </w:rPr>
        <w:t xml:space="preserve"> incluindo os espaços expe</w:t>
      </w:r>
      <w:r w:rsidR="002F74C3">
        <w:rPr>
          <w:rFonts w:ascii="Calibri" w:eastAsia="Times" w:hAnsi="Calibri" w:cs="Times New Roman"/>
        </w:rPr>
        <w:t>c</w:t>
      </w:r>
      <w:r w:rsidR="001B18AF" w:rsidRPr="001B18AF">
        <w:rPr>
          <w:rFonts w:ascii="Calibri" w:eastAsia="Times" w:hAnsi="Calibri" w:cs="Times New Roman"/>
        </w:rPr>
        <w:t>tantes</w:t>
      </w:r>
      <w:r w:rsidR="00642EC0">
        <w:rPr>
          <w:rFonts w:ascii="Calibri" w:eastAsia="Times" w:hAnsi="Calibri" w:cs="Times New Roman"/>
        </w:rPr>
        <w:t>, bem como os</w:t>
      </w:r>
      <w:r w:rsidR="001B18AF" w:rsidRPr="001B18AF">
        <w:rPr>
          <w:rFonts w:ascii="Calibri" w:eastAsia="Times" w:hAnsi="Calibri" w:cs="Times New Roman"/>
        </w:rPr>
        <w:t xml:space="preserve"> diplomas legais em vigor</w:t>
      </w:r>
      <w:r w:rsidR="00642EC0">
        <w:rPr>
          <w:rFonts w:ascii="Calibri" w:eastAsia="Times" w:hAnsi="Calibri" w:cs="Times New Roman"/>
        </w:rPr>
        <w:t>.</w:t>
      </w:r>
    </w:p>
    <w:p w:rsidR="00273136" w:rsidRPr="00ED7737" w:rsidRDefault="00273136" w:rsidP="001C463A">
      <w:pPr>
        <w:spacing w:after="120" w:line="360" w:lineRule="auto"/>
        <w:ind w:left="567" w:hanging="142"/>
        <w:jc w:val="both"/>
        <w:rPr>
          <w:rFonts w:ascii="Calibri" w:eastAsia="Times" w:hAnsi="Calibri" w:cs="Times New Roman"/>
        </w:rPr>
      </w:pPr>
      <w:r w:rsidRPr="00ED7737">
        <w:rPr>
          <w:rFonts w:ascii="Calibri" w:eastAsia="Times" w:hAnsi="Calibri" w:cs="Times New Roman"/>
          <w:b/>
        </w:rPr>
        <w:t xml:space="preserve">3. </w:t>
      </w:r>
      <w:r w:rsidR="00ED7737" w:rsidRPr="00ED7737">
        <w:rPr>
          <w:rFonts w:ascii="Calibri" w:eastAsia="Times" w:hAnsi="Calibri" w:cs="Times New Roman"/>
          <w:b/>
        </w:rPr>
        <w:t xml:space="preserve">Síntese de Diagnóstico, </w:t>
      </w:r>
      <w:r w:rsidR="00ED7737" w:rsidRPr="00ED7737">
        <w:rPr>
          <w:rFonts w:ascii="Calibri" w:eastAsia="Times" w:hAnsi="Calibri" w:cs="Times New Roman"/>
        </w:rPr>
        <w:t>onde s</w:t>
      </w:r>
      <w:r w:rsidR="00ED7737">
        <w:rPr>
          <w:rFonts w:ascii="Calibri" w:eastAsia="Times" w:hAnsi="Calibri" w:cs="Times New Roman"/>
        </w:rPr>
        <w:t xml:space="preserve">ão </w:t>
      </w:r>
      <w:r w:rsidR="00BB35D3" w:rsidRPr="00BB35D3">
        <w:rPr>
          <w:rFonts w:ascii="Calibri" w:eastAsia="Times" w:hAnsi="Calibri" w:cs="Times New Roman"/>
        </w:rPr>
        <w:t>evidenciadas as principais forças e fragilidades da ARU.</w:t>
      </w:r>
    </w:p>
    <w:p w:rsidR="001757A8" w:rsidRDefault="001757A8" w:rsidP="001C463A">
      <w:pPr>
        <w:spacing w:after="120" w:line="360" w:lineRule="auto"/>
        <w:jc w:val="both"/>
        <w:rPr>
          <w:rFonts w:ascii="Calibri" w:eastAsia="Times" w:hAnsi="Calibri" w:cs="Times New Roman"/>
        </w:rPr>
      </w:pPr>
      <w:r w:rsidRPr="001757A8">
        <w:rPr>
          <w:rFonts w:ascii="Calibri" w:eastAsia="Times" w:hAnsi="Calibri" w:cs="Times New Roman"/>
        </w:rPr>
        <w:t xml:space="preserve">Os trabalhos foram desenvolvidos em estreita colaboração com a CMMN </w:t>
      </w:r>
      <w:r>
        <w:rPr>
          <w:rFonts w:ascii="Calibri" w:eastAsia="Times" w:hAnsi="Calibri" w:cs="Times New Roman"/>
        </w:rPr>
        <w:t>e e</w:t>
      </w:r>
      <w:r w:rsidR="008515F1">
        <w:rPr>
          <w:rFonts w:ascii="Calibri" w:eastAsia="Times" w:hAnsi="Calibri" w:cs="Times New Roman"/>
        </w:rPr>
        <w:t>nvolveram as seguintes tarefas:</w:t>
      </w:r>
    </w:p>
    <w:p w:rsidR="001757A8" w:rsidRPr="00C01D01" w:rsidRDefault="001757A8" w:rsidP="006621CA">
      <w:pPr>
        <w:pStyle w:val="PargrafodaLista"/>
        <w:numPr>
          <w:ilvl w:val="0"/>
          <w:numId w:val="7"/>
        </w:numPr>
        <w:spacing w:after="120" w:line="360" w:lineRule="auto"/>
        <w:jc w:val="both"/>
        <w:rPr>
          <w:rFonts w:ascii="Calibri" w:eastAsia="Calibri" w:hAnsi="Calibri" w:cs="Times New Roman"/>
        </w:rPr>
      </w:pPr>
      <w:r w:rsidRPr="00C01D01">
        <w:rPr>
          <w:rFonts w:ascii="Calibri" w:eastAsia="Calibri" w:hAnsi="Calibri" w:cs="Times New Roman"/>
        </w:rPr>
        <w:t xml:space="preserve">Reuniões de trabalho com </w:t>
      </w:r>
      <w:r w:rsidR="00FE2AC4" w:rsidRPr="00C01D01">
        <w:rPr>
          <w:rFonts w:ascii="Calibri" w:eastAsia="Calibri" w:hAnsi="Calibri" w:cs="Times New Roman"/>
        </w:rPr>
        <w:t>o corpo técnico d</w:t>
      </w:r>
      <w:r w:rsidR="008515F1">
        <w:rPr>
          <w:rFonts w:ascii="Calibri" w:eastAsia="Calibri" w:hAnsi="Calibri" w:cs="Times New Roman"/>
        </w:rPr>
        <w:t>a Câmara Municipal;</w:t>
      </w:r>
    </w:p>
    <w:p w:rsidR="001757A8" w:rsidRPr="00C01D01" w:rsidRDefault="001757A8" w:rsidP="006621CA">
      <w:pPr>
        <w:pStyle w:val="PargrafodaLista"/>
        <w:numPr>
          <w:ilvl w:val="0"/>
          <w:numId w:val="7"/>
        </w:numPr>
        <w:spacing w:after="120" w:line="360" w:lineRule="auto"/>
        <w:jc w:val="both"/>
        <w:rPr>
          <w:rFonts w:ascii="Calibri" w:eastAsia="Calibri" w:hAnsi="Calibri" w:cs="Times New Roman"/>
        </w:rPr>
      </w:pPr>
      <w:r w:rsidRPr="00C01D01">
        <w:rPr>
          <w:rFonts w:ascii="Calibri" w:eastAsia="Calibri" w:hAnsi="Calibri" w:cs="Times New Roman"/>
        </w:rPr>
        <w:t>Recolha e análise da docume</w:t>
      </w:r>
      <w:r w:rsidR="008515F1">
        <w:rPr>
          <w:rFonts w:ascii="Calibri" w:eastAsia="Calibri" w:hAnsi="Calibri" w:cs="Times New Roman"/>
        </w:rPr>
        <w:t>ntação e informação disponível;</w:t>
      </w:r>
    </w:p>
    <w:p w:rsidR="001757A8" w:rsidRPr="003D714D" w:rsidRDefault="003D714D" w:rsidP="006621CA">
      <w:pPr>
        <w:pStyle w:val="PargrafodaLista"/>
        <w:numPr>
          <w:ilvl w:val="0"/>
          <w:numId w:val="7"/>
        </w:num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L</w:t>
      </w:r>
      <w:r w:rsidR="001757A8" w:rsidRPr="00C01D01">
        <w:rPr>
          <w:rFonts w:ascii="Calibri" w:eastAsia="Calibri" w:hAnsi="Calibri" w:cs="Times New Roman"/>
        </w:rPr>
        <w:t>evantamentos de campo com incidência nos e</w:t>
      </w:r>
      <w:r>
        <w:rPr>
          <w:rFonts w:ascii="Calibri" w:eastAsia="Calibri" w:hAnsi="Calibri" w:cs="Times New Roman"/>
        </w:rPr>
        <w:t>difícios e nos espaços públicos.</w:t>
      </w:r>
    </w:p>
    <w:p w:rsidR="001757A8" w:rsidRPr="006535AD" w:rsidRDefault="003D714D" w:rsidP="001C463A">
      <w:pPr>
        <w:spacing w:after="120" w:line="360" w:lineRule="auto"/>
        <w:rPr>
          <w:rFonts w:ascii="Calibri" w:eastAsia="Calibri" w:hAnsi="Calibri" w:cs="Calibri"/>
        </w:rPr>
      </w:pPr>
      <w:r w:rsidRPr="006535AD">
        <w:rPr>
          <w:rFonts w:ascii="Calibri" w:eastAsia="Calibri" w:hAnsi="Calibri" w:cs="Calibri"/>
        </w:rPr>
        <w:t>D</w:t>
      </w:r>
      <w:r w:rsidR="00642EC0" w:rsidRPr="006535AD">
        <w:rPr>
          <w:rFonts w:ascii="Calibri" w:eastAsia="Calibri" w:hAnsi="Calibri" w:cs="Calibri"/>
        </w:rPr>
        <w:t>este Rela</w:t>
      </w:r>
      <w:r w:rsidR="001757A8" w:rsidRPr="006535AD">
        <w:rPr>
          <w:rFonts w:ascii="Calibri" w:eastAsia="Calibri" w:hAnsi="Calibri" w:cs="Calibri"/>
        </w:rPr>
        <w:t>tório</w:t>
      </w:r>
      <w:r w:rsidR="001D3337" w:rsidRPr="006535AD">
        <w:rPr>
          <w:rFonts w:ascii="Calibri" w:eastAsia="Calibri" w:hAnsi="Calibri" w:cs="Calibri"/>
        </w:rPr>
        <w:t>,</w:t>
      </w:r>
      <w:r w:rsidR="00D328F7" w:rsidRPr="006535AD">
        <w:rPr>
          <w:rFonts w:ascii="Calibri" w:eastAsia="Calibri" w:hAnsi="Calibri" w:cs="Calibri"/>
        </w:rPr>
        <w:t xml:space="preserve"> </w:t>
      </w:r>
      <w:r w:rsidRPr="006535AD">
        <w:rPr>
          <w:rFonts w:ascii="Calibri" w:eastAsia="Calibri" w:hAnsi="Calibri" w:cs="Calibri"/>
        </w:rPr>
        <w:t>fazem ainda parte</w:t>
      </w:r>
      <w:r w:rsidR="001D3337" w:rsidRPr="006535AD">
        <w:rPr>
          <w:rFonts w:ascii="Calibri" w:eastAsia="Calibri" w:hAnsi="Calibri" w:cs="Calibri"/>
        </w:rPr>
        <w:t>,</w:t>
      </w:r>
      <w:r w:rsidRPr="006535AD">
        <w:rPr>
          <w:rFonts w:ascii="Calibri" w:eastAsia="Calibri" w:hAnsi="Calibri" w:cs="Calibri"/>
        </w:rPr>
        <w:t xml:space="preserve"> </w:t>
      </w:r>
      <w:r w:rsidR="008515F1">
        <w:rPr>
          <w:rFonts w:ascii="Calibri" w:eastAsia="Calibri" w:hAnsi="Calibri" w:cs="Calibri"/>
        </w:rPr>
        <w:t>os seguintes Anexos:</w:t>
      </w:r>
    </w:p>
    <w:p w:rsidR="00845CA0" w:rsidRPr="00700D33" w:rsidRDefault="00D33816" w:rsidP="001C463A">
      <w:pPr>
        <w:spacing w:after="120" w:line="360" w:lineRule="auto"/>
        <w:jc w:val="both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</w:rPr>
        <w:t>Anexo 2</w:t>
      </w:r>
      <w:r w:rsidR="003D714D" w:rsidRPr="00700D33">
        <w:rPr>
          <w:rFonts w:ascii="Calibri" w:eastAsia="Calibri" w:hAnsi="Calibri" w:cs="Times New Roman"/>
          <w:b/>
        </w:rPr>
        <w:t xml:space="preserve"> -</w:t>
      </w:r>
      <w:r w:rsidR="00845CA0" w:rsidRPr="00700D33">
        <w:rPr>
          <w:rFonts w:ascii="Calibri" w:eastAsia="Calibri" w:hAnsi="Calibri" w:cs="Times New Roman"/>
          <w:b/>
        </w:rPr>
        <w:t xml:space="preserve"> Peças Desenhadas</w:t>
      </w:r>
    </w:p>
    <w:p w:rsidR="00845CA0" w:rsidRPr="00700D33" w:rsidRDefault="008515F1" w:rsidP="006621CA">
      <w:pPr>
        <w:pStyle w:val="PargrafodaLista"/>
        <w:numPr>
          <w:ilvl w:val="0"/>
          <w:numId w:val="10"/>
        </w:numPr>
        <w:spacing w:after="120" w:line="360" w:lineRule="auto"/>
        <w:ind w:left="709" w:hanging="283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Plantas de </w:t>
      </w:r>
      <w:r w:rsidR="00845CA0" w:rsidRPr="00700D33">
        <w:rPr>
          <w:rFonts w:ascii="Calibri" w:eastAsia="Calibri" w:hAnsi="Calibri" w:cs="Times New Roman"/>
        </w:rPr>
        <w:t>Enquadramento</w:t>
      </w:r>
    </w:p>
    <w:p w:rsidR="00845CA0" w:rsidRPr="00700D33" w:rsidRDefault="00845CA0" w:rsidP="001C463A">
      <w:pPr>
        <w:spacing w:after="120" w:line="360" w:lineRule="auto"/>
        <w:ind w:left="360" w:firstLine="360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lastRenderedPageBreak/>
        <w:t>PD1       Planta de Enquadramento</w:t>
      </w:r>
      <w:r w:rsidR="008515F1">
        <w:rPr>
          <w:rFonts w:ascii="Calibri" w:eastAsia="Calibri" w:hAnsi="Calibri" w:cs="Times New Roman"/>
        </w:rPr>
        <w:t xml:space="preserve"> da ARU da Avenida e Antigo Campo da Feira</w:t>
      </w:r>
    </w:p>
    <w:p w:rsidR="00845CA0" w:rsidRPr="00700D33" w:rsidRDefault="009615CD" w:rsidP="006621CA">
      <w:pPr>
        <w:pStyle w:val="PargrafodaLista"/>
        <w:numPr>
          <w:ilvl w:val="0"/>
          <w:numId w:val="10"/>
        </w:numPr>
        <w:spacing w:after="120" w:line="360" w:lineRule="auto"/>
        <w:ind w:left="709" w:hanging="283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Plantas de cara</w:t>
      </w:r>
      <w:r w:rsidR="008225B7">
        <w:rPr>
          <w:rFonts w:ascii="Calibri" w:eastAsia="Calibri" w:hAnsi="Calibri" w:cs="Times New Roman"/>
        </w:rPr>
        <w:t>c</w:t>
      </w:r>
      <w:r w:rsidRPr="00700D33">
        <w:rPr>
          <w:rFonts w:ascii="Calibri" w:eastAsia="Calibri" w:hAnsi="Calibri" w:cs="Times New Roman"/>
        </w:rPr>
        <w:t>terização da e</w:t>
      </w:r>
      <w:r w:rsidR="00845CA0" w:rsidRPr="00700D33">
        <w:rPr>
          <w:rFonts w:ascii="Calibri" w:eastAsia="Calibri" w:hAnsi="Calibri" w:cs="Times New Roman"/>
        </w:rPr>
        <w:t>strutura edificada</w:t>
      </w:r>
    </w:p>
    <w:p w:rsidR="00845CA0" w:rsidRPr="00700D33" w:rsidRDefault="00845CA0" w:rsidP="001C463A">
      <w:pPr>
        <w:spacing w:after="120" w:line="360" w:lineRule="auto"/>
        <w:ind w:left="720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PD2       Período de construção dos edifícios</w:t>
      </w:r>
    </w:p>
    <w:p w:rsidR="00845CA0" w:rsidRPr="00700D33" w:rsidRDefault="00845CA0" w:rsidP="001C463A">
      <w:pPr>
        <w:spacing w:after="120" w:line="360" w:lineRule="auto"/>
        <w:ind w:left="720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PD3       Utilização dos edifícios</w:t>
      </w:r>
    </w:p>
    <w:p w:rsidR="00845CA0" w:rsidRPr="00700D33" w:rsidRDefault="00845CA0" w:rsidP="001C463A">
      <w:pPr>
        <w:spacing w:after="120" w:line="360" w:lineRule="auto"/>
        <w:ind w:left="720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PD4       Usos dos edifícios e frações não habitacionais</w:t>
      </w:r>
    </w:p>
    <w:p w:rsidR="00845CA0" w:rsidRPr="00700D33" w:rsidRDefault="00845CA0" w:rsidP="001C463A">
      <w:pPr>
        <w:spacing w:after="120" w:line="360" w:lineRule="auto"/>
        <w:ind w:left="720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PD5       Edifícios classificados e respetivas áreas de proteção</w:t>
      </w:r>
    </w:p>
    <w:p w:rsidR="00845CA0" w:rsidRPr="00700D33" w:rsidRDefault="00845CA0" w:rsidP="001C463A">
      <w:pPr>
        <w:spacing w:after="120" w:line="360" w:lineRule="auto"/>
        <w:ind w:left="720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PD6       Estado de conservação dos edifícios</w:t>
      </w:r>
    </w:p>
    <w:p w:rsidR="00845CA0" w:rsidRPr="00700D33" w:rsidRDefault="00845CA0" w:rsidP="001C463A">
      <w:pPr>
        <w:spacing w:after="120" w:line="360" w:lineRule="auto"/>
        <w:ind w:left="720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 xml:space="preserve">PD7       </w:t>
      </w:r>
      <w:r w:rsidR="00B66AB1" w:rsidRPr="00700D33">
        <w:rPr>
          <w:rFonts w:ascii="Calibri" w:eastAsia="Calibri" w:hAnsi="Calibri" w:cs="Times New Roman"/>
        </w:rPr>
        <w:t xml:space="preserve">Evolução do </w:t>
      </w:r>
      <w:r w:rsidR="001D3337" w:rsidRPr="00700D33">
        <w:rPr>
          <w:rFonts w:ascii="Calibri" w:eastAsia="Calibri" w:hAnsi="Calibri" w:cs="Times New Roman"/>
        </w:rPr>
        <w:t>es</w:t>
      </w:r>
      <w:r w:rsidRPr="00700D33">
        <w:rPr>
          <w:rFonts w:ascii="Calibri" w:eastAsia="Calibri" w:hAnsi="Calibri" w:cs="Times New Roman"/>
        </w:rPr>
        <w:t>tado de conservação [2011-2017]</w:t>
      </w:r>
    </w:p>
    <w:p w:rsidR="00845CA0" w:rsidRPr="00700D33" w:rsidRDefault="009615CD" w:rsidP="006621CA">
      <w:pPr>
        <w:pStyle w:val="PargrafodaLista"/>
        <w:numPr>
          <w:ilvl w:val="0"/>
          <w:numId w:val="10"/>
        </w:numPr>
        <w:spacing w:after="120" w:line="360" w:lineRule="auto"/>
        <w:ind w:left="709" w:hanging="283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Plantas de cara</w:t>
      </w:r>
      <w:r w:rsidR="008225B7">
        <w:rPr>
          <w:rFonts w:ascii="Calibri" w:eastAsia="Calibri" w:hAnsi="Calibri" w:cs="Times New Roman"/>
        </w:rPr>
        <w:t>c</w:t>
      </w:r>
      <w:r w:rsidRPr="00700D33">
        <w:rPr>
          <w:rFonts w:ascii="Calibri" w:eastAsia="Calibri" w:hAnsi="Calibri" w:cs="Times New Roman"/>
        </w:rPr>
        <w:t xml:space="preserve">terização do </w:t>
      </w:r>
      <w:r w:rsidR="00845CA0" w:rsidRPr="00700D33">
        <w:rPr>
          <w:rFonts w:ascii="Calibri" w:eastAsia="Calibri" w:hAnsi="Calibri" w:cs="Times New Roman"/>
        </w:rPr>
        <w:t>Sistema de Espaços Públicos</w:t>
      </w:r>
    </w:p>
    <w:p w:rsidR="00845CA0" w:rsidRPr="00700D33" w:rsidRDefault="00845CA0" w:rsidP="001C463A">
      <w:pPr>
        <w:spacing w:after="120" w:line="360" w:lineRule="auto"/>
        <w:ind w:left="720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PD8       Identificação dos espaços públicos</w:t>
      </w:r>
    </w:p>
    <w:p w:rsidR="00845CA0" w:rsidRPr="00700D33" w:rsidRDefault="00845CA0" w:rsidP="001C463A">
      <w:pPr>
        <w:spacing w:after="120" w:line="360" w:lineRule="auto"/>
        <w:ind w:left="708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PD9       Identificação dos espaços expectantes</w:t>
      </w:r>
    </w:p>
    <w:p w:rsidR="00845CA0" w:rsidRPr="00700D33" w:rsidRDefault="001D3337" w:rsidP="001C463A">
      <w:pPr>
        <w:spacing w:after="120" w:line="360" w:lineRule="auto"/>
        <w:ind w:left="708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PD10     Planos e p</w:t>
      </w:r>
      <w:r w:rsidR="00845CA0" w:rsidRPr="00700D33">
        <w:rPr>
          <w:rFonts w:ascii="Calibri" w:eastAsia="Calibri" w:hAnsi="Calibri" w:cs="Times New Roman"/>
        </w:rPr>
        <w:t>rojetos</w:t>
      </w:r>
    </w:p>
    <w:p w:rsidR="00845CA0" w:rsidRPr="00700D33" w:rsidRDefault="001D3337" w:rsidP="001C463A">
      <w:pPr>
        <w:spacing w:after="120" w:line="360" w:lineRule="auto"/>
        <w:ind w:left="708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PD11     Planta da situação e</w:t>
      </w:r>
      <w:r w:rsidR="00845CA0" w:rsidRPr="00700D33">
        <w:rPr>
          <w:rFonts w:ascii="Calibri" w:eastAsia="Calibri" w:hAnsi="Calibri" w:cs="Times New Roman"/>
        </w:rPr>
        <w:t>xistente</w:t>
      </w:r>
    </w:p>
    <w:p w:rsidR="00845CA0" w:rsidRPr="00700D33" w:rsidRDefault="00845CA0" w:rsidP="001C463A">
      <w:pPr>
        <w:spacing w:after="120" w:line="360" w:lineRule="auto"/>
        <w:ind w:left="708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PD12     Planta das infraestruturas</w:t>
      </w:r>
    </w:p>
    <w:p w:rsidR="00B605CA" w:rsidRPr="00700D33" w:rsidRDefault="00D33816" w:rsidP="001C463A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b/>
        </w:rPr>
        <w:t>Anexo 3</w:t>
      </w:r>
      <w:r w:rsidR="00642EC0" w:rsidRPr="00700D33">
        <w:rPr>
          <w:rFonts w:ascii="Calibri" w:eastAsia="Calibri" w:hAnsi="Calibri" w:cs="Times New Roman"/>
          <w:b/>
        </w:rPr>
        <w:t xml:space="preserve"> - </w:t>
      </w:r>
      <w:r w:rsidR="00C94431" w:rsidRPr="00700D33">
        <w:rPr>
          <w:rFonts w:ascii="Calibri" w:eastAsia="Calibri" w:hAnsi="Calibri" w:cs="Times New Roman"/>
          <w:b/>
        </w:rPr>
        <w:t>Fichas de cara</w:t>
      </w:r>
      <w:r w:rsidR="008225B7">
        <w:rPr>
          <w:rFonts w:ascii="Calibri" w:eastAsia="Calibri" w:hAnsi="Calibri" w:cs="Times New Roman"/>
          <w:b/>
        </w:rPr>
        <w:t>c</w:t>
      </w:r>
      <w:r w:rsidR="00C94431" w:rsidRPr="00700D33">
        <w:rPr>
          <w:rFonts w:ascii="Calibri" w:eastAsia="Calibri" w:hAnsi="Calibri" w:cs="Times New Roman"/>
          <w:b/>
        </w:rPr>
        <w:t xml:space="preserve">terização dos elementos </w:t>
      </w:r>
      <w:r w:rsidR="00F7789D" w:rsidRPr="00700D33">
        <w:rPr>
          <w:rFonts w:ascii="Calibri" w:eastAsia="Calibri" w:hAnsi="Calibri" w:cs="Times New Roman"/>
          <w:b/>
        </w:rPr>
        <w:t xml:space="preserve">do sistema de </w:t>
      </w:r>
      <w:r w:rsidR="00C94431" w:rsidRPr="00700D33">
        <w:rPr>
          <w:rFonts w:ascii="Calibri" w:eastAsia="Calibri" w:hAnsi="Calibri" w:cs="Times New Roman"/>
          <w:b/>
        </w:rPr>
        <w:t xml:space="preserve">espaços </w:t>
      </w:r>
      <w:r w:rsidR="00C94431" w:rsidRPr="00B604FF">
        <w:rPr>
          <w:rFonts w:ascii="Calibri" w:eastAsia="Calibri" w:hAnsi="Calibri" w:cs="Times New Roman"/>
          <w:b/>
        </w:rPr>
        <w:t>públicos</w:t>
      </w:r>
      <w:r w:rsidR="00EE3AE7" w:rsidRPr="00B604FF">
        <w:rPr>
          <w:rFonts w:ascii="Calibri" w:eastAsia="Calibri" w:hAnsi="Calibri" w:cs="Times New Roman"/>
          <w:b/>
        </w:rPr>
        <w:t xml:space="preserve"> (</w:t>
      </w:r>
      <w:r w:rsidR="00B604FF" w:rsidRPr="00B604FF">
        <w:rPr>
          <w:rFonts w:ascii="Calibri" w:eastAsia="Calibri" w:hAnsi="Calibri" w:cs="Times New Roman"/>
          <w:b/>
        </w:rPr>
        <w:t>30</w:t>
      </w:r>
      <w:r w:rsidR="00F7789D" w:rsidRPr="00B604FF">
        <w:rPr>
          <w:rFonts w:ascii="Calibri" w:eastAsia="Calibri" w:hAnsi="Calibri" w:cs="Times New Roman"/>
          <w:b/>
        </w:rPr>
        <w:t>)</w:t>
      </w:r>
      <w:r w:rsidR="000420BF">
        <w:rPr>
          <w:rFonts w:ascii="Calibri" w:eastAsia="Calibri" w:hAnsi="Calibri" w:cs="Times New Roman"/>
          <w:b/>
        </w:rPr>
        <w:t>,</w:t>
      </w:r>
      <w:r w:rsidR="00F7789D" w:rsidRPr="00B604FF">
        <w:rPr>
          <w:rFonts w:ascii="Calibri" w:eastAsia="Calibri" w:hAnsi="Calibri" w:cs="Times New Roman"/>
          <w:b/>
        </w:rPr>
        <w:t xml:space="preserve"> </w:t>
      </w:r>
      <w:r w:rsidR="00F7789D" w:rsidRPr="00B604FF">
        <w:rPr>
          <w:rFonts w:ascii="Calibri" w:eastAsia="Calibri" w:hAnsi="Calibri" w:cs="Times New Roman"/>
        </w:rPr>
        <w:t>incluindo</w:t>
      </w:r>
      <w:r w:rsidR="000420BF">
        <w:rPr>
          <w:rFonts w:ascii="Calibri" w:eastAsia="Calibri" w:hAnsi="Calibri" w:cs="Times New Roman"/>
        </w:rPr>
        <w:t xml:space="preserve"> uma N</w:t>
      </w:r>
      <w:r w:rsidR="00F7789D" w:rsidRPr="00700D33">
        <w:rPr>
          <w:rFonts w:ascii="Calibri" w:eastAsia="Calibri" w:hAnsi="Calibri" w:cs="Times New Roman"/>
        </w:rPr>
        <w:t>ota</w:t>
      </w:r>
      <w:r w:rsidR="00C31699" w:rsidRPr="00700D33">
        <w:rPr>
          <w:rFonts w:ascii="Calibri" w:eastAsia="Calibri" w:hAnsi="Calibri" w:cs="Times New Roman"/>
        </w:rPr>
        <w:t xml:space="preserve"> </w:t>
      </w:r>
      <w:r w:rsidR="00690560">
        <w:rPr>
          <w:rFonts w:ascii="Calibri" w:eastAsia="Calibri" w:hAnsi="Calibri" w:cs="Times New Roman"/>
        </w:rPr>
        <w:t>M</w:t>
      </w:r>
      <w:r w:rsidR="00F7789D" w:rsidRPr="00700D33">
        <w:rPr>
          <w:rFonts w:ascii="Calibri" w:eastAsia="Calibri" w:hAnsi="Calibri" w:cs="Times New Roman"/>
        </w:rPr>
        <w:t xml:space="preserve">etodológica </w:t>
      </w:r>
      <w:r w:rsidR="00C31699" w:rsidRPr="00700D33">
        <w:rPr>
          <w:rFonts w:ascii="Calibri" w:eastAsia="Calibri" w:hAnsi="Calibri" w:cs="Times New Roman"/>
        </w:rPr>
        <w:t xml:space="preserve">de apoio à leitura das </w:t>
      </w:r>
      <w:r w:rsidR="00B604FF">
        <w:rPr>
          <w:rFonts w:ascii="Calibri" w:eastAsia="Calibri" w:hAnsi="Calibri" w:cs="Times New Roman"/>
        </w:rPr>
        <w:t>mesmas</w:t>
      </w:r>
      <w:r w:rsidR="003D714D" w:rsidRPr="00700D33">
        <w:rPr>
          <w:rFonts w:ascii="Calibri" w:eastAsia="Calibri" w:hAnsi="Calibri" w:cs="Times New Roman"/>
        </w:rPr>
        <w:t>.</w:t>
      </w:r>
    </w:p>
    <w:p w:rsidR="00FE2AC4" w:rsidRPr="00700D33" w:rsidRDefault="00D33816" w:rsidP="001C463A">
      <w:pPr>
        <w:spacing w:after="120" w:line="360" w:lineRule="auto"/>
        <w:jc w:val="both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</w:rPr>
        <w:t>Anexo 4</w:t>
      </w:r>
      <w:r w:rsidR="00642EC0" w:rsidRPr="00700D33">
        <w:rPr>
          <w:rFonts w:ascii="Calibri" w:eastAsia="Calibri" w:hAnsi="Calibri" w:cs="Times New Roman"/>
          <w:b/>
        </w:rPr>
        <w:t xml:space="preserve"> - </w:t>
      </w:r>
      <w:r w:rsidR="00EE3AE7" w:rsidRPr="00700D33">
        <w:rPr>
          <w:rFonts w:ascii="Calibri" w:eastAsia="Calibri" w:hAnsi="Calibri" w:cs="Times New Roman"/>
          <w:b/>
        </w:rPr>
        <w:t>Fichas de cara</w:t>
      </w:r>
      <w:r w:rsidR="008225B7">
        <w:rPr>
          <w:rFonts w:ascii="Calibri" w:eastAsia="Calibri" w:hAnsi="Calibri" w:cs="Times New Roman"/>
          <w:b/>
        </w:rPr>
        <w:t>c</w:t>
      </w:r>
      <w:r w:rsidR="00EE3AE7" w:rsidRPr="00700D33">
        <w:rPr>
          <w:rFonts w:ascii="Calibri" w:eastAsia="Calibri" w:hAnsi="Calibri" w:cs="Times New Roman"/>
          <w:b/>
        </w:rPr>
        <w:t xml:space="preserve">terização dos </w:t>
      </w:r>
      <w:r w:rsidR="007A5E4E">
        <w:rPr>
          <w:rFonts w:ascii="Calibri" w:eastAsia="Calibri" w:hAnsi="Calibri" w:cs="Times New Roman"/>
          <w:b/>
        </w:rPr>
        <w:t xml:space="preserve">elementos integrantes dos </w:t>
      </w:r>
      <w:r w:rsidR="00EE3AE7" w:rsidRPr="00700D33">
        <w:rPr>
          <w:rFonts w:ascii="Calibri" w:eastAsia="Calibri" w:hAnsi="Calibri" w:cs="Times New Roman"/>
          <w:b/>
        </w:rPr>
        <w:t>espaços expe</w:t>
      </w:r>
      <w:r w:rsidR="002F74C3">
        <w:rPr>
          <w:rFonts w:ascii="Calibri" w:eastAsia="Calibri" w:hAnsi="Calibri" w:cs="Times New Roman"/>
          <w:b/>
        </w:rPr>
        <w:t>c</w:t>
      </w:r>
      <w:r w:rsidR="00EE3AE7" w:rsidRPr="00700D33">
        <w:rPr>
          <w:rFonts w:ascii="Calibri" w:eastAsia="Calibri" w:hAnsi="Calibri" w:cs="Times New Roman"/>
          <w:b/>
        </w:rPr>
        <w:t xml:space="preserve">tantes </w:t>
      </w:r>
      <w:r w:rsidR="00EE3AE7" w:rsidRPr="00B604FF">
        <w:rPr>
          <w:rFonts w:ascii="Calibri" w:eastAsia="Calibri" w:hAnsi="Calibri" w:cs="Times New Roman"/>
          <w:b/>
        </w:rPr>
        <w:t>(</w:t>
      </w:r>
      <w:r w:rsidR="00B604FF" w:rsidRPr="00B604FF">
        <w:rPr>
          <w:rFonts w:ascii="Calibri" w:eastAsia="Calibri" w:hAnsi="Calibri" w:cs="Times New Roman"/>
          <w:b/>
        </w:rPr>
        <w:t>9</w:t>
      </w:r>
      <w:r w:rsidR="00EE3AE7" w:rsidRPr="00B604FF">
        <w:rPr>
          <w:rFonts w:ascii="Calibri" w:eastAsia="Calibri" w:hAnsi="Calibri" w:cs="Times New Roman"/>
          <w:b/>
        </w:rPr>
        <w:t>).</w:t>
      </w:r>
    </w:p>
    <w:p w:rsidR="00D941DD" w:rsidRPr="00700D33" w:rsidRDefault="00D06040" w:rsidP="001C463A">
      <w:pPr>
        <w:spacing w:after="120" w:line="360" w:lineRule="auto"/>
        <w:contextualSpacing/>
        <w:jc w:val="both"/>
        <w:rPr>
          <w:rFonts w:ascii="Calibri" w:eastAsia="Times" w:hAnsi="Calibri" w:cs="Times New Roman"/>
        </w:rPr>
      </w:pPr>
      <w:r w:rsidRPr="00700D33">
        <w:rPr>
          <w:rFonts w:ascii="Calibri" w:eastAsia="Times" w:hAnsi="Calibri" w:cs="Times New Roman"/>
        </w:rPr>
        <w:t>P</w:t>
      </w:r>
      <w:r w:rsidR="00AC4F8D" w:rsidRPr="00700D33">
        <w:rPr>
          <w:rFonts w:ascii="Calibri" w:eastAsia="Times" w:hAnsi="Calibri" w:cs="Times New Roman"/>
        </w:rPr>
        <w:t>ara além deste R</w:t>
      </w:r>
      <w:r w:rsidR="00EA79F8" w:rsidRPr="00700D33">
        <w:rPr>
          <w:rFonts w:ascii="Calibri" w:eastAsia="Times" w:hAnsi="Calibri" w:cs="Times New Roman"/>
        </w:rPr>
        <w:t xml:space="preserve">elatório, resultam ainda </w:t>
      </w:r>
      <w:r w:rsidR="00A55628" w:rsidRPr="00700D33">
        <w:rPr>
          <w:rFonts w:ascii="Calibri" w:eastAsia="Times" w:hAnsi="Calibri" w:cs="Times New Roman"/>
        </w:rPr>
        <w:t xml:space="preserve">dos trabalhos </w:t>
      </w:r>
      <w:r w:rsidR="00EA79F8" w:rsidRPr="00700D33">
        <w:rPr>
          <w:rFonts w:ascii="Calibri" w:eastAsia="Times" w:hAnsi="Calibri" w:cs="Times New Roman"/>
        </w:rPr>
        <w:t xml:space="preserve">desta </w:t>
      </w:r>
      <w:r w:rsidR="003D714D" w:rsidRPr="00700D33">
        <w:rPr>
          <w:rFonts w:ascii="Calibri" w:eastAsia="Times" w:hAnsi="Calibri" w:cs="Times New Roman"/>
        </w:rPr>
        <w:t>1ª</w:t>
      </w:r>
      <w:r w:rsidR="00EA79F8" w:rsidRPr="00700D33">
        <w:rPr>
          <w:rFonts w:ascii="Calibri" w:eastAsia="Times" w:hAnsi="Calibri" w:cs="Times New Roman"/>
        </w:rPr>
        <w:t xml:space="preserve"> fase </w:t>
      </w:r>
      <w:r w:rsidR="00FE2AC4" w:rsidRPr="00700D33">
        <w:rPr>
          <w:rFonts w:ascii="Calibri" w:eastAsia="Times" w:hAnsi="Calibri" w:cs="Times New Roman"/>
        </w:rPr>
        <w:t>os seguintes P</w:t>
      </w:r>
      <w:r w:rsidR="003D714D" w:rsidRPr="00700D33">
        <w:rPr>
          <w:rFonts w:ascii="Calibri" w:eastAsia="Times" w:hAnsi="Calibri" w:cs="Times New Roman"/>
        </w:rPr>
        <w:t>rodutos</w:t>
      </w:r>
      <w:r w:rsidR="009957E4" w:rsidRPr="00700D33">
        <w:rPr>
          <w:rFonts w:ascii="Calibri" w:eastAsia="Times" w:hAnsi="Calibri" w:cs="Times New Roman"/>
        </w:rPr>
        <w:t>,</w:t>
      </w:r>
      <w:r w:rsidR="00A55628" w:rsidRPr="00700D33">
        <w:rPr>
          <w:rFonts w:ascii="Calibri" w:eastAsia="Times" w:hAnsi="Calibri" w:cs="Times New Roman"/>
        </w:rPr>
        <w:t xml:space="preserve"> </w:t>
      </w:r>
      <w:r w:rsidR="008515F1">
        <w:rPr>
          <w:rFonts w:ascii="Calibri" w:eastAsia="Times" w:hAnsi="Calibri" w:cs="Times New Roman"/>
        </w:rPr>
        <w:t>entregues em simultâneo:</w:t>
      </w:r>
    </w:p>
    <w:p w:rsidR="006A5C86" w:rsidRPr="00700D33" w:rsidRDefault="009A4BF7" w:rsidP="006621CA">
      <w:pPr>
        <w:pStyle w:val="PargrafodaLista"/>
        <w:numPr>
          <w:ilvl w:val="0"/>
          <w:numId w:val="7"/>
        </w:numPr>
        <w:spacing w:after="120" w:line="360" w:lineRule="auto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B</w:t>
      </w:r>
      <w:r w:rsidR="006A5C86" w:rsidRPr="00700D33">
        <w:rPr>
          <w:rFonts w:ascii="Calibri" w:eastAsia="Calibri" w:hAnsi="Calibri" w:cs="Times New Roman"/>
        </w:rPr>
        <w:t>ase de dados dos edifícios</w:t>
      </w:r>
      <w:r w:rsidR="009133CC" w:rsidRPr="00700D33">
        <w:rPr>
          <w:rFonts w:ascii="Calibri" w:eastAsia="Calibri" w:hAnsi="Calibri" w:cs="Times New Roman"/>
        </w:rPr>
        <w:t xml:space="preserve"> da ARU</w:t>
      </w:r>
      <w:r w:rsidR="009957E4" w:rsidRPr="00700D33">
        <w:rPr>
          <w:rFonts w:ascii="Calibri" w:eastAsia="Times" w:hAnsi="Calibri" w:cs="Times New Roman"/>
        </w:rPr>
        <w:t xml:space="preserve"> da Avenida e Antigo Campo da Feira</w:t>
      </w:r>
      <w:r w:rsidR="00EA79F8" w:rsidRPr="00700D33">
        <w:rPr>
          <w:rFonts w:ascii="Calibri" w:eastAsia="Calibri" w:hAnsi="Calibri" w:cs="Times New Roman"/>
        </w:rPr>
        <w:t>,</w:t>
      </w:r>
      <w:r w:rsidR="006A5C86" w:rsidRPr="00700D33">
        <w:rPr>
          <w:rFonts w:ascii="Calibri" w:eastAsia="Calibri" w:hAnsi="Calibri" w:cs="Times New Roman"/>
        </w:rPr>
        <w:t xml:space="preserve"> associada</w:t>
      </w:r>
      <w:r w:rsidR="003D714D" w:rsidRPr="00700D33">
        <w:rPr>
          <w:rFonts w:ascii="Calibri" w:eastAsia="Calibri" w:hAnsi="Calibri" w:cs="Times New Roman"/>
        </w:rPr>
        <w:t xml:space="preserve"> aos ficheiros ArcGiS</w:t>
      </w:r>
      <w:r w:rsidR="00A27FF0" w:rsidRPr="00700D33">
        <w:rPr>
          <w:rFonts w:ascii="Calibri" w:eastAsia="Calibri" w:hAnsi="Calibri" w:cs="Times New Roman"/>
        </w:rPr>
        <w:t xml:space="preserve"> fornecidos pela CMMN </w:t>
      </w:r>
      <w:r w:rsidR="00050128" w:rsidRPr="00700D33">
        <w:rPr>
          <w:rFonts w:ascii="Calibri" w:eastAsia="Calibri" w:hAnsi="Calibri" w:cs="Times New Roman"/>
        </w:rPr>
        <w:t xml:space="preserve">e </w:t>
      </w:r>
      <w:r w:rsidR="00A27FF0" w:rsidRPr="00700D33">
        <w:rPr>
          <w:rFonts w:ascii="Calibri" w:eastAsia="Calibri" w:hAnsi="Calibri" w:cs="Times New Roman"/>
        </w:rPr>
        <w:t>atualizada com o tr</w:t>
      </w:r>
      <w:r w:rsidR="003D714D" w:rsidRPr="00700D33">
        <w:rPr>
          <w:rFonts w:ascii="Calibri" w:eastAsia="Calibri" w:hAnsi="Calibri" w:cs="Times New Roman"/>
        </w:rPr>
        <w:t>abalho de campo realizado pela E</w:t>
      </w:r>
      <w:r w:rsidR="00A27FF0" w:rsidRPr="00700D33">
        <w:rPr>
          <w:rFonts w:ascii="Calibri" w:eastAsia="Calibri" w:hAnsi="Calibri" w:cs="Times New Roman"/>
        </w:rPr>
        <w:t xml:space="preserve">quipa </w:t>
      </w:r>
      <w:r w:rsidR="00690560">
        <w:rPr>
          <w:rFonts w:ascii="Calibri" w:eastAsia="Calibri" w:hAnsi="Calibri" w:cs="Times New Roman"/>
        </w:rPr>
        <w:t>T</w:t>
      </w:r>
      <w:r w:rsidR="003D714D" w:rsidRPr="00700D33">
        <w:rPr>
          <w:rFonts w:ascii="Calibri" w:eastAsia="Calibri" w:hAnsi="Calibri" w:cs="Times New Roman"/>
        </w:rPr>
        <w:t>écnica</w:t>
      </w:r>
      <w:r w:rsidR="00AC4F8D" w:rsidRPr="00700D33">
        <w:rPr>
          <w:rFonts w:ascii="Calibri" w:eastAsia="Calibri" w:hAnsi="Calibri" w:cs="Times New Roman"/>
        </w:rPr>
        <w:t>;</w:t>
      </w:r>
    </w:p>
    <w:p w:rsidR="006A5C86" w:rsidRPr="00700D33" w:rsidRDefault="009A4BF7" w:rsidP="006621CA">
      <w:pPr>
        <w:pStyle w:val="PargrafodaLista"/>
        <w:numPr>
          <w:ilvl w:val="0"/>
          <w:numId w:val="7"/>
        </w:numPr>
        <w:spacing w:after="120" w:line="360" w:lineRule="auto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R</w:t>
      </w:r>
      <w:r w:rsidR="006A5C86" w:rsidRPr="00700D33">
        <w:rPr>
          <w:rFonts w:ascii="Calibri" w:eastAsia="Calibri" w:hAnsi="Calibri" w:cs="Times New Roman"/>
        </w:rPr>
        <w:t>egisto fotográfico dos edifícios</w:t>
      </w:r>
      <w:r w:rsidR="009133CC" w:rsidRPr="00700D33">
        <w:rPr>
          <w:rFonts w:ascii="Calibri" w:eastAsia="Calibri" w:hAnsi="Calibri" w:cs="Times New Roman"/>
        </w:rPr>
        <w:t xml:space="preserve"> da ARU </w:t>
      </w:r>
      <w:r w:rsidR="009957E4" w:rsidRPr="00700D33">
        <w:rPr>
          <w:rFonts w:ascii="Calibri" w:eastAsia="Times" w:hAnsi="Calibri" w:cs="Times New Roman"/>
        </w:rPr>
        <w:t>da Avenida e Antigo Campo da Feira</w:t>
      </w:r>
      <w:r w:rsidR="00A27FF0" w:rsidRPr="00700D33">
        <w:rPr>
          <w:rFonts w:ascii="Calibri" w:eastAsia="Calibri" w:hAnsi="Calibri" w:cs="Times New Roman"/>
        </w:rPr>
        <w:t xml:space="preserve">. As fotos encontram-se legendadas com os códigos que permitem a sua associação </w:t>
      </w:r>
      <w:r w:rsidR="00AC4F8D" w:rsidRPr="00700D33">
        <w:rPr>
          <w:rFonts w:ascii="Calibri" w:eastAsia="Calibri" w:hAnsi="Calibri" w:cs="Times New Roman"/>
        </w:rPr>
        <w:t>aos registos da</w:t>
      </w:r>
      <w:r w:rsidR="00DF56F4">
        <w:rPr>
          <w:rFonts w:ascii="Calibri" w:eastAsia="Calibri" w:hAnsi="Calibri" w:cs="Times New Roman"/>
        </w:rPr>
        <w:t xml:space="preserve"> B</w:t>
      </w:r>
      <w:r w:rsidR="00A27FF0" w:rsidRPr="00700D33">
        <w:rPr>
          <w:rFonts w:ascii="Calibri" w:eastAsia="Calibri" w:hAnsi="Calibri" w:cs="Times New Roman"/>
        </w:rPr>
        <w:t>ase de dados</w:t>
      </w:r>
      <w:r w:rsidR="00EA79F8" w:rsidRPr="00700D33">
        <w:rPr>
          <w:rFonts w:ascii="Calibri" w:eastAsia="Calibri" w:hAnsi="Calibri" w:cs="Times New Roman"/>
        </w:rPr>
        <w:t>;</w:t>
      </w:r>
    </w:p>
    <w:p w:rsidR="00EA79F8" w:rsidRPr="00700D33" w:rsidRDefault="009A4BF7" w:rsidP="006621CA">
      <w:pPr>
        <w:pStyle w:val="PargrafodaLista"/>
        <w:numPr>
          <w:ilvl w:val="0"/>
          <w:numId w:val="7"/>
        </w:numPr>
        <w:spacing w:after="120" w:line="360" w:lineRule="auto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B</w:t>
      </w:r>
      <w:r w:rsidR="006A5C86" w:rsidRPr="00700D33">
        <w:rPr>
          <w:rFonts w:ascii="Calibri" w:eastAsia="Calibri" w:hAnsi="Calibri" w:cs="Times New Roman"/>
        </w:rPr>
        <w:t xml:space="preserve">ase de dados dos </w:t>
      </w:r>
      <w:r w:rsidR="00DE3D14" w:rsidRPr="00700D33">
        <w:rPr>
          <w:rFonts w:ascii="Calibri" w:eastAsia="Calibri" w:hAnsi="Calibri" w:cs="Times New Roman"/>
        </w:rPr>
        <w:t xml:space="preserve">elementos dos </w:t>
      </w:r>
      <w:r w:rsidR="006A5C86" w:rsidRPr="00700D33">
        <w:rPr>
          <w:rFonts w:ascii="Calibri" w:eastAsia="Calibri" w:hAnsi="Calibri" w:cs="Times New Roman"/>
        </w:rPr>
        <w:t>espaços públicos</w:t>
      </w:r>
      <w:r w:rsidR="009133CC" w:rsidRPr="00700D33">
        <w:rPr>
          <w:rFonts w:ascii="Calibri" w:eastAsia="Calibri" w:hAnsi="Calibri" w:cs="Times New Roman"/>
        </w:rPr>
        <w:t xml:space="preserve"> da ARU </w:t>
      </w:r>
      <w:r w:rsidR="009957E4" w:rsidRPr="00700D33">
        <w:rPr>
          <w:rFonts w:ascii="Calibri" w:eastAsia="Times" w:hAnsi="Calibri" w:cs="Times New Roman"/>
        </w:rPr>
        <w:t>da Avenida e Antigo Campo da Feira</w:t>
      </w:r>
      <w:r w:rsidR="00B604FF">
        <w:rPr>
          <w:rFonts w:ascii="Calibri" w:eastAsia="Times" w:hAnsi="Calibri" w:cs="Times New Roman"/>
        </w:rPr>
        <w:t>;</w:t>
      </w:r>
    </w:p>
    <w:p w:rsidR="00790DBA" w:rsidRPr="00690560" w:rsidRDefault="003A64CC" w:rsidP="006621CA">
      <w:pPr>
        <w:pStyle w:val="PargrafodaLista"/>
        <w:numPr>
          <w:ilvl w:val="0"/>
          <w:numId w:val="7"/>
        </w:numPr>
        <w:spacing w:after="120" w:line="360" w:lineRule="auto"/>
        <w:jc w:val="both"/>
        <w:rPr>
          <w:rFonts w:ascii="Calibri" w:eastAsia="Calibri" w:hAnsi="Calibri" w:cs="Times New Roman"/>
        </w:rPr>
      </w:pPr>
      <w:r w:rsidRPr="00700D33">
        <w:rPr>
          <w:rFonts w:ascii="Calibri" w:eastAsia="Calibri" w:hAnsi="Calibri" w:cs="Times New Roman"/>
        </w:rPr>
        <w:t>Base de dados d</w:t>
      </w:r>
      <w:r w:rsidR="006A5C86" w:rsidRPr="00700D33">
        <w:rPr>
          <w:rFonts w:ascii="Calibri" w:eastAsia="Calibri" w:hAnsi="Calibri" w:cs="Times New Roman"/>
        </w:rPr>
        <w:t xml:space="preserve">os </w:t>
      </w:r>
      <w:r w:rsidR="00DE3D14" w:rsidRPr="00700D33">
        <w:rPr>
          <w:rFonts w:ascii="Calibri" w:eastAsia="Calibri" w:hAnsi="Calibri" w:cs="Times New Roman"/>
        </w:rPr>
        <w:t xml:space="preserve">elementos dos </w:t>
      </w:r>
      <w:r w:rsidR="00050128" w:rsidRPr="00700D33">
        <w:rPr>
          <w:rFonts w:ascii="Calibri" w:eastAsia="Calibri" w:hAnsi="Calibri" w:cs="Times New Roman"/>
        </w:rPr>
        <w:t xml:space="preserve">espaços </w:t>
      </w:r>
      <w:r w:rsidR="006A5C86" w:rsidRPr="00700D33">
        <w:rPr>
          <w:rFonts w:ascii="Calibri" w:eastAsia="Calibri" w:hAnsi="Calibri" w:cs="Times New Roman"/>
        </w:rPr>
        <w:t>expectantes</w:t>
      </w:r>
      <w:r w:rsidR="009133CC" w:rsidRPr="00700D33">
        <w:rPr>
          <w:rFonts w:ascii="Calibri" w:eastAsia="Calibri" w:hAnsi="Calibri" w:cs="Times New Roman"/>
        </w:rPr>
        <w:t xml:space="preserve"> da ARU </w:t>
      </w:r>
      <w:r w:rsidR="009957E4" w:rsidRPr="00700D33">
        <w:rPr>
          <w:rFonts w:ascii="Calibri" w:eastAsia="Times" w:hAnsi="Calibri" w:cs="Times New Roman"/>
        </w:rPr>
        <w:t>da Avenida e Antigo Campo da Feira</w:t>
      </w:r>
      <w:r w:rsidR="008515F1">
        <w:rPr>
          <w:rFonts w:ascii="Calibri" w:eastAsia="Calibri" w:hAnsi="Calibri" w:cs="Times New Roman"/>
        </w:rPr>
        <w:t>.</w:t>
      </w:r>
    </w:p>
    <w:p w:rsidR="00790DBA" w:rsidRPr="00790DBA" w:rsidRDefault="00790DBA" w:rsidP="00790DBA">
      <w:pPr>
        <w:pStyle w:val="Cabealho2"/>
        <w:spacing w:before="0" w:line="240" w:lineRule="auto"/>
        <w:rPr>
          <w:rFonts w:asciiTheme="minorHAnsi" w:hAnsiTheme="minorHAnsi"/>
          <w:b w:val="0"/>
          <w:color w:val="1F4E79" w:themeColor="accent1" w:themeShade="80"/>
          <w:sz w:val="16"/>
          <w:szCs w:val="16"/>
        </w:rPr>
      </w:pPr>
      <w:bookmarkStart w:id="3" w:name="_Toc487012991"/>
    </w:p>
    <w:p w:rsidR="00F614C7" w:rsidRPr="003E45E6" w:rsidRDefault="00F614C7" w:rsidP="001C463A">
      <w:pPr>
        <w:pStyle w:val="Cabealho2"/>
        <w:spacing w:before="0" w:after="120" w:line="360" w:lineRule="auto"/>
        <w:rPr>
          <w:rFonts w:asciiTheme="minorHAnsi" w:hAnsiTheme="minorHAnsi"/>
          <w:color w:val="auto"/>
          <w:sz w:val="22"/>
          <w:szCs w:val="22"/>
        </w:rPr>
      </w:pPr>
      <w:r w:rsidRPr="00A86743">
        <w:rPr>
          <w:rFonts w:asciiTheme="minorHAnsi" w:hAnsiTheme="minorHAnsi"/>
          <w:color w:val="1F4E79" w:themeColor="accent1" w:themeShade="80"/>
          <w:sz w:val="22"/>
          <w:szCs w:val="22"/>
        </w:rPr>
        <w:t>1. POLÍTICA MUNICIPAL DE REABILITAÇÃO E REGENERAÇÃO URBANA</w:t>
      </w:r>
      <w:bookmarkEnd w:id="3"/>
    </w:p>
    <w:p w:rsidR="009957E4" w:rsidRPr="009957E4" w:rsidRDefault="009957E4" w:rsidP="009957E4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9957E4">
        <w:rPr>
          <w:rFonts w:ascii="Calibri" w:eastAsia="Times New Roman" w:hAnsi="Calibri" w:cs="Times New Roman"/>
        </w:rPr>
        <w:t xml:space="preserve">A ação pública municipal </w:t>
      </w:r>
      <w:r w:rsidR="002E02BF">
        <w:rPr>
          <w:rFonts w:ascii="Calibri" w:eastAsia="Times New Roman" w:hAnsi="Calibri" w:cs="Times New Roman"/>
        </w:rPr>
        <w:t xml:space="preserve">neste domínio </w:t>
      </w:r>
      <w:r w:rsidRPr="009957E4">
        <w:rPr>
          <w:rFonts w:ascii="Calibri" w:eastAsia="Times New Roman" w:hAnsi="Calibri" w:cs="Times New Roman"/>
        </w:rPr>
        <w:t xml:space="preserve">tem-se pautado nas últimas décadas, pela preocupação de aliar a proteção e valorização do património construído à regeneração urbana, como o comprovam os vários instrumentos de política municipal, de planeamento e programação de investimento, </w:t>
      </w:r>
      <w:r w:rsidR="002E02BF">
        <w:rPr>
          <w:rFonts w:ascii="Calibri" w:eastAsia="Times New Roman" w:hAnsi="Calibri" w:cs="Times New Roman"/>
        </w:rPr>
        <w:t>cujo</w:t>
      </w:r>
      <w:r w:rsidRPr="009957E4">
        <w:rPr>
          <w:rFonts w:ascii="Calibri" w:eastAsia="Times New Roman" w:hAnsi="Calibri" w:cs="Times New Roman"/>
        </w:rPr>
        <w:t xml:space="preserve"> papel </w:t>
      </w:r>
      <w:r w:rsidR="002E02BF">
        <w:rPr>
          <w:rFonts w:ascii="Calibri" w:eastAsia="Times New Roman" w:hAnsi="Calibri" w:cs="Times New Roman"/>
        </w:rPr>
        <w:t xml:space="preserve">tem sido </w:t>
      </w:r>
      <w:r w:rsidRPr="009957E4">
        <w:rPr>
          <w:rFonts w:ascii="Calibri" w:eastAsia="Times New Roman" w:hAnsi="Calibri" w:cs="Times New Roman"/>
        </w:rPr>
        <w:t>decisivo nas iniciativas de qualificação e regeneração urbanas da Cidade,</w:t>
      </w:r>
      <w:r w:rsidR="002E02BF">
        <w:rPr>
          <w:rFonts w:ascii="Calibri" w:eastAsia="Times New Roman" w:hAnsi="Calibri" w:cs="Times New Roman"/>
        </w:rPr>
        <w:t xml:space="preserve"> em particular da zona histórica</w:t>
      </w:r>
      <w:r w:rsidR="00F16FEE">
        <w:rPr>
          <w:rFonts w:ascii="Calibri" w:eastAsia="Times New Roman" w:hAnsi="Calibri" w:cs="Times New Roman"/>
        </w:rPr>
        <w:t xml:space="preserve"> e </w:t>
      </w:r>
      <w:r w:rsidR="002A29EA">
        <w:rPr>
          <w:rFonts w:ascii="Calibri" w:eastAsia="Times New Roman" w:hAnsi="Calibri" w:cs="Times New Roman"/>
        </w:rPr>
        <w:t xml:space="preserve">da </w:t>
      </w:r>
      <w:r w:rsidR="00B4723C">
        <w:rPr>
          <w:rFonts w:ascii="Calibri" w:eastAsia="Times New Roman" w:hAnsi="Calibri" w:cs="Times New Roman"/>
        </w:rPr>
        <w:t xml:space="preserve">sua </w:t>
      </w:r>
      <w:r w:rsidR="00F16FEE">
        <w:rPr>
          <w:rFonts w:ascii="Calibri" w:eastAsia="Times New Roman" w:hAnsi="Calibri" w:cs="Times New Roman"/>
        </w:rPr>
        <w:t>envolvente próxima</w:t>
      </w:r>
      <w:r w:rsidR="00B4723C">
        <w:rPr>
          <w:rFonts w:ascii="Calibri" w:eastAsia="Times New Roman" w:hAnsi="Calibri" w:cs="Times New Roman"/>
        </w:rPr>
        <w:t>.</w:t>
      </w:r>
    </w:p>
    <w:p w:rsidR="009957E4" w:rsidRDefault="009957E4" w:rsidP="009957E4">
      <w:pPr>
        <w:spacing w:after="120" w:line="360" w:lineRule="auto"/>
        <w:jc w:val="both"/>
        <w:rPr>
          <w:rFonts w:eastAsia="Times New Roman" w:cs="Times New Roman"/>
        </w:rPr>
      </w:pPr>
      <w:r w:rsidRPr="009957E4">
        <w:rPr>
          <w:rFonts w:ascii="Calibri" w:eastAsia="Times New Roman" w:hAnsi="Calibri" w:cs="Times New Roman"/>
        </w:rPr>
        <w:t xml:space="preserve">No final do século passado foram elaborados importantes instrumentos e criadas condições para promover a coerência das intervenções de reabilitação urbana da zona histórica da Cidade e a proteção dos valores em presença, como o Programa de Recuperação e Revitalização do Castelo (1997) e o </w:t>
      </w:r>
      <w:r w:rsidRPr="009957E4">
        <w:rPr>
          <w:rFonts w:eastAsia="Times New Roman" w:cs="Times New Roman"/>
        </w:rPr>
        <w:t>Plano de Pormenor de Salvaguarda e Reabilitação do Centro Histórico (1998-2000)</w:t>
      </w:r>
      <w:r w:rsidR="00B23A94">
        <w:rPr>
          <w:rFonts w:eastAsia="Times New Roman" w:cs="Times New Roman"/>
        </w:rPr>
        <w:t>,</w:t>
      </w:r>
      <w:r w:rsidRPr="009957E4">
        <w:rPr>
          <w:rFonts w:ascii="Calibri" w:eastAsia="Times New Roman" w:hAnsi="Calibri" w:cs="Times New Roman"/>
        </w:rPr>
        <w:t xml:space="preserve"> que embora </w:t>
      </w:r>
      <w:r w:rsidR="002A29EA">
        <w:rPr>
          <w:rFonts w:ascii="Calibri" w:eastAsia="Times New Roman" w:hAnsi="Calibri" w:cs="Times New Roman"/>
        </w:rPr>
        <w:t>nunca tenha ganho plena eficácia</w:t>
      </w:r>
      <w:r w:rsidRPr="009957E4">
        <w:rPr>
          <w:rFonts w:ascii="Calibri" w:eastAsia="Times New Roman" w:hAnsi="Calibri" w:cs="Times New Roman"/>
        </w:rPr>
        <w:t>, tem orientado as políticas municipais de conservação e proteção do património</w:t>
      </w:r>
      <w:r w:rsidRPr="009957E4">
        <w:rPr>
          <w:rFonts w:eastAsia="Times New Roman" w:cs="Times New Roman"/>
        </w:rPr>
        <w:t xml:space="preserve">. Este Plano </w:t>
      </w:r>
      <w:r w:rsidRPr="009957E4">
        <w:rPr>
          <w:rFonts w:ascii="Calibri" w:eastAsia="Times New Roman" w:hAnsi="Calibri" w:cs="Times New Roman"/>
        </w:rPr>
        <w:t xml:space="preserve">abrange parte do território desta ARU entre a Rua 5 de Outubro e a Avenida Gago Coutinho, designadamente a parte norte da Rua 5 de Outubro, </w:t>
      </w:r>
      <w:r w:rsidR="00B23A94">
        <w:rPr>
          <w:rFonts w:ascii="Calibri" w:eastAsia="Times New Roman" w:hAnsi="Calibri" w:cs="Times New Roman"/>
        </w:rPr>
        <w:t>a Ruí</w:t>
      </w:r>
      <w:r w:rsidRPr="009957E4">
        <w:rPr>
          <w:rFonts w:ascii="Calibri" w:eastAsia="Times New Roman" w:hAnsi="Calibri" w:cs="Times New Roman"/>
        </w:rPr>
        <w:t xml:space="preserve">nha, o Jardim Público e a Praça da República. </w:t>
      </w:r>
      <w:r w:rsidRPr="009957E4">
        <w:rPr>
          <w:rFonts w:eastAsia="Times New Roman" w:cs="Times New Roman"/>
        </w:rPr>
        <w:t xml:space="preserve">Entre 1998 e 2000, a equipa do </w:t>
      </w:r>
      <w:r w:rsidRPr="009957E4">
        <w:rPr>
          <w:rFonts w:eastAsia="Times New Roman" w:cs="Times New Roman"/>
          <w:i/>
          <w:iCs/>
        </w:rPr>
        <w:t xml:space="preserve">Gabinete Técnico Local </w:t>
      </w:r>
      <w:r w:rsidRPr="009957E4">
        <w:rPr>
          <w:rFonts w:eastAsia="Times New Roman" w:cs="Times New Roman"/>
        </w:rPr>
        <w:t xml:space="preserve">(posterior </w:t>
      </w:r>
      <w:r w:rsidRPr="009957E4">
        <w:rPr>
          <w:rFonts w:eastAsia="Times New Roman" w:cs="Times New Roman"/>
          <w:i/>
          <w:iCs/>
        </w:rPr>
        <w:t xml:space="preserve">Gabinete do Centro Histórico) </w:t>
      </w:r>
      <w:r w:rsidRPr="009957E4">
        <w:rPr>
          <w:rFonts w:eastAsia="Times New Roman" w:cs="Times New Roman"/>
        </w:rPr>
        <w:t>elaborou, no âmbito deste Plano, a “</w:t>
      </w:r>
      <w:r w:rsidRPr="009957E4">
        <w:rPr>
          <w:rFonts w:eastAsia="Times New Roman" w:cs="Times New Roman"/>
          <w:i/>
          <w:iCs/>
        </w:rPr>
        <w:t>Carta de Sensibilidade do Património</w:t>
      </w:r>
      <w:r w:rsidRPr="009957E4">
        <w:rPr>
          <w:rFonts w:eastAsia="Times New Roman" w:cs="Times New Roman"/>
        </w:rPr>
        <w:t xml:space="preserve">” e levou a então </w:t>
      </w:r>
      <w:r w:rsidRPr="009957E4">
        <w:rPr>
          <w:rFonts w:eastAsia="Times New Roman" w:cs="Times New Roman"/>
          <w:iCs/>
        </w:rPr>
        <w:t>DGEMN</w:t>
      </w:r>
      <w:r w:rsidRPr="009957E4">
        <w:rPr>
          <w:rFonts w:eastAsia="Times New Roman" w:cs="Times New Roman"/>
          <w:i/>
          <w:iCs/>
        </w:rPr>
        <w:t xml:space="preserve"> </w:t>
      </w:r>
      <w:r w:rsidRPr="009957E4">
        <w:rPr>
          <w:rFonts w:eastAsia="Times New Roman" w:cs="Times New Roman"/>
        </w:rPr>
        <w:t xml:space="preserve">(Direção Geral dos Edifícios e Monumentos Nacionais) a produzir, em 1999, o documento </w:t>
      </w:r>
      <w:r w:rsidRPr="009957E4">
        <w:rPr>
          <w:rFonts w:eastAsia="Times New Roman" w:cs="Times New Roman"/>
          <w:bCs/>
          <w:i/>
          <w:iCs/>
        </w:rPr>
        <w:t>Montemor-o-Novo – Inventário do Conjunto Urbano</w:t>
      </w:r>
      <w:r w:rsidR="008515F1">
        <w:rPr>
          <w:rFonts w:eastAsia="Times New Roman" w:cs="Times New Roman"/>
        </w:rPr>
        <w:t>.</w:t>
      </w:r>
    </w:p>
    <w:p w:rsidR="009957E4" w:rsidRPr="009957E4" w:rsidRDefault="009957E4" w:rsidP="009957E4">
      <w:pPr>
        <w:tabs>
          <w:tab w:val="num" w:pos="-2410"/>
        </w:tabs>
        <w:spacing w:after="120" w:line="360" w:lineRule="auto"/>
        <w:jc w:val="both"/>
        <w:rPr>
          <w:rFonts w:ascii="Calibri" w:eastAsia="Times New Roman" w:hAnsi="Calibri" w:cs="Times New Roman"/>
        </w:rPr>
      </w:pPr>
      <w:r w:rsidRPr="009957E4">
        <w:rPr>
          <w:rFonts w:ascii="Calibri" w:eastAsia="Times New Roman" w:hAnsi="Calibri" w:cs="Times New Roman"/>
        </w:rPr>
        <w:t>Em 1999, tendo em vista a salvaguarda e revitaliza</w:t>
      </w:r>
      <w:r w:rsidR="00F16FEE">
        <w:rPr>
          <w:rFonts w:ascii="Calibri" w:eastAsia="Times New Roman" w:hAnsi="Calibri" w:cs="Times New Roman"/>
        </w:rPr>
        <w:t>ção</w:t>
      </w:r>
      <w:r w:rsidRPr="009957E4">
        <w:rPr>
          <w:rFonts w:ascii="Calibri" w:eastAsia="Times New Roman" w:hAnsi="Calibri" w:cs="Times New Roman"/>
        </w:rPr>
        <w:t xml:space="preserve"> </w:t>
      </w:r>
      <w:r w:rsidR="00F16FEE">
        <w:rPr>
          <w:rFonts w:ascii="Calibri" w:eastAsia="Times New Roman" w:hAnsi="Calibri" w:cs="Times New Roman"/>
        </w:rPr>
        <w:t>d</w:t>
      </w:r>
      <w:r w:rsidRPr="009957E4">
        <w:rPr>
          <w:rFonts w:ascii="Calibri" w:eastAsia="Times New Roman" w:hAnsi="Calibri" w:cs="Times New Roman"/>
        </w:rPr>
        <w:t xml:space="preserve">os valores patrimoniais </w:t>
      </w:r>
      <w:r w:rsidR="00F16FEE">
        <w:rPr>
          <w:rFonts w:ascii="Calibri" w:eastAsia="Times New Roman" w:hAnsi="Calibri" w:cs="Times New Roman"/>
        </w:rPr>
        <w:t>na zona histórica</w:t>
      </w:r>
      <w:r w:rsidRPr="009957E4">
        <w:rPr>
          <w:rFonts w:ascii="Calibri" w:eastAsia="Times New Roman" w:hAnsi="Calibri" w:cs="Times New Roman"/>
        </w:rPr>
        <w:t>, bem como promover a adesão ao Regime de Apoio à Recuperação Habitacional em Áreas Urbanas Antigas (REHABITA), foi instituída a Área Crítica de Recuperação e Reconversão Urbanística (ACRRU) do Centro Histórico da Cidade de Montemor-o-Novo</w:t>
      </w:r>
      <w:r w:rsidRPr="009957E4">
        <w:rPr>
          <w:rFonts w:ascii="Calibri" w:eastAsia="Times New Roman" w:hAnsi="Calibri" w:cs="Times New Roman"/>
          <w:vertAlign w:val="superscript"/>
        </w:rPr>
        <w:footnoteReference w:id="1"/>
      </w:r>
      <w:r w:rsidR="00F16FEE">
        <w:rPr>
          <w:rFonts w:ascii="Calibri" w:eastAsia="Times New Roman" w:hAnsi="Calibri" w:cs="Times New Roman"/>
        </w:rPr>
        <w:t>,</w:t>
      </w:r>
      <w:r w:rsidRPr="009957E4">
        <w:rPr>
          <w:rFonts w:ascii="Calibri" w:eastAsia="Times New Roman" w:hAnsi="Calibri" w:cs="Times New Roman"/>
        </w:rPr>
        <w:t xml:space="preserve"> embora hoje já sem qualquer eficácia, por força da entrada em vigor do Decreto-Lei nº 307/09 de 23 de outubro, alterado pela Lei nº 32/2012 de 14 de agosto, determinando a sua substituição por Áre</w:t>
      </w:r>
      <w:r w:rsidR="00B23A94">
        <w:rPr>
          <w:rFonts w:ascii="Calibri" w:eastAsia="Times New Roman" w:hAnsi="Calibri" w:cs="Times New Roman"/>
        </w:rPr>
        <w:t>as de Reabilitação Urbana (ARU</w:t>
      </w:r>
      <w:r w:rsidRPr="009957E4">
        <w:rPr>
          <w:rFonts w:ascii="Calibri" w:eastAsia="Times New Roman" w:hAnsi="Calibri" w:cs="Times New Roman"/>
        </w:rPr>
        <w:t>).</w:t>
      </w:r>
    </w:p>
    <w:p w:rsidR="009957E4" w:rsidRPr="009957E4" w:rsidRDefault="009957E4" w:rsidP="009957E4">
      <w:pPr>
        <w:tabs>
          <w:tab w:val="num" w:pos="-2410"/>
        </w:tabs>
        <w:spacing w:after="120" w:line="360" w:lineRule="auto"/>
        <w:jc w:val="both"/>
        <w:rPr>
          <w:rFonts w:eastAsia="Times New Roman" w:cs="Times New Roman"/>
        </w:rPr>
      </w:pPr>
      <w:r w:rsidRPr="009957E4">
        <w:rPr>
          <w:rFonts w:eastAsia="Times New Roman" w:cs="Times New Roman"/>
        </w:rPr>
        <w:t xml:space="preserve">Em 2003, com a preocupação de promover o dinamismo da economia urbana, foi implementado o </w:t>
      </w:r>
      <w:r w:rsidRPr="009957E4">
        <w:rPr>
          <w:rFonts w:eastAsia="Times New Roman" w:cs="Times New Roman"/>
          <w:i/>
          <w:iCs/>
        </w:rPr>
        <w:t xml:space="preserve">Projeto de Urbanismo Comercial </w:t>
      </w:r>
      <w:r w:rsidRPr="009957E4">
        <w:rPr>
          <w:rFonts w:eastAsia="Times New Roman" w:cs="Times New Roman"/>
        </w:rPr>
        <w:t xml:space="preserve">– </w:t>
      </w:r>
      <w:r w:rsidRPr="009957E4">
        <w:rPr>
          <w:rFonts w:eastAsia="Times New Roman" w:cs="Times New Roman"/>
          <w:i/>
        </w:rPr>
        <w:t>Montemorcom</w:t>
      </w:r>
      <w:r w:rsidRPr="009957E4">
        <w:rPr>
          <w:rFonts w:eastAsia="Times New Roman" w:cs="Times New Roman"/>
        </w:rPr>
        <w:t>, implementado em grande parte no território desta ARU, designadamente nas ruas de Aviz, das Escadinhas, 5 de Outubro, do Passo, de Lisboa, Cur</w:t>
      </w:r>
      <w:r w:rsidR="008515F1">
        <w:rPr>
          <w:rFonts w:eastAsia="Times New Roman" w:cs="Times New Roman"/>
        </w:rPr>
        <w:t>vo Semedo e Praça da República.</w:t>
      </w:r>
    </w:p>
    <w:p w:rsidR="009957E4" w:rsidRPr="009957E4" w:rsidRDefault="009957E4" w:rsidP="009957E4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9957E4">
        <w:rPr>
          <w:rFonts w:ascii="Calibri" w:eastAsia="Times New Roman" w:hAnsi="Calibri" w:cs="Times New Roman"/>
        </w:rPr>
        <w:t>A Carta Estratégica de Montemor-o-Novo elaborada em 2007, elegeu como uma das prioridades a concretização gradual de um conjunto de intervenções chave, de caráter urbanístico e de valorização patrimonial e cultural, já inscritas no Plano de Salvaguarda e consideradas de elevada valia para a r</w:t>
      </w:r>
      <w:r w:rsidR="00F16FEE">
        <w:rPr>
          <w:rFonts w:ascii="Calibri" w:eastAsia="Times New Roman" w:hAnsi="Calibri" w:cs="Times New Roman"/>
        </w:rPr>
        <w:t>equalificação e regeneração da C</w:t>
      </w:r>
      <w:r w:rsidRPr="009957E4">
        <w:rPr>
          <w:rFonts w:ascii="Calibri" w:eastAsia="Times New Roman" w:hAnsi="Calibri" w:cs="Times New Roman"/>
        </w:rPr>
        <w:t xml:space="preserve">idade, bem como para o seu desenvolvimento e a sua afirmação </w:t>
      </w:r>
      <w:r w:rsidRPr="009957E4">
        <w:rPr>
          <w:rFonts w:ascii="Calibri" w:eastAsia="Times New Roman" w:hAnsi="Calibri" w:cs="Times New Roman"/>
        </w:rPr>
        <w:lastRenderedPageBreak/>
        <w:t>competitiva. A intervenção no Centro Histórico, caraterizado pela tendência de desertificação e envelhecimento populacional, foi considerada prioritária por imperativos de d</w:t>
      </w:r>
      <w:r w:rsidR="008515F1">
        <w:rPr>
          <w:rFonts w:ascii="Calibri" w:eastAsia="Times New Roman" w:hAnsi="Calibri" w:cs="Times New Roman"/>
        </w:rPr>
        <w:t>esenvolvimento e gestão urbana.</w:t>
      </w:r>
    </w:p>
    <w:p w:rsidR="005E64E4" w:rsidRDefault="00F16FEE" w:rsidP="009957E4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eastAsia="Times New Roman" w:cs="Times New Roman"/>
        </w:rPr>
        <w:t xml:space="preserve">Entre </w:t>
      </w:r>
      <w:r w:rsidR="0063141B">
        <w:rPr>
          <w:rFonts w:eastAsia="Times New Roman" w:cs="Times New Roman"/>
        </w:rPr>
        <w:t>2009</w:t>
      </w:r>
      <w:r w:rsidR="00B4723C">
        <w:rPr>
          <w:rFonts w:eastAsia="Times New Roman" w:cs="Times New Roman"/>
        </w:rPr>
        <w:t xml:space="preserve"> e 2014 </w:t>
      </w:r>
      <w:r>
        <w:rPr>
          <w:rFonts w:eastAsia="Times New Roman" w:cs="Times New Roman"/>
        </w:rPr>
        <w:t xml:space="preserve">a CM elaborou e implementou </w:t>
      </w:r>
      <w:r w:rsidR="009957E4" w:rsidRPr="009957E4">
        <w:rPr>
          <w:rFonts w:eastAsia="Times New Roman" w:cs="Times New Roman"/>
        </w:rPr>
        <w:t xml:space="preserve">o </w:t>
      </w:r>
      <w:r w:rsidR="009957E4" w:rsidRPr="009957E4">
        <w:rPr>
          <w:rFonts w:ascii="Calibri" w:eastAsia="Times New Roman" w:hAnsi="Calibri" w:cs="Times New Roman"/>
        </w:rPr>
        <w:t xml:space="preserve">Programa de Ação para a Valorização do Castelo, </w:t>
      </w:r>
      <w:r w:rsidR="0063141B">
        <w:rPr>
          <w:rFonts w:ascii="Calibri" w:eastAsia="Times New Roman" w:hAnsi="Calibri" w:cs="Times New Roman"/>
        </w:rPr>
        <w:t xml:space="preserve">do </w:t>
      </w:r>
      <w:r w:rsidR="009957E4" w:rsidRPr="009957E4">
        <w:rPr>
          <w:rFonts w:ascii="Calibri" w:eastAsia="Times New Roman" w:hAnsi="Calibri" w:cs="Times New Roman"/>
        </w:rPr>
        <w:t xml:space="preserve">Centro Histórico e </w:t>
      </w:r>
      <w:r w:rsidR="0063141B">
        <w:rPr>
          <w:rFonts w:ascii="Calibri" w:eastAsia="Times New Roman" w:hAnsi="Calibri" w:cs="Times New Roman"/>
        </w:rPr>
        <w:t xml:space="preserve">da </w:t>
      </w:r>
      <w:r w:rsidR="009957E4" w:rsidRPr="009957E4">
        <w:rPr>
          <w:rFonts w:ascii="Calibri" w:eastAsia="Times New Roman" w:hAnsi="Calibri" w:cs="Times New Roman"/>
        </w:rPr>
        <w:t xml:space="preserve">Cidade de Montemor-o-Novo </w:t>
      </w:r>
      <w:r w:rsidR="009957E4" w:rsidRPr="009957E4">
        <w:rPr>
          <w:rFonts w:ascii="Calibri" w:eastAsia="Times New Roman" w:hAnsi="Calibri" w:cs="Times New Roman"/>
          <w:i/>
        </w:rPr>
        <w:t>– monte mor, pedra a pedra</w:t>
      </w:r>
      <w:r w:rsidR="00056221">
        <w:rPr>
          <w:rStyle w:val="Refdenotaderodap"/>
          <w:rFonts w:ascii="Calibri" w:eastAsia="Times New Roman" w:hAnsi="Calibri" w:cs="Times New Roman"/>
          <w:i/>
        </w:rPr>
        <w:footnoteReference w:id="2"/>
      </w:r>
      <w:r w:rsidR="00056221">
        <w:rPr>
          <w:rFonts w:ascii="Calibri" w:eastAsia="Times New Roman" w:hAnsi="Calibri" w:cs="Times New Roman"/>
        </w:rPr>
        <w:t xml:space="preserve">, que constituiu </w:t>
      </w:r>
      <w:r w:rsidR="009957E4" w:rsidRPr="009957E4">
        <w:rPr>
          <w:rFonts w:ascii="Calibri" w:eastAsia="Times New Roman" w:hAnsi="Calibri" w:cs="Times New Roman"/>
        </w:rPr>
        <w:t>uma oportunidade de dar corpo a ideias e projetos preco</w:t>
      </w:r>
      <w:r w:rsidR="005E64E4">
        <w:rPr>
          <w:rFonts w:ascii="Calibri" w:eastAsia="Times New Roman" w:hAnsi="Calibri" w:cs="Times New Roman"/>
        </w:rPr>
        <w:t>nizados no Plano de Salvaguarda</w:t>
      </w:r>
      <w:r w:rsidR="009957E4" w:rsidRPr="009957E4">
        <w:rPr>
          <w:rFonts w:ascii="Calibri" w:eastAsia="Times New Roman" w:hAnsi="Calibri" w:cs="Times New Roman"/>
        </w:rPr>
        <w:t xml:space="preserve">, </w:t>
      </w:r>
      <w:r w:rsidR="00056221">
        <w:rPr>
          <w:rFonts w:ascii="Calibri" w:eastAsia="Times New Roman" w:hAnsi="Calibri" w:cs="Times New Roman"/>
        </w:rPr>
        <w:t>n</w:t>
      </w:r>
      <w:r w:rsidR="009957E4" w:rsidRPr="009957E4">
        <w:rPr>
          <w:rFonts w:ascii="Calibri" w:eastAsia="Times New Roman" w:hAnsi="Calibri" w:cs="Times New Roman"/>
        </w:rPr>
        <w:t>o Programa de Recuperação e Revitalização do Castelo e na Carta Estratég</w:t>
      </w:r>
      <w:r w:rsidR="005E64E4">
        <w:rPr>
          <w:rFonts w:ascii="Calibri" w:eastAsia="Times New Roman" w:hAnsi="Calibri" w:cs="Times New Roman"/>
        </w:rPr>
        <w:t>ica de Montemor-o-Novo</w:t>
      </w:r>
      <w:r w:rsidR="009A59C5">
        <w:rPr>
          <w:rFonts w:ascii="Calibri" w:eastAsia="Times New Roman" w:hAnsi="Calibri" w:cs="Times New Roman"/>
        </w:rPr>
        <w:t>.</w:t>
      </w:r>
    </w:p>
    <w:p w:rsidR="00347434" w:rsidRPr="009E69F7" w:rsidRDefault="009957E4" w:rsidP="009957E4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9957E4">
        <w:rPr>
          <w:rFonts w:ascii="Calibri" w:eastAsia="Times New Roman" w:hAnsi="Calibri" w:cs="Times New Roman"/>
        </w:rPr>
        <w:t>As intervenções tiveram como principais resultados, a qualificação urbanística do Centro Histórico e de espaços no</w:t>
      </w:r>
      <w:r w:rsidR="008515F1">
        <w:rPr>
          <w:rFonts w:ascii="Calibri" w:eastAsia="Times New Roman" w:hAnsi="Calibri" w:cs="Times New Roman"/>
        </w:rPr>
        <w:t>bres na sua envolvente próxima.</w:t>
      </w:r>
    </w:p>
    <w:p w:rsidR="009957E4" w:rsidRPr="009957E4" w:rsidRDefault="009957E4" w:rsidP="009957E4">
      <w:pPr>
        <w:autoSpaceDE w:val="0"/>
        <w:autoSpaceDN w:val="0"/>
        <w:adjustRightInd w:val="0"/>
        <w:spacing w:after="120" w:line="360" w:lineRule="auto"/>
        <w:jc w:val="both"/>
        <w:rPr>
          <w:rFonts w:ascii="Calibri" w:eastAsia="Times New Roman" w:hAnsi="Calibri" w:cs="Times New Roman"/>
        </w:rPr>
      </w:pPr>
      <w:r w:rsidRPr="00056221">
        <w:rPr>
          <w:rFonts w:ascii="Calibri" w:eastAsia="Times New Roman" w:hAnsi="Calibri" w:cs="Arial"/>
        </w:rPr>
        <w:t>A reabilitação do edificado tem constituído também particular</w:t>
      </w:r>
      <w:r w:rsidRPr="009957E4">
        <w:rPr>
          <w:rFonts w:ascii="Calibri" w:eastAsia="Times New Roman" w:hAnsi="Calibri" w:cs="Arial"/>
        </w:rPr>
        <w:t xml:space="preserve"> </w:t>
      </w:r>
      <w:r w:rsidR="005E64E4">
        <w:rPr>
          <w:rFonts w:ascii="Calibri" w:eastAsia="Times New Roman" w:hAnsi="Calibri" w:cs="Arial"/>
        </w:rPr>
        <w:t>preocupação</w:t>
      </w:r>
      <w:r w:rsidRPr="009957E4">
        <w:rPr>
          <w:rFonts w:ascii="Calibri" w:eastAsia="Times New Roman" w:hAnsi="Calibri" w:cs="Arial"/>
        </w:rPr>
        <w:t xml:space="preserve"> por parte do Município que, ao longo das últimas décadas, t</w:t>
      </w:r>
      <w:r w:rsidRPr="009957E4">
        <w:rPr>
          <w:rFonts w:ascii="Calibri" w:eastAsia="Times New Roman" w:hAnsi="Calibri" w:cs="Times New Roman"/>
          <w:lang w:eastAsia="pt-PT"/>
        </w:rPr>
        <w:t>em dinamizando e estruturando programas municipais de apoio à reabilitação do edificado mais antigo e degradado</w:t>
      </w:r>
      <w:r w:rsidR="005E64E4">
        <w:rPr>
          <w:rFonts w:ascii="Calibri" w:eastAsia="Times New Roman" w:hAnsi="Calibri" w:cs="Times New Roman"/>
          <w:lang w:eastAsia="pt-PT"/>
        </w:rPr>
        <w:t>,</w:t>
      </w:r>
      <w:r w:rsidRPr="009957E4">
        <w:rPr>
          <w:rFonts w:ascii="Calibri" w:eastAsia="Times New Roman" w:hAnsi="Calibri" w:cs="Times New Roman"/>
          <w:lang w:eastAsia="pt-PT"/>
        </w:rPr>
        <w:t xml:space="preserve"> e também de promoção de habitação social</w:t>
      </w:r>
      <w:r w:rsidR="005E64E4">
        <w:rPr>
          <w:rFonts w:ascii="Calibri" w:eastAsia="Times New Roman" w:hAnsi="Calibri" w:cs="Times New Roman"/>
          <w:lang w:eastAsia="pt-PT"/>
        </w:rPr>
        <w:t>, de forma direta</w:t>
      </w:r>
      <w:r w:rsidRPr="009957E4">
        <w:rPr>
          <w:rFonts w:ascii="Calibri" w:eastAsia="Times New Roman" w:hAnsi="Calibri" w:cs="Times New Roman"/>
          <w:lang w:eastAsia="pt-PT"/>
        </w:rPr>
        <w:t xml:space="preserve"> ou colaborando</w:t>
      </w:r>
      <w:r w:rsidR="008515F1">
        <w:rPr>
          <w:rFonts w:ascii="Calibri" w:eastAsia="Times New Roman" w:hAnsi="Calibri" w:cs="Times New Roman"/>
          <w:lang w:eastAsia="pt-PT"/>
        </w:rPr>
        <w:t xml:space="preserve"> com cooperativas de habitação.</w:t>
      </w:r>
    </w:p>
    <w:p w:rsidR="005E64E4" w:rsidRDefault="009E69F7" w:rsidP="009957E4">
      <w:pPr>
        <w:autoSpaceDE w:val="0"/>
        <w:autoSpaceDN w:val="0"/>
        <w:adjustRightInd w:val="0"/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Entre 1990 e 1997, </w:t>
      </w:r>
      <w:r w:rsidR="009957E4" w:rsidRPr="009957E4">
        <w:rPr>
          <w:rFonts w:ascii="Calibri" w:eastAsia="Times New Roman" w:hAnsi="Calibri" w:cs="Times New Roman"/>
          <w:lang w:eastAsia="pt-PT"/>
        </w:rPr>
        <w:t>através do Programa RECRIA, na Cidade foram intervencionadas 38 habitações que implicaram um e</w:t>
      </w:r>
      <w:r w:rsidR="005E64E4">
        <w:rPr>
          <w:rFonts w:ascii="Calibri" w:eastAsia="Times New Roman" w:hAnsi="Calibri" w:cs="Times New Roman"/>
          <w:lang w:eastAsia="pt-PT"/>
        </w:rPr>
        <w:t>sforço significativo do erário m</w:t>
      </w:r>
      <w:r w:rsidR="009957E4" w:rsidRPr="009957E4">
        <w:rPr>
          <w:rFonts w:ascii="Calibri" w:eastAsia="Times New Roman" w:hAnsi="Calibri" w:cs="Times New Roman"/>
          <w:lang w:eastAsia="pt-PT"/>
        </w:rPr>
        <w:t>unicipal</w:t>
      </w:r>
      <w:r w:rsidR="009957E4" w:rsidRPr="009957E4">
        <w:rPr>
          <w:rFonts w:ascii="Calibri" w:eastAsia="Times New Roman" w:hAnsi="Calibri" w:cs="Times New Roman"/>
        </w:rPr>
        <w:t xml:space="preserve">. </w:t>
      </w:r>
      <w:r w:rsidR="009957E4" w:rsidRPr="009957E4">
        <w:rPr>
          <w:rFonts w:ascii="Calibri" w:eastAsia="Times New Roman" w:hAnsi="Calibri" w:cs="Times New Roman"/>
          <w:lang w:eastAsia="pt-PT"/>
        </w:rPr>
        <w:t xml:space="preserve">Ainda em 1990, a Câmara de Montemor-o-Novo delineou os contornos do Programa Municipal </w:t>
      </w:r>
      <w:r w:rsidR="009957E4" w:rsidRPr="009957E4">
        <w:rPr>
          <w:rFonts w:ascii="Calibri" w:eastAsia="Times New Roman" w:hAnsi="Calibri" w:cs="Times New Roman"/>
          <w:i/>
          <w:lang w:eastAsia="pt-PT"/>
        </w:rPr>
        <w:t>Casa Nova em Zona Antiga</w:t>
      </w:r>
      <w:r w:rsidR="009957E4" w:rsidRPr="009957E4">
        <w:rPr>
          <w:rFonts w:ascii="Calibri" w:eastAsia="Times New Roman" w:hAnsi="Calibri" w:cs="Times New Roman"/>
          <w:lang w:eastAsia="pt-PT"/>
        </w:rPr>
        <w:t>, com incidência no Centro Histórico e vocacionado para aquelas situações que não encontravam e</w:t>
      </w:r>
      <w:r>
        <w:rPr>
          <w:rFonts w:ascii="Calibri" w:eastAsia="Times New Roman" w:hAnsi="Calibri" w:cs="Times New Roman"/>
          <w:lang w:eastAsia="pt-PT"/>
        </w:rPr>
        <w:t>nquadramento no Programa RECRIA</w:t>
      </w:r>
      <w:r w:rsidR="005E64E4">
        <w:rPr>
          <w:rFonts w:ascii="Calibri" w:eastAsia="Times New Roman" w:hAnsi="Calibri" w:cs="Times New Roman"/>
          <w:lang w:eastAsia="pt-PT"/>
        </w:rPr>
        <w:t>.</w:t>
      </w:r>
    </w:p>
    <w:p w:rsidR="009957E4" w:rsidRDefault="009957E4" w:rsidP="009957E4">
      <w:pPr>
        <w:autoSpaceDE w:val="0"/>
        <w:autoSpaceDN w:val="0"/>
        <w:adjustRightInd w:val="0"/>
        <w:spacing w:after="120" w:line="360" w:lineRule="auto"/>
        <w:jc w:val="both"/>
        <w:rPr>
          <w:rFonts w:ascii="Calibri" w:eastAsia="Times New Roman" w:hAnsi="Calibri" w:cs="Times New Roman"/>
        </w:rPr>
      </w:pPr>
      <w:r w:rsidRPr="009957E4">
        <w:rPr>
          <w:rFonts w:ascii="Calibri" w:eastAsia="Times New Roman" w:hAnsi="Calibri" w:cs="Times New Roman"/>
          <w:lang w:eastAsia="pt-PT"/>
        </w:rPr>
        <w:t xml:space="preserve">Mais recentemente, </w:t>
      </w:r>
      <w:r w:rsidR="005A69C4">
        <w:rPr>
          <w:rFonts w:ascii="Calibri" w:eastAsia="Times New Roman" w:hAnsi="Calibri" w:cs="Times New Roman"/>
          <w:lang w:eastAsia="pt-PT"/>
        </w:rPr>
        <w:t>foram</w:t>
      </w:r>
      <w:r w:rsidRPr="009957E4">
        <w:rPr>
          <w:rFonts w:ascii="Calibri" w:eastAsia="Times New Roman" w:hAnsi="Calibri" w:cs="Times New Roman"/>
        </w:rPr>
        <w:t xml:space="preserve"> implementa</w:t>
      </w:r>
      <w:r w:rsidR="005A69C4">
        <w:rPr>
          <w:rFonts w:ascii="Calibri" w:eastAsia="Times New Roman" w:hAnsi="Calibri" w:cs="Times New Roman"/>
        </w:rPr>
        <w:t>dos outros</w:t>
      </w:r>
      <w:r w:rsidRPr="009957E4">
        <w:rPr>
          <w:rFonts w:ascii="Calibri" w:eastAsia="Times New Roman" w:hAnsi="Calibri" w:cs="Times New Roman"/>
        </w:rPr>
        <w:t xml:space="preserve"> programas municipais de apoio à </w:t>
      </w:r>
      <w:r w:rsidR="005E64E4">
        <w:rPr>
          <w:rFonts w:ascii="Calibri" w:eastAsia="Times New Roman" w:hAnsi="Calibri" w:cs="Times New Roman"/>
        </w:rPr>
        <w:t xml:space="preserve">recuperação de </w:t>
      </w:r>
      <w:r w:rsidRPr="009957E4">
        <w:rPr>
          <w:rFonts w:ascii="Calibri" w:eastAsia="Times New Roman" w:hAnsi="Calibri" w:cs="Times New Roman"/>
        </w:rPr>
        <w:t>habitação degradada como o PMARH</w:t>
      </w:r>
      <w:r w:rsidR="005E64E4">
        <w:rPr>
          <w:rFonts w:ascii="Calibri" w:eastAsia="Times New Roman" w:hAnsi="Calibri" w:cs="Times New Roman"/>
        </w:rPr>
        <w:t>D – Vertente telhados</w:t>
      </w:r>
      <w:r w:rsidRPr="009957E4">
        <w:rPr>
          <w:rFonts w:ascii="Calibri" w:eastAsia="Times New Roman" w:hAnsi="Calibri" w:cs="Times New Roman"/>
        </w:rPr>
        <w:t xml:space="preserve"> </w:t>
      </w:r>
      <w:r w:rsidR="005E64E4">
        <w:rPr>
          <w:rFonts w:ascii="Calibri" w:eastAsia="Times New Roman" w:hAnsi="Calibri" w:cs="Times New Roman"/>
        </w:rPr>
        <w:t>(2002 a</w:t>
      </w:r>
      <w:r w:rsidRPr="009957E4">
        <w:rPr>
          <w:rFonts w:ascii="Calibri" w:eastAsia="Times New Roman" w:hAnsi="Calibri" w:cs="Times New Roman"/>
        </w:rPr>
        <w:t xml:space="preserve"> 2008) e o Programa Integrado</w:t>
      </w:r>
      <w:r w:rsidR="005E64E4">
        <w:rPr>
          <w:rFonts w:ascii="Calibri" w:eastAsia="Times New Roman" w:hAnsi="Calibri" w:cs="Times New Roman"/>
        </w:rPr>
        <w:t xml:space="preserve"> de Apoio Social Mor Solidário,</w:t>
      </w:r>
      <w:r w:rsidRPr="009957E4">
        <w:rPr>
          <w:rFonts w:ascii="Calibri" w:eastAsia="Times New Roman" w:hAnsi="Calibri" w:cs="Times New Roman"/>
        </w:rPr>
        <w:t xml:space="preserve"> Eixo 5 </w:t>
      </w:r>
      <w:r w:rsidR="005E64E4">
        <w:rPr>
          <w:rFonts w:ascii="Calibri" w:eastAsia="Times New Roman" w:hAnsi="Calibri" w:cs="Times New Roman"/>
        </w:rPr>
        <w:t xml:space="preserve">– </w:t>
      </w:r>
      <w:r w:rsidRPr="009957E4">
        <w:rPr>
          <w:rFonts w:ascii="Calibri" w:eastAsia="Times New Roman" w:hAnsi="Calibri" w:cs="Times New Roman"/>
        </w:rPr>
        <w:t>Melhoria das condiç</w:t>
      </w:r>
      <w:r w:rsidR="005E64E4">
        <w:rPr>
          <w:rFonts w:ascii="Calibri" w:eastAsia="Times New Roman" w:hAnsi="Calibri" w:cs="Times New Roman"/>
        </w:rPr>
        <w:t>ões de habitabilidade (desde 2009</w:t>
      </w:r>
      <w:r w:rsidRPr="009957E4">
        <w:rPr>
          <w:rFonts w:eastAsia="Times New Roman" w:cs="Times New Roman"/>
        </w:rPr>
        <w:t>), suportados em exclusivo pelo inves</w:t>
      </w:r>
      <w:r w:rsidR="005E64E4">
        <w:rPr>
          <w:rFonts w:eastAsia="Times New Roman" w:cs="Times New Roman"/>
        </w:rPr>
        <w:t>timento público municipal</w:t>
      </w:r>
      <w:r w:rsidRPr="009957E4">
        <w:rPr>
          <w:rFonts w:eastAsia="Times New Roman" w:cs="Times New Roman"/>
        </w:rPr>
        <w:t xml:space="preserve"> e que </w:t>
      </w:r>
      <w:r w:rsidRPr="009957E4">
        <w:rPr>
          <w:rFonts w:ascii="Calibri" w:eastAsia="Times New Roman" w:hAnsi="Calibri" w:cs="Times New Roman"/>
        </w:rPr>
        <w:t>perm</w:t>
      </w:r>
      <w:r w:rsidR="005E64E4">
        <w:rPr>
          <w:rFonts w:ascii="Calibri" w:eastAsia="Times New Roman" w:hAnsi="Calibri" w:cs="Times New Roman"/>
        </w:rPr>
        <w:t>itiram apoiar intervenções em 78</w:t>
      </w:r>
      <w:r w:rsidRPr="009957E4">
        <w:rPr>
          <w:rFonts w:ascii="Calibri" w:eastAsia="Times New Roman" w:hAnsi="Calibri" w:cs="Times New Roman"/>
        </w:rPr>
        <w:t xml:space="preserve"> fogos</w:t>
      </w:r>
      <w:r w:rsidR="005E64E4">
        <w:rPr>
          <w:rFonts w:ascii="Calibri" w:eastAsia="Times New Roman" w:hAnsi="Calibri" w:cs="Times New Roman"/>
        </w:rPr>
        <w:t>,</w:t>
      </w:r>
      <w:r w:rsidRPr="009957E4">
        <w:rPr>
          <w:rFonts w:ascii="Calibri" w:eastAsia="Times New Roman" w:hAnsi="Calibri" w:cs="Times New Roman"/>
        </w:rPr>
        <w:t xml:space="preserve"> </w:t>
      </w:r>
      <w:r w:rsidR="005E64E4">
        <w:rPr>
          <w:rFonts w:ascii="Calibri" w:eastAsia="Times New Roman" w:hAnsi="Calibri" w:cs="Times New Roman"/>
        </w:rPr>
        <w:t xml:space="preserve">entre 2003 e 2017, apenas </w:t>
      </w:r>
      <w:r w:rsidRPr="009957E4">
        <w:rPr>
          <w:rFonts w:ascii="Calibri" w:eastAsia="Times New Roman" w:hAnsi="Calibri" w:cs="Times New Roman"/>
        </w:rPr>
        <w:t>na Cidade</w:t>
      </w:r>
      <w:r w:rsidR="005E64E4">
        <w:rPr>
          <w:rFonts w:ascii="Calibri" w:eastAsia="Times New Roman" w:hAnsi="Calibri" w:cs="Times New Roman"/>
        </w:rPr>
        <w:t xml:space="preserve"> (qualquer um destes programas tem e/ou teve incidência em todo o Concelho).</w:t>
      </w:r>
    </w:p>
    <w:p w:rsidR="009E69F7" w:rsidRDefault="009E69F7" w:rsidP="009957E4">
      <w:pPr>
        <w:spacing w:after="120" w:line="360" w:lineRule="auto"/>
        <w:jc w:val="both"/>
        <w:rPr>
          <w:rFonts w:ascii="Calibri" w:eastAsia="Times New Roman" w:hAnsi="Calibri" w:cs="Arial"/>
        </w:rPr>
      </w:pPr>
      <w:r>
        <w:rPr>
          <w:rFonts w:ascii="Calibri" w:eastAsia="Times New Roman" w:hAnsi="Calibri" w:cs="Arial"/>
        </w:rPr>
        <w:t xml:space="preserve">Os principais resultados do Programa </w:t>
      </w:r>
      <w:r w:rsidRPr="009E69F7">
        <w:rPr>
          <w:rFonts w:ascii="Calibri" w:eastAsia="Times New Roman" w:hAnsi="Calibri" w:cs="Arial"/>
          <w:i/>
        </w:rPr>
        <w:t>Montemor pedra a pedra</w:t>
      </w:r>
      <w:r>
        <w:rPr>
          <w:rFonts w:ascii="Calibri" w:eastAsia="Times New Roman" w:hAnsi="Calibri" w:cs="Arial"/>
        </w:rPr>
        <w:t xml:space="preserve"> e dos programas municipais de apoio à </w:t>
      </w:r>
      <w:r w:rsidR="00CF13A6">
        <w:rPr>
          <w:rFonts w:ascii="Calibri" w:eastAsia="Times New Roman" w:hAnsi="Calibri" w:cs="Arial"/>
        </w:rPr>
        <w:t xml:space="preserve">recuperação de </w:t>
      </w:r>
      <w:r>
        <w:rPr>
          <w:rFonts w:ascii="Calibri" w:eastAsia="Times New Roman" w:hAnsi="Calibri" w:cs="Arial"/>
        </w:rPr>
        <w:t>habitação degradada</w:t>
      </w:r>
      <w:r w:rsidR="00CF13A6">
        <w:rPr>
          <w:rFonts w:ascii="Calibri" w:eastAsia="Times New Roman" w:hAnsi="Calibri" w:cs="Arial"/>
        </w:rPr>
        <w:t>,</w:t>
      </w:r>
      <w:r>
        <w:rPr>
          <w:rFonts w:ascii="Calibri" w:eastAsia="Times New Roman" w:hAnsi="Calibri" w:cs="Arial"/>
        </w:rPr>
        <w:t xml:space="preserve"> no território da ARU da </w:t>
      </w:r>
      <w:r w:rsidRPr="009957E4">
        <w:rPr>
          <w:rFonts w:ascii="Calibri" w:eastAsia="Times New Roman" w:hAnsi="Calibri" w:cs="Times New Roman"/>
        </w:rPr>
        <w:t>Avenida e Antigo Campo da Feira</w:t>
      </w:r>
      <w:r w:rsidR="008515F1">
        <w:rPr>
          <w:rFonts w:ascii="Calibri" w:eastAsia="Times New Roman" w:hAnsi="Calibri" w:cs="Arial"/>
        </w:rPr>
        <w:t xml:space="preserve"> foram os seguintes:</w:t>
      </w:r>
    </w:p>
    <w:p w:rsidR="00551528" w:rsidRPr="009D3FCF" w:rsidRDefault="009E69F7" w:rsidP="006621CA">
      <w:pPr>
        <w:pStyle w:val="PargrafodaLista"/>
        <w:numPr>
          <w:ilvl w:val="0"/>
          <w:numId w:val="16"/>
        </w:numPr>
        <w:spacing w:after="120" w:line="360" w:lineRule="auto"/>
        <w:jc w:val="both"/>
        <w:rPr>
          <w:rFonts w:ascii="Calibri" w:eastAsia="Times New Roman" w:hAnsi="Calibri" w:cs="Arial"/>
        </w:rPr>
      </w:pPr>
      <w:r w:rsidRPr="009D3FCF">
        <w:rPr>
          <w:rFonts w:ascii="Calibri" w:eastAsia="Times New Roman" w:hAnsi="Calibri" w:cs="Arial"/>
        </w:rPr>
        <w:t xml:space="preserve">Remodelação da Rua </w:t>
      </w:r>
      <w:r w:rsidR="00775A5A">
        <w:rPr>
          <w:rFonts w:ascii="Calibri" w:eastAsia="Times New Roman" w:hAnsi="Calibri" w:cs="Arial"/>
        </w:rPr>
        <w:t>Dr. Adriano Vaz Velho</w:t>
      </w:r>
      <w:r w:rsidR="00551528" w:rsidRPr="009D3FCF">
        <w:rPr>
          <w:rFonts w:ascii="Calibri" w:eastAsia="Times New Roman" w:hAnsi="Calibri" w:cs="Arial"/>
        </w:rPr>
        <w:t>;</w:t>
      </w:r>
    </w:p>
    <w:p w:rsidR="00551528" w:rsidRPr="009D3FCF" w:rsidRDefault="00551528" w:rsidP="006621CA">
      <w:pPr>
        <w:pStyle w:val="PargrafodaLista"/>
        <w:numPr>
          <w:ilvl w:val="0"/>
          <w:numId w:val="16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9D3FCF">
        <w:rPr>
          <w:rFonts w:ascii="Calibri" w:eastAsia="Times New Roman" w:hAnsi="Calibri" w:cs="Arial"/>
        </w:rPr>
        <w:t xml:space="preserve">Melhoria </w:t>
      </w:r>
      <w:r w:rsidRPr="009D3FCF">
        <w:rPr>
          <w:rFonts w:ascii="Calibri" w:eastAsia="Times New Roman" w:hAnsi="Calibri" w:cs="Times New Roman"/>
        </w:rPr>
        <w:t>d</w:t>
      </w:r>
      <w:r w:rsidR="009E69F7" w:rsidRPr="009D3FCF">
        <w:rPr>
          <w:rFonts w:ascii="Calibri" w:eastAsia="Times New Roman" w:hAnsi="Calibri" w:cs="Times New Roman"/>
        </w:rPr>
        <w:t>as condições de mobilidade e circulação locais (rodoviária e pedonal) e de estacionamento</w:t>
      </w:r>
      <w:r w:rsidRPr="009D3FCF">
        <w:rPr>
          <w:rFonts w:ascii="Calibri" w:eastAsia="Times New Roman" w:hAnsi="Calibri" w:cs="Times New Roman"/>
        </w:rPr>
        <w:t>;</w:t>
      </w:r>
    </w:p>
    <w:p w:rsidR="00551528" w:rsidRPr="009D3FCF" w:rsidRDefault="00551528" w:rsidP="006621CA">
      <w:pPr>
        <w:pStyle w:val="PargrafodaLista"/>
        <w:numPr>
          <w:ilvl w:val="0"/>
          <w:numId w:val="16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9D3FCF">
        <w:rPr>
          <w:rFonts w:ascii="Calibri" w:eastAsia="Times New Roman" w:hAnsi="Calibri" w:cs="Times New Roman"/>
        </w:rPr>
        <w:lastRenderedPageBreak/>
        <w:t>Ins</w:t>
      </w:r>
      <w:r w:rsidR="009E69F7" w:rsidRPr="009D3FCF">
        <w:rPr>
          <w:rFonts w:ascii="Calibri" w:eastAsia="Times New Roman" w:hAnsi="Calibri" w:cs="Times New Roman"/>
        </w:rPr>
        <w:t>tala</w:t>
      </w:r>
      <w:r w:rsidRPr="009D3FCF">
        <w:rPr>
          <w:rFonts w:ascii="Calibri" w:eastAsia="Times New Roman" w:hAnsi="Calibri" w:cs="Times New Roman"/>
        </w:rPr>
        <w:t>ção de</w:t>
      </w:r>
      <w:r w:rsidR="009E69F7" w:rsidRPr="009D3FCF">
        <w:rPr>
          <w:rFonts w:ascii="Calibri" w:eastAsia="Times New Roman" w:hAnsi="Calibri" w:cs="Times New Roman"/>
        </w:rPr>
        <w:t xml:space="preserve"> suportes informativos direcionais </w:t>
      </w:r>
      <w:r w:rsidR="00775A5A">
        <w:rPr>
          <w:rFonts w:ascii="Calibri" w:eastAsia="Times New Roman" w:hAnsi="Calibri" w:cs="Times New Roman"/>
        </w:rPr>
        <w:t>de sinalética comercial</w:t>
      </w:r>
      <w:r w:rsidRPr="009D3FCF">
        <w:rPr>
          <w:rFonts w:ascii="Calibri" w:eastAsia="Times New Roman" w:hAnsi="Calibri" w:cs="Times New Roman"/>
        </w:rPr>
        <w:t>;</w:t>
      </w:r>
    </w:p>
    <w:p w:rsidR="00B80016" w:rsidRPr="009D3FCF" w:rsidRDefault="002D58E3" w:rsidP="006621CA">
      <w:pPr>
        <w:pStyle w:val="PargrafodaLista"/>
        <w:numPr>
          <w:ilvl w:val="0"/>
          <w:numId w:val="16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Reabilitação de 19 habitações, correspondendo sensivelmente a 24% dos imóveis intervencionados, entre 2003 e 2016, na Cidade</w:t>
      </w:r>
      <w:r w:rsidR="00B80016" w:rsidRPr="009D3FCF">
        <w:rPr>
          <w:rFonts w:ascii="Calibri" w:eastAsia="Times New Roman" w:hAnsi="Calibri" w:cs="Times New Roman"/>
        </w:rPr>
        <w:t>.</w:t>
      </w:r>
    </w:p>
    <w:p w:rsidR="00920E66" w:rsidRPr="00920E66" w:rsidRDefault="00920E66" w:rsidP="00920E66">
      <w:pPr>
        <w:spacing w:after="0" w:line="240" w:lineRule="auto"/>
        <w:jc w:val="both"/>
        <w:rPr>
          <w:rFonts w:ascii="Calibri" w:eastAsia="Times New Roman" w:hAnsi="Calibri" w:cs="Arial"/>
          <w:sz w:val="16"/>
          <w:szCs w:val="16"/>
        </w:rPr>
      </w:pPr>
    </w:p>
    <w:p w:rsidR="008F1CBE" w:rsidRDefault="009957E4" w:rsidP="009957E4">
      <w:pPr>
        <w:spacing w:after="120" w:line="360" w:lineRule="auto"/>
        <w:jc w:val="both"/>
        <w:rPr>
          <w:rFonts w:ascii="Calibri" w:eastAsia="Times New Roman" w:hAnsi="Calibri" w:cs="Arial"/>
          <w:bCs/>
          <w:iCs/>
          <w:lang w:eastAsia="pt-PT"/>
        </w:rPr>
      </w:pPr>
      <w:r w:rsidRPr="009957E4">
        <w:rPr>
          <w:rFonts w:ascii="Calibri" w:eastAsia="Times New Roman" w:hAnsi="Calibri" w:cs="Arial"/>
        </w:rPr>
        <w:t xml:space="preserve">Pese embora os resultados das iniciativas e intervenções referidas na reabilitação </w:t>
      </w:r>
      <w:r w:rsidR="002B56BD">
        <w:rPr>
          <w:rFonts w:ascii="Calibri" w:eastAsia="Times New Roman" w:hAnsi="Calibri" w:cs="Arial"/>
        </w:rPr>
        <w:t>dos espaços exteriores públicos</w:t>
      </w:r>
      <w:r w:rsidR="00BD2A98">
        <w:rPr>
          <w:rFonts w:ascii="Calibri" w:eastAsia="Times New Roman" w:hAnsi="Calibri" w:cs="Arial"/>
        </w:rPr>
        <w:t xml:space="preserve">, </w:t>
      </w:r>
      <w:r w:rsidRPr="009957E4">
        <w:rPr>
          <w:rFonts w:ascii="Calibri" w:eastAsia="Times New Roman" w:hAnsi="Calibri" w:cs="Arial"/>
        </w:rPr>
        <w:t>na renovação de infraestruturas urbanas obsoletas e na reabilitação do edificado, f</w:t>
      </w:r>
      <w:r w:rsidRPr="009957E4">
        <w:rPr>
          <w:rFonts w:ascii="Calibri" w:eastAsia="Times New Roman" w:hAnsi="Calibri" w:cs="Arial"/>
          <w:bCs/>
          <w:iCs/>
          <w:lang w:eastAsia="pt-PT"/>
        </w:rPr>
        <w:t xml:space="preserve">icaram por concretizar </w:t>
      </w:r>
      <w:r w:rsidR="00C531A1">
        <w:rPr>
          <w:rFonts w:ascii="Calibri" w:eastAsia="Times New Roman" w:hAnsi="Calibri" w:cs="Arial"/>
          <w:bCs/>
          <w:iCs/>
          <w:lang w:eastAsia="pt-PT"/>
        </w:rPr>
        <w:t xml:space="preserve">importantes </w:t>
      </w:r>
      <w:r w:rsidRPr="009957E4">
        <w:rPr>
          <w:rFonts w:ascii="Calibri" w:eastAsia="Times New Roman" w:hAnsi="Calibri" w:cs="Arial"/>
          <w:bCs/>
          <w:iCs/>
          <w:lang w:eastAsia="pt-PT"/>
        </w:rPr>
        <w:t xml:space="preserve">intervenções </w:t>
      </w:r>
      <w:r w:rsidR="008F1CBE">
        <w:rPr>
          <w:rFonts w:ascii="Calibri" w:eastAsia="Times New Roman" w:hAnsi="Calibri" w:cs="Arial"/>
          <w:bCs/>
          <w:iCs/>
          <w:lang w:eastAsia="pt-PT"/>
        </w:rPr>
        <w:t xml:space="preserve">de qualificação urbana, entre as quais se destacam, com incidência nesta ARU, a </w:t>
      </w:r>
      <w:r w:rsidRPr="009957E4">
        <w:rPr>
          <w:rFonts w:ascii="Calibri" w:eastAsia="Times New Roman" w:hAnsi="Calibri" w:cs="Arial"/>
          <w:bCs/>
          <w:iCs/>
          <w:lang w:eastAsia="pt-PT"/>
        </w:rPr>
        <w:t>transformação da Avenida Gago Coutinho, principal eixo urbano da Cidade</w:t>
      </w:r>
      <w:r w:rsidR="008F1CBE">
        <w:rPr>
          <w:rFonts w:ascii="Calibri" w:eastAsia="Times New Roman" w:hAnsi="Calibri" w:cs="Arial"/>
          <w:bCs/>
          <w:iCs/>
          <w:lang w:eastAsia="pt-PT"/>
        </w:rPr>
        <w:t>,</w:t>
      </w:r>
      <w:r w:rsidRPr="009957E4">
        <w:rPr>
          <w:rFonts w:ascii="Calibri" w:eastAsia="Times New Roman" w:hAnsi="Calibri" w:cs="Arial"/>
          <w:bCs/>
          <w:iCs/>
          <w:lang w:eastAsia="pt-PT"/>
        </w:rPr>
        <w:t xml:space="preserve"> a requalificação urbanística </w:t>
      </w:r>
      <w:r w:rsidR="00C531A1">
        <w:rPr>
          <w:rFonts w:ascii="Calibri" w:eastAsia="Times New Roman" w:hAnsi="Calibri" w:cs="Arial"/>
          <w:bCs/>
          <w:iCs/>
          <w:lang w:eastAsia="pt-PT"/>
        </w:rPr>
        <w:t xml:space="preserve">de largos e praças </w:t>
      </w:r>
      <w:r w:rsidRPr="009957E4">
        <w:rPr>
          <w:rFonts w:ascii="Calibri" w:eastAsia="Times New Roman" w:hAnsi="Calibri" w:cs="Arial"/>
          <w:bCs/>
          <w:iCs/>
          <w:lang w:eastAsia="pt-PT"/>
        </w:rPr>
        <w:t xml:space="preserve">bem como a reabilitação de edifícios com elevado valor patrimonial, com funções culturais e interesse turístico, </w:t>
      </w:r>
      <w:r w:rsidR="008F1CBE">
        <w:rPr>
          <w:rFonts w:ascii="Calibri" w:eastAsia="Times New Roman" w:hAnsi="Calibri" w:cs="Arial"/>
          <w:bCs/>
          <w:iCs/>
          <w:lang w:eastAsia="pt-PT"/>
        </w:rPr>
        <w:t>como</w:t>
      </w:r>
      <w:r w:rsidRPr="009957E4">
        <w:rPr>
          <w:rFonts w:ascii="Calibri" w:eastAsia="Times New Roman" w:hAnsi="Calibri" w:cs="Arial"/>
          <w:bCs/>
          <w:iCs/>
          <w:lang w:eastAsia="pt-PT"/>
        </w:rPr>
        <w:t xml:space="preserve"> o Convento de S. Francisco.</w:t>
      </w:r>
    </w:p>
    <w:p w:rsidR="009C5017" w:rsidRDefault="009957E4" w:rsidP="008F1CBE">
      <w:pPr>
        <w:spacing w:after="120" w:line="360" w:lineRule="auto"/>
        <w:jc w:val="both"/>
        <w:rPr>
          <w:rFonts w:ascii="Calibri" w:eastAsia="Times New Roman" w:hAnsi="Calibri" w:cs="Times New Roman"/>
          <w:i/>
          <w:lang w:eastAsia="pt-PT"/>
        </w:rPr>
      </w:pPr>
      <w:r w:rsidRPr="009957E4">
        <w:rPr>
          <w:rFonts w:ascii="Calibri" w:eastAsia="Times New Roman" w:hAnsi="Calibri" w:cs="Arial"/>
          <w:bCs/>
          <w:iCs/>
          <w:lang w:eastAsia="pt-PT"/>
        </w:rPr>
        <w:t xml:space="preserve"> </w:t>
      </w:r>
      <w:r w:rsidRPr="009957E4">
        <w:rPr>
          <w:rFonts w:ascii="Calibri" w:eastAsia="Times New Roman" w:hAnsi="Calibri" w:cs="Arial"/>
        </w:rPr>
        <w:t>Em 2015 a C</w:t>
      </w:r>
      <w:r w:rsidR="008F1CBE">
        <w:rPr>
          <w:rFonts w:ascii="Calibri" w:eastAsia="Times New Roman" w:hAnsi="Calibri" w:cs="Arial"/>
        </w:rPr>
        <w:t>âmara Municipal</w:t>
      </w:r>
      <w:r w:rsidRPr="009957E4">
        <w:rPr>
          <w:rFonts w:ascii="Calibri" w:eastAsia="Times New Roman" w:hAnsi="Calibri" w:cs="Arial"/>
        </w:rPr>
        <w:t xml:space="preserve"> decidiu delimitar 3 ARU na Cidade –</w:t>
      </w:r>
      <w:r w:rsidR="008F1CBE">
        <w:rPr>
          <w:rFonts w:ascii="Calibri" w:eastAsia="Times New Roman" w:hAnsi="Calibri" w:cs="Arial"/>
        </w:rPr>
        <w:t xml:space="preserve"> </w:t>
      </w:r>
      <w:r w:rsidR="009C5017">
        <w:rPr>
          <w:rFonts w:ascii="Calibri" w:eastAsia="Times New Roman" w:hAnsi="Calibri" w:cs="Arial"/>
        </w:rPr>
        <w:t>Castelo e Arrabalde, São</w:t>
      </w:r>
      <w:r w:rsidRPr="009957E4">
        <w:rPr>
          <w:rFonts w:ascii="Calibri" w:eastAsia="Times New Roman" w:hAnsi="Calibri" w:cs="Arial"/>
        </w:rPr>
        <w:t xml:space="preserve"> Pedro e Avenida e Antigo Campo da Feira. Estas ARU, </w:t>
      </w:r>
      <w:r w:rsidR="009C5017" w:rsidRPr="009957E4">
        <w:rPr>
          <w:rFonts w:ascii="Calibri" w:eastAsia="Times New Roman" w:hAnsi="Calibri" w:cs="Arial"/>
        </w:rPr>
        <w:t>contíguas,</w:t>
      </w:r>
      <w:r w:rsidRPr="009957E4">
        <w:rPr>
          <w:rFonts w:ascii="Calibri" w:eastAsia="Times New Roman" w:hAnsi="Calibri" w:cs="Arial"/>
        </w:rPr>
        <w:t xml:space="preserve"> mas com caraterísticas diferentes que correspondem a períodos de desenvolvimento urbano distintos, dão suporte </w:t>
      </w:r>
      <w:r w:rsidRPr="009957E4">
        <w:rPr>
          <w:rFonts w:ascii="Calibri" w:eastAsia="Times New Roman" w:hAnsi="Calibri" w:cs="Times New Roman"/>
          <w:lang w:eastAsia="pt-PT"/>
        </w:rPr>
        <w:t>ao desenvolvimento das respetivas Opera</w:t>
      </w:r>
      <w:r w:rsidR="00BD2A98">
        <w:rPr>
          <w:rFonts w:ascii="Calibri" w:eastAsia="Times New Roman" w:hAnsi="Calibri" w:cs="Times New Roman"/>
          <w:lang w:eastAsia="pt-PT"/>
        </w:rPr>
        <w:t>ções de Reabilitação Urbana do M</w:t>
      </w:r>
      <w:r w:rsidRPr="009957E4">
        <w:rPr>
          <w:rFonts w:ascii="Calibri" w:eastAsia="Times New Roman" w:hAnsi="Calibri" w:cs="Times New Roman"/>
          <w:lang w:eastAsia="pt-PT"/>
        </w:rPr>
        <w:t xml:space="preserve">unicípio </w:t>
      </w:r>
      <w:r w:rsidR="00BD2A98">
        <w:rPr>
          <w:rFonts w:ascii="Calibri" w:eastAsia="Times New Roman" w:hAnsi="Calibri" w:cs="Times New Roman"/>
          <w:lang w:eastAsia="pt-PT"/>
        </w:rPr>
        <w:t xml:space="preserve">e </w:t>
      </w:r>
      <w:r w:rsidRPr="009957E4">
        <w:rPr>
          <w:rFonts w:ascii="Calibri" w:eastAsia="Times New Roman" w:hAnsi="Calibri" w:cs="Times New Roman"/>
          <w:lang w:eastAsia="pt-PT"/>
        </w:rPr>
        <w:t>s</w:t>
      </w:r>
      <w:r w:rsidR="00BD2A98">
        <w:rPr>
          <w:rFonts w:ascii="Calibri" w:eastAsia="Times New Roman" w:hAnsi="Calibri" w:cs="Times New Roman"/>
          <w:lang w:eastAsia="pt-PT"/>
        </w:rPr>
        <w:t>ão</w:t>
      </w:r>
      <w:r w:rsidRPr="009957E4">
        <w:rPr>
          <w:rFonts w:ascii="Calibri" w:eastAsia="Times New Roman" w:hAnsi="Calibri" w:cs="Times New Roman"/>
          <w:lang w:eastAsia="pt-PT"/>
        </w:rPr>
        <w:t xml:space="preserve"> do tipo </w:t>
      </w:r>
      <w:r w:rsidRPr="009957E4">
        <w:rPr>
          <w:rFonts w:ascii="Calibri" w:eastAsia="Times New Roman" w:hAnsi="Calibri" w:cs="Times New Roman"/>
          <w:i/>
          <w:lang w:eastAsia="pt-PT"/>
        </w:rPr>
        <w:t>Sistemática</w:t>
      </w:r>
      <w:r w:rsidR="009C5017">
        <w:rPr>
          <w:rFonts w:ascii="Calibri" w:eastAsia="Times New Roman" w:hAnsi="Calibri" w:cs="Times New Roman"/>
          <w:i/>
          <w:lang w:eastAsia="pt-PT"/>
        </w:rPr>
        <w:t>s.</w:t>
      </w:r>
    </w:p>
    <w:p w:rsidR="009957E4" w:rsidRPr="009957E4" w:rsidRDefault="009957E4" w:rsidP="008F1CBE">
      <w:pPr>
        <w:spacing w:after="120" w:line="360" w:lineRule="auto"/>
        <w:jc w:val="both"/>
        <w:rPr>
          <w:rFonts w:ascii="Calibri" w:eastAsia="Times New Roman" w:hAnsi="Calibri" w:cs="Arial"/>
        </w:rPr>
      </w:pPr>
      <w:r w:rsidRPr="009957E4">
        <w:rPr>
          <w:rFonts w:ascii="Calibri" w:eastAsia="Times New Roman" w:hAnsi="Calibri" w:cs="Times New Roman"/>
          <w:lang w:eastAsia="pt-PT"/>
        </w:rPr>
        <w:t xml:space="preserve">Esta iniciativa </w:t>
      </w:r>
      <w:r w:rsidRPr="009957E4">
        <w:rPr>
          <w:rFonts w:ascii="Calibri" w:eastAsia="Times New Roman" w:hAnsi="Calibri" w:cs="Arial"/>
        </w:rPr>
        <w:t>marca um novo ciclo da política de reabilitação e regeneração urbanas da Cidade</w:t>
      </w:r>
      <w:r w:rsidR="009C5017">
        <w:rPr>
          <w:rFonts w:ascii="Calibri" w:eastAsia="Times New Roman" w:hAnsi="Calibri" w:cs="Arial"/>
        </w:rPr>
        <w:t>,</w:t>
      </w:r>
      <w:r w:rsidRPr="009957E4">
        <w:rPr>
          <w:rFonts w:ascii="Calibri" w:eastAsia="Times New Roman" w:hAnsi="Calibri" w:cs="Arial"/>
        </w:rPr>
        <w:t xml:space="preserve"> </w:t>
      </w:r>
      <w:r w:rsidR="00177560">
        <w:rPr>
          <w:rFonts w:ascii="Calibri" w:eastAsia="Times New Roman" w:hAnsi="Calibri" w:cs="Arial"/>
        </w:rPr>
        <w:t xml:space="preserve">que </w:t>
      </w:r>
      <w:r w:rsidR="0086398D">
        <w:rPr>
          <w:rFonts w:ascii="Calibri" w:eastAsia="Times New Roman" w:hAnsi="Calibri" w:cs="Arial"/>
        </w:rPr>
        <w:t>dotará o Município</w:t>
      </w:r>
      <w:r w:rsidRPr="009957E4">
        <w:rPr>
          <w:rFonts w:ascii="Calibri" w:eastAsia="Times New Roman" w:hAnsi="Calibri" w:cs="Arial"/>
        </w:rPr>
        <w:t>, mas também outros agentes públicos e privados (individuais e coletivos)</w:t>
      </w:r>
      <w:r w:rsidR="009C5017">
        <w:rPr>
          <w:rFonts w:ascii="Calibri" w:eastAsia="Times New Roman" w:hAnsi="Calibri" w:cs="Arial"/>
        </w:rPr>
        <w:t>,</w:t>
      </w:r>
      <w:r w:rsidRPr="009957E4">
        <w:rPr>
          <w:rFonts w:ascii="Calibri" w:eastAsia="Times New Roman" w:hAnsi="Calibri" w:cs="Arial"/>
        </w:rPr>
        <w:t xml:space="preserve"> </w:t>
      </w:r>
      <w:r w:rsidR="0086398D">
        <w:rPr>
          <w:rFonts w:ascii="Calibri" w:eastAsia="Times New Roman" w:hAnsi="Calibri" w:cs="Arial"/>
        </w:rPr>
        <w:t xml:space="preserve">de condições favoráveis para </w:t>
      </w:r>
      <w:r w:rsidR="00BD2A98">
        <w:rPr>
          <w:rFonts w:ascii="Calibri" w:eastAsia="Times New Roman" w:hAnsi="Calibri" w:cs="Arial"/>
        </w:rPr>
        <w:t xml:space="preserve">a </w:t>
      </w:r>
      <w:r w:rsidRPr="009957E4">
        <w:rPr>
          <w:rFonts w:ascii="Calibri" w:eastAsia="Times New Roman" w:hAnsi="Calibri" w:cs="Arial"/>
        </w:rPr>
        <w:t>rea</w:t>
      </w:r>
      <w:r w:rsidR="009C5017">
        <w:rPr>
          <w:rFonts w:ascii="Calibri" w:eastAsia="Times New Roman" w:hAnsi="Calibri" w:cs="Arial"/>
        </w:rPr>
        <w:t>bilitação dos espaços públicos, das</w:t>
      </w:r>
      <w:r w:rsidRPr="009957E4">
        <w:rPr>
          <w:rFonts w:ascii="Calibri" w:eastAsia="Times New Roman" w:hAnsi="Calibri" w:cs="Arial"/>
        </w:rPr>
        <w:t xml:space="preserve"> infraestruturas</w:t>
      </w:r>
      <w:r w:rsidR="009C5017">
        <w:rPr>
          <w:rFonts w:ascii="Calibri" w:eastAsia="Times New Roman" w:hAnsi="Calibri" w:cs="Arial"/>
        </w:rPr>
        <w:t xml:space="preserve"> e</w:t>
      </w:r>
      <w:r w:rsidR="00177560">
        <w:rPr>
          <w:rFonts w:ascii="Calibri" w:eastAsia="Times New Roman" w:hAnsi="Calibri" w:cs="Arial"/>
        </w:rPr>
        <w:t xml:space="preserve"> </w:t>
      </w:r>
      <w:r w:rsidR="00177560" w:rsidRPr="009957E4">
        <w:rPr>
          <w:rFonts w:ascii="Calibri" w:eastAsia="Times New Roman" w:hAnsi="Calibri" w:cs="Arial"/>
        </w:rPr>
        <w:t>do edificado</w:t>
      </w:r>
      <w:r w:rsidR="009C5017">
        <w:rPr>
          <w:rFonts w:ascii="Calibri" w:eastAsia="Times New Roman" w:hAnsi="Calibri" w:cs="Arial"/>
        </w:rPr>
        <w:t>, mas também</w:t>
      </w:r>
      <w:r w:rsidRPr="009957E4">
        <w:rPr>
          <w:rFonts w:ascii="Calibri" w:eastAsia="Times New Roman" w:hAnsi="Calibri" w:cs="Arial"/>
        </w:rPr>
        <w:t xml:space="preserve"> </w:t>
      </w:r>
      <w:r w:rsidR="0086398D">
        <w:rPr>
          <w:rFonts w:ascii="Calibri" w:eastAsia="Times New Roman" w:hAnsi="Calibri" w:cs="Arial"/>
        </w:rPr>
        <w:t xml:space="preserve">para a </w:t>
      </w:r>
      <w:r w:rsidRPr="009957E4">
        <w:rPr>
          <w:rFonts w:ascii="Calibri" w:eastAsia="Times New Roman" w:hAnsi="Calibri" w:cs="Arial"/>
        </w:rPr>
        <w:t>revitalização do tecido urbano</w:t>
      </w:r>
      <w:r w:rsidR="00BD2A98">
        <w:rPr>
          <w:rFonts w:ascii="Calibri" w:eastAsia="Times New Roman" w:hAnsi="Calibri" w:cs="Arial"/>
        </w:rPr>
        <w:t xml:space="preserve">, dando continuidade às </w:t>
      </w:r>
      <w:r w:rsidR="009D3FCF">
        <w:rPr>
          <w:rFonts w:ascii="Calibri" w:eastAsia="Times New Roman" w:hAnsi="Calibri" w:cs="Arial"/>
        </w:rPr>
        <w:t>iniciativas anteriores</w:t>
      </w:r>
      <w:r w:rsidR="008515F1">
        <w:rPr>
          <w:rFonts w:ascii="Calibri" w:eastAsia="Times New Roman" w:hAnsi="Calibri" w:cs="Arial"/>
        </w:rPr>
        <w:t>.</w:t>
      </w:r>
    </w:p>
    <w:p w:rsidR="009C5017" w:rsidRDefault="009957E4" w:rsidP="009957E4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9957E4">
        <w:rPr>
          <w:rFonts w:ascii="Calibri" w:eastAsia="Times New Roman" w:hAnsi="Calibri" w:cs="Times New Roman"/>
        </w:rPr>
        <w:t>A Área de Reabilitação Urbana da Avenida e Antigo Campo da Feira</w:t>
      </w:r>
      <w:r w:rsidR="009C5017">
        <w:rPr>
          <w:rFonts w:ascii="Calibri" w:eastAsia="Times New Roman" w:hAnsi="Calibri" w:cs="Times New Roman"/>
        </w:rPr>
        <w:t>,</w:t>
      </w:r>
      <w:r w:rsidRPr="009957E4">
        <w:rPr>
          <w:rFonts w:ascii="Calibri" w:eastAsia="Times New Roman" w:hAnsi="Calibri" w:cs="Times New Roman"/>
        </w:rPr>
        <w:t xml:space="preserve"> aprovada por deliberação da Ass</w:t>
      </w:r>
      <w:r w:rsidR="009C5017">
        <w:rPr>
          <w:rFonts w:ascii="Calibri" w:eastAsia="Times New Roman" w:hAnsi="Calibri" w:cs="Times New Roman"/>
        </w:rPr>
        <w:t>embleia Municipal de Montemor-o-</w:t>
      </w:r>
      <w:r w:rsidRPr="009957E4">
        <w:rPr>
          <w:rFonts w:ascii="Calibri" w:eastAsia="Times New Roman" w:hAnsi="Calibri" w:cs="Times New Roman"/>
        </w:rPr>
        <w:t>Novo, tomada na reunião ordinária de 26 de junho de 2015 e publicada no Diário da República nº 154, 2ª Série, de 10 de agosto de 2015 (Aviso nº 8718/2015), substitui a ARU anteriormente aprovada</w:t>
      </w:r>
      <w:r w:rsidR="009C5017">
        <w:rPr>
          <w:rFonts w:ascii="Calibri" w:eastAsia="Times New Roman" w:hAnsi="Calibri" w:cs="Times New Roman"/>
        </w:rPr>
        <w:t>,</w:t>
      </w:r>
      <w:r w:rsidRPr="009957E4">
        <w:rPr>
          <w:rFonts w:ascii="Calibri" w:eastAsia="Times New Roman" w:hAnsi="Calibri" w:cs="Times New Roman"/>
        </w:rPr>
        <w:t xml:space="preserve"> em 2013</w:t>
      </w:r>
      <w:r w:rsidR="009C5017">
        <w:rPr>
          <w:rFonts w:ascii="Calibri" w:eastAsia="Times New Roman" w:hAnsi="Calibri" w:cs="Times New Roman"/>
        </w:rPr>
        <w:t>,</w:t>
      </w:r>
      <w:r w:rsidRPr="009957E4">
        <w:rPr>
          <w:rFonts w:ascii="Calibri" w:eastAsia="Times New Roman" w:hAnsi="Calibri" w:cs="Times New Roman"/>
        </w:rPr>
        <w:t xml:space="preserve"> com a mesma designação</w:t>
      </w:r>
      <w:r w:rsidR="009C5017">
        <w:rPr>
          <w:rFonts w:ascii="Calibri" w:eastAsia="Times New Roman" w:hAnsi="Calibri" w:cs="Times New Roman"/>
        </w:rPr>
        <w:t>, publicada no Diário da República nº</w:t>
      </w:r>
      <w:r w:rsidRPr="009957E4">
        <w:rPr>
          <w:rFonts w:ascii="Calibri" w:eastAsia="Times New Roman" w:hAnsi="Calibri" w:cs="Times New Roman"/>
        </w:rPr>
        <w:t xml:space="preserve">102 de 28 de maio, </w:t>
      </w:r>
      <w:r w:rsidR="009C5017">
        <w:rPr>
          <w:rFonts w:ascii="Calibri" w:eastAsia="Times New Roman" w:hAnsi="Calibri" w:cs="Times New Roman"/>
        </w:rPr>
        <w:t>através do Aviso n</w:t>
      </w:r>
      <w:r w:rsidRPr="009957E4">
        <w:rPr>
          <w:rFonts w:ascii="Calibri" w:eastAsia="Times New Roman" w:hAnsi="Calibri" w:cs="Times New Roman"/>
        </w:rPr>
        <w:t>º 6994/2013</w:t>
      </w:r>
      <w:r w:rsidR="009C5017">
        <w:rPr>
          <w:rFonts w:ascii="Calibri" w:eastAsia="Times New Roman" w:hAnsi="Calibri" w:cs="Times New Roman"/>
        </w:rPr>
        <w:t>,</w:t>
      </w:r>
      <w:r w:rsidRPr="009957E4">
        <w:rPr>
          <w:rFonts w:ascii="Calibri" w:eastAsia="Times New Roman" w:hAnsi="Calibri" w:cs="Times New Roman"/>
        </w:rPr>
        <w:t xml:space="preserve"> e posteriormente alterada por deliberação da Assembleia Municipal de 29 de abril de 2014, com publ</w:t>
      </w:r>
      <w:r w:rsidR="009C5017">
        <w:rPr>
          <w:rFonts w:ascii="Calibri" w:eastAsia="Times New Roman" w:hAnsi="Calibri" w:cs="Times New Roman"/>
        </w:rPr>
        <w:t>icação no Diário da República n</w:t>
      </w:r>
      <w:r w:rsidRPr="009957E4">
        <w:rPr>
          <w:rFonts w:ascii="Calibri" w:eastAsia="Times New Roman" w:hAnsi="Calibri" w:cs="Times New Roman"/>
        </w:rPr>
        <w:t xml:space="preserve">º 114 de 17 de junho, </w:t>
      </w:r>
      <w:r w:rsidR="009C5017">
        <w:rPr>
          <w:rFonts w:ascii="Calibri" w:eastAsia="Times New Roman" w:hAnsi="Calibri" w:cs="Times New Roman"/>
        </w:rPr>
        <w:t>através do Aviso nº 7182/2014.</w:t>
      </w:r>
    </w:p>
    <w:p w:rsidR="009957E4" w:rsidRDefault="009957E4" w:rsidP="009957E4">
      <w:pPr>
        <w:spacing w:after="120" w:line="360" w:lineRule="auto"/>
        <w:jc w:val="both"/>
        <w:rPr>
          <w:rFonts w:eastAsia="Times New Roman" w:cs="Times New Roman"/>
        </w:rPr>
      </w:pPr>
      <w:r w:rsidRPr="009957E4">
        <w:rPr>
          <w:rFonts w:eastAsia="Times New Roman" w:cs="Times New Roman"/>
        </w:rPr>
        <w:t xml:space="preserve">A nova delimitação tem em conta a expressão territorial das outras </w:t>
      </w:r>
      <w:r w:rsidR="00177560">
        <w:rPr>
          <w:rFonts w:eastAsia="Times New Roman" w:cs="Times New Roman"/>
        </w:rPr>
        <w:t xml:space="preserve">duas </w:t>
      </w:r>
      <w:r w:rsidRPr="009957E4">
        <w:rPr>
          <w:rFonts w:eastAsia="Times New Roman" w:cs="Times New Roman"/>
        </w:rPr>
        <w:t xml:space="preserve">ARU delimitadas, procurando uma maior coerência </w:t>
      </w:r>
      <w:r w:rsidR="00177560">
        <w:rPr>
          <w:rFonts w:eastAsia="Times New Roman" w:cs="Times New Roman"/>
        </w:rPr>
        <w:t xml:space="preserve">territorial das operações de reabilitação urbana </w:t>
      </w:r>
      <w:r w:rsidRPr="009957E4">
        <w:rPr>
          <w:rFonts w:eastAsia="Times New Roman" w:cs="Times New Roman"/>
        </w:rPr>
        <w:t xml:space="preserve">e </w:t>
      </w:r>
      <w:r w:rsidR="00177560">
        <w:rPr>
          <w:rFonts w:eastAsia="Times New Roman" w:cs="Times New Roman"/>
        </w:rPr>
        <w:t>permitiu alargar a abrangência territorial desta ARU,</w:t>
      </w:r>
      <w:r w:rsidRPr="009957E4">
        <w:rPr>
          <w:rFonts w:eastAsia="Times New Roman" w:cs="Times New Roman"/>
        </w:rPr>
        <w:t xml:space="preserve"> integrando áreas urbanas consolidadas mais degradadas e/ou </w:t>
      </w:r>
      <w:r w:rsidR="009C5017">
        <w:rPr>
          <w:rFonts w:eastAsia="Times New Roman" w:cs="Times New Roman"/>
        </w:rPr>
        <w:t>situadas</w:t>
      </w:r>
      <w:r w:rsidRPr="009957E4">
        <w:rPr>
          <w:rFonts w:eastAsia="Times New Roman" w:cs="Times New Roman"/>
        </w:rPr>
        <w:t xml:space="preserve"> em zonas de proteção a imóveis classificados.</w:t>
      </w:r>
    </w:p>
    <w:p w:rsidR="000370EC" w:rsidRDefault="009957E4" w:rsidP="000370EC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AF7A48">
        <w:rPr>
          <w:rFonts w:ascii="Calibri" w:eastAsia="Times New Roman" w:hAnsi="Calibri" w:cs="Times New Roman"/>
          <w:lang w:eastAsia="pt-PT"/>
        </w:rPr>
        <w:t>A ARU</w:t>
      </w:r>
      <w:r w:rsidR="009C5017">
        <w:rPr>
          <w:rFonts w:ascii="Calibri" w:eastAsia="Times New Roman" w:hAnsi="Calibri" w:cs="Times New Roman"/>
          <w:lang w:eastAsia="pt-PT"/>
        </w:rPr>
        <w:t xml:space="preserve"> da Avenida e Antigo Campo da Feira</w:t>
      </w:r>
      <w:r w:rsidR="000370EC" w:rsidRPr="00A348A8">
        <w:rPr>
          <w:rFonts w:ascii="Calibri" w:eastAsia="Times New Roman" w:hAnsi="Calibri" w:cs="Times New Roman"/>
          <w:lang w:eastAsia="pt-PT"/>
        </w:rPr>
        <w:t xml:space="preserve">, com </w:t>
      </w:r>
      <w:r w:rsidR="007664AD" w:rsidRPr="00A348A8">
        <w:rPr>
          <w:rFonts w:ascii="Calibri" w:eastAsia="Times New Roman" w:hAnsi="Calibri" w:cs="Times New Roman"/>
          <w:lang w:eastAsia="pt-PT"/>
        </w:rPr>
        <w:t xml:space="preserve">cerca de </w:t>
      </w:r>
      <w:r w:rsidR="000370EC" w:rsidRPr="00A348A8">
        <w:rPr>
          <w:rFonts w:ascii="Calibri" w:eastAsia="Times New Roman" w:hAnsi="Calibri" w:cs="Times New Roman"/>
          <w:lang w:eastAsia="pt-PT"/>
        </w:rPr>
        <w:t>41,2</w:t>
      </w:r>
      <w:r w:rsidR="007664AD" w:rsidRPr="00A348A8">
        <w:rPr>
          <w:rFonts w:ascii="Calibri" w:eastAsia="Times New Roman" w:hAnsi="Calibri" w:cs="Times New Roman"/>
          <w:lang w:eastAsia="pt-PT"/>
        </w:rPr>
        <w:t>0</w:t>
      </w:r>
      <w:r w:rsidR="000370EC" w:rsidRPr="00A348A8">
        <w:rPr>
          <w:rFonts w:ascii="Calibri" w:eastAsia="Times New Roman" w:hAnsi="Calibri" w:cs="Times New Roman"/>
          <w:lang w:eastAsia="pt-PT"/>
        </w:rPr>
        <w:t xml:space="preserve"> hectares,</w:t>
      </w:r>
      <w:r w:rsidRPr="00A348A8">
        <w:rPr>
          <w:rFonts w:ascii="Calibri" w:eastAsia="Times New Roman" w:hAnsi="Calibri" w:cs="Times New Roman"/>
          <w:lang w:eastAsia="pt-PT"/>
        </w:rPr>
        <w:t xml:space="preserve"> </w:t>
      </w:r>
      <w:r w:rsidR="009C5291" w:rsidRPr="00A348A8">
        <w:rPr>
          <w:rFonts w:ascii="Calibri" w:eastAsia="Times New Roman" w:hAnsi="Calibri" w:cs="Times New Roman"/>
          <w:lang w:eastAsia="pt-PT"/>
        </w:rPr>
        <w:t>concentrava</w:t>
      </w:r>
      <w:r w:rsidR="009C5291" w:rsidRPr="009C5291">
        <w:rPr>
          <w:rFonts w:ascii="Calibri" w:eastAsia="Times New Roman" w:hAnsi="Calibri" w:cs="Times New Roman"/>
          <w:lang w:eastAsia="pt-PT"/>
        </w:rPr>
        <w:t xml:space="preserve"> em 2011, </w:t>
      </w:r>
      <w:r w:rsidR="00AF7A48" w:rsidRPr="009C5291">
        <w:rPr>
          <w:rFonts w:eastAsia="Times New Roman" w:cs="Times New Roman"/>
        </w:rPr>
        <w:t>18% da população da Cidade</w:t>
      </w:r>
      <w:r w:rsidR="00711FF5" w:rsidRPr="009C5291">
        <w:rPr>
          <w:rFonts w:eastAsia="Times New Roman" w:cs="Times New Roman"/>
        </w:rPr>
        <w:t>.</w:t>
      </w:r>
    </w:p>
    <w:p w:rsidR="009C5291" w:rsidRDefault="009C5291" w:rsidP="004D15FC">
      <w:pPr>
        <w:pStyle w:val="Legenda"/>
        <w:jc w:val="center"/>
        <w:rPr>
          <w:rFonts w:eastAsia="Times New Roman" w:cs="Times New Roman"/>
          <w:b/>
          <w:i w:val="0"/>
          <w:iCs w:val="0"/>
          <w:color w:val="auto"/>
          <w:sz w:val="22"/>
          <w:szCs w:val="22"/>
        </w:rPr>
      </w:pPr>
    </w:p>
    <w:p w:rsidR="009C5291" w:rsidRDefault="009C5291" w:rsidP="004D15FC">
      <w:pPr>
        <w:pStyle w:val="Legenda"/>
        <w:jc w:val="center"/>
        <w:rPr>
          <w:rFonts w:eastAsia="Times New Roman" w:cs="Times New Roman"/>
          <w:b/>
          <w:i w:val="0"/>
          <w:iCs w:val="0"/>
          <w:color w:val="auto"/>
          <w:sz w:val="22"/>
          <w:szCs w:val="22"/>
        </w:rPr>
      </w:pPr>
    </w:p>
    <w:p w:rsidR="009D3FCF" w:rsidRPr="00920E66" w:rsidRDefault="009D3FCF" w:rsidP="002D5D09">
      <w:pPr>
        <w:pStyle w:val="Legenda"/>
        <w:spacing w:after="0"/>
        <w:jc w:val="center"/>
        <w:rPr>
          <w:rFonts w:eastAsia="Times New Roman" w:cs="Times New Roman"/>
          <w:i w:val="0"/>
          <w:iCs w:val="0"/>
          <w:color w:val="auto"/>
          <w:sz w:val="12"/>
          <w:szCs w:val="12"/>
        </w:rPr>
      </w:pPr>
    </w:p>
    <w:p w:rsidR="004D15FC" w:rsidRDefault="004D15FC" w:rsidP="004D15FC">
      <w:pPr>
        <w:pStyle w:val="Legenda"/>
        <w:jc w:val="center"/>
        <w:rPr>
          <w:rFonts w:eastAsia="Times New Roman" w:cs="Times New Roman"/>
          <w:b/>
          <w:i w:val="0"/>
          <w:iCs w:val="0"/>
          <w:color w:val="auto"/>
          <w:sz w:val="22"/>
          <w:szCs w:val="22"/>
        </w:rPr>
      </w:pPr>
      <w:r w:rsidRPr="004D15FC">
        <w:rPr>
          <w:rFonts w:eastAsia="Times New Roman" w:cs="Times New Roman"/>
          <w:b/>
          <w:i w:val="0"/>
          <w:iCs w:val="0"/>
          <w:color w:val="auto"/>
          <w:sz w:val="22"/>
          <w:szCs w:val="22"/>
        </w:rPr>
        <w:t>Figura 1 - Planta de Enquadramento da ARU da Avenida e Antigo Campo da Feira</w:t>
      </w:r>
    </w:p>
    <w:p w:rsidR="005B1071" w:rsidRPr="005B1071" w:rsidRDefault="005B1071" w:rsidP="005B1071">
      <w:pPr>
        <w:jc w:val="center"/>
      </w:pPr>
      <w:r w:rsidRPr="005B1071">
        <w:rPr>
          <w:noProof/>
          <w:lang w:eastAsia="pt-PT"/>
        </w:rPr>
        <w:drawing>
          <wp:inline distT="0" distB="0" distL="0" distR="0">
            <wp:extent cx="4516341" cy="2925163"/>
            <wp:effectExtent l="0" t="0" r="0" b="8890"/>
            <wp:docPr id="11" name="Imagem 11" descr="C:\Users\hpaixao\Desktop\1_Enquadramento AA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aixao\Desktop\1_Enquadramento AACF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902" cy="292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5FC" w:rsidRDefault="004D15FC" w:rsidP="005B1071">
      <w:pPr>
        <w:spacing w:after="0" w:line="360" w:lineRule="auto"/>
        <w:jc w:val="center"/>
        <w:rPr>
          <w:rFonts w:eastAsia="Times New Roman" w:cs="Times New Roman"/>
        </w:rPr>
      </w:pPr>
      <w:r w:rsidRPr="004D15FC">
        <w:rPr>
          <w:rFonts w:eastAsia="Times New Roman" w:cs="Times New Roman"/>
          <w:noProof/>
          <w:lang w:eastAsia="pt-PT"/>
        </w:rPr>
        <w:drawing>
          <wp:inline distT="0" distB="0" distL="0" distR="0" wp14:anchorId="5933ACA5" wp14:editId="2E731ED8">
            <wp:extent cx="3808095" cy="540944"/>
            <wp:effectExtent l="0" t="0" r="190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26" r="35872"/>
                    <a:stretch/>
                  </pic:blipFill>
                  <pic:spPr bwMode="auto">
                    <a:xfrm>
                      <a:off x="0" y="0"/>
                      <a:ext cx="3808910" cy="54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A94" w:rsidRPr="006B7A94" w:rsidRDefault="006B7A94" w:rsidP="006B7A94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6B7A94">
        <w:rPr>
          <w:rFonts w:ascii="Calibri" w:eastAsia="Calibri" w:hAnsi="Calibri" w:cs="Times New Roman"/>
          <w:sz w:val="20"/>
          <w:szCs w:val="18"/>
        </w:rPr>
        <w:t xml:space="preserve">Fonte: Levantamento e </w:t>
      </w:r>
      <w:r w:rsidR="004D66DD">
        <w:rPr>
          <w:rFonts w:ascii="Calibri" w:eastAsia="Calibri" w:hAnsi="Calibri" w:cs="Times New Roman"/>
          <w:sz w:val="20"/>
          <w:szCs w:val="18"/>
        </w:rPr>
        <w:t>tratamento próprio (IESE, 2017)</w:t>
      </w:r>
    </w:p>
    <w:p w:rsidR="006B7A94" w:rsidRPr="006B7A94" w:rsidRDefault="006B7A94" w:rsidP="006B7A94">
      <w:pPr>
        <w:spacing w:before="240"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</w:p>
    <w:p w:rsidR="002D5D09" w:rsidRDefault="009957E4" w:rsidP="009957E4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957E4">
        <w:rPr>
          <w:rFonts w:eastAsia="Times New Roman" w:cs="Times New Roman"/>
        </w:rPr>
        <w:t xml:space="preserve">A principal preocupação que esteve na base da delimitação desta ARU foi </w:t>
      </w:r>
      <w:r w:rsidR="009C5291" w:rsidRPr="009957E4">
        <w:rPr>
          <w:rFonts w:eastAsia="Times New Roman" w:cs="Times New Roman"/>
        </w:rPr>
        <w:t>a qualificação de uma área vital para a regeneração urbana da Cidade</w:t>
      </w:r>
      <w:r w:rsidR="009C5291">
        <w:rPr>
          <w:rFonts w:eastAsia="Times New Roman" w:cs="Times New Roman"/>
        </w:rPr>
        <w:t xml:space="preserve">, o seu centro </w:t>
      </w:r>
      <w:r w:rsidR="009C5291" w:rsidRPr="00AF7A48">
        <w:rPr>
          <w:rFonts w:ascii="Calibri" w:eastAsia="Times New Roman" w:hAnsi="Calibri" w:cs="Times New Roman"/>
          <w:lang w:eastAsia="pt-PT"/>
        </w:rPr>
        <w:t xml:space="preserve">tradicional </w:t>
      </w:r>
      <w:r w:rsidR="009C5291">
        <w:rPr>
          <w:rFonts w:ascii="Calibri" w:eastAsia="Times New Roman" w:hAnsi="Calibri" w:cs="Times New Roman"/>
          <w:lang w:eastAsia="pt-PT"/>
        </w:rPr>
        <w:t>e funcional</w:t>
      </w:r>
      <w:r w:rsidR="009C5291" w:rsidRPr="00AF7A48">
        <w:rPr>
          <w:rFonts w:ascii="Calibri" w:eastAsia="Times New Roman" w:hAnsi="Calibri" w:cs="Times New Roman"/>
          <w:lang w:eastAsia="pt-PT"/>
        </w:rPr>
        <w:t xml:space="preserve">, </w:t>
      </w:r>
      <w:r w:rsidR="009C5291" w:rsidRPr="00AF7A48">
        <w:rPr>
          <w:rFonts w:eastAsia="Times New Roman" w:cs="Times New Roman"/>
        </w:rPr>
        <w:t>onde se concentram as atividades económicas, o comércio, os serviços e equipamentos relevantes</w:t>
      </w:r>
      <w:r w:rsidR="002D5D09">
        <w:rPr>
          <w:rFonts w:eastAsia="Times New Roman" w:cs="Times New Roman"/>
        </w:rPr>
        <w:t>, bem como</w:t>
      </w:r>
      <w:r w:rsidR="009C5291">
        <w:rPr>
          <w:rFonts w:eastAsia="Times New Roman" w:cs="Times New Roman"/>
        </w:rPr>
        <w:t xml:space="preserve"> </w:t>
      </w:r>
      <w:r w:rsidRPr="009957E4">
        <w:rPr>
          <w:rFonts w:eastAsia="Times New Roman" w:cs="Times New Roman"/>
        </w:rPr>
        <w:t xml:space="preserve">promover a ligação </w:t>
      </w:r>
      <w:r w:rsidR="009C5291">
        <w:rPr>
          <w:rFonts w:eastAsia="Times New Roman" w:cs="Times New Roman"/>
        </w:rPr>
        <w:t xml:space="preserve">desta área </w:t>
      </w:r>
      <w:r w:rsidRPr="009957E4">
        <w:rPr>
          <w:rFonts w:eastAsia="Times New Roman" w:cs="Times New Roman"/>
        </w:rPr>
        <w:t>com o casco mais antigo</w:t>
      </w:r>
      <w:r w:rsidR="009C5291">
        <w:rPr>
          <w:rFonts w:eastAsia="Times New Roman" w:cs="Times New Roman"/>
        </w:rPr>
        <w:t>.</w:t>
      </w:r>
    </w:p>
    <w:p w:rsidR="009957E4" w:rsidRPr="009957E4" w:rsidRDefault="009957E4" w:rsidP="009957E4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957E4">
        <w:rPr>
          <w:rFonts w:ascii="Calibri" w:eastAsia="Times New Roman" w:hAnsi="Calibri" w:cs="Times New Roman"/>
          <w:lang w:eastAsia="pt-PT"/>
        </w:rPr>
        <w:t>Os objetivos estratégicos principais</w:t>
      </w:r>
      <w:r w:rsidR="002D5D09">
        <w:rPr>
          <w:rFonts w:ascii="Calibri" w:eastAsia="Times New Roman" w:hAnsi="Calibri" w:cs="Times New Roman"/>
          <w:lang w:eastAsia="pt-PT"/>
        </w:rPr>
        <w:t>,</w:t>
      </w:r>
      <w:r w:rsidRPr="009957E4">
        <w:rPr>
          <w:rFonts w:ascii="Calibri" w:eastAsia="Times New Roman" w:hAnsi="Calibri" w:cs="Times New Roman"/>
          <w:lang w:eastAsia="pt-PT"/>
        </w:rPr>
        <w:t xml:space="preserve"> definidos para esta ARU</w:t>
      </w:r>
      <w:r w:rsidR="002D5D09">
        <w:rPr>
          <w:rFonts w:ascii="Calibri" w:eastAsia="Times New Roman" w:hAnsi="Calibri" w:cs="Times New Roman"/>
          <w:lang w:eastAsia="pt-PT"/>
        </w:rPr>
        <w:t>,</w:t>
      </w:r>
      <w:r w:rsidRPr="009957E4">
        <w:rPr>
          <w:rFonts w:ascii="Calibri" w:eastAsia="Times New Roman" w:hAnsi="Calibri" w:cs="Times New Roman"/>
          <w:lang w:eastAsia="pt-PT"/>
        </w:rPr>
        <w:t xml:space="preserve"> </w:t>
      </w:r>
      <w:r w:rsidR="002D5D09">
        <w:rPr>
          <w:rFonts w:ascii="Calibri" w:eastAsia="Times New Roman" w:hAnsi="Calibri" w:cs="Times New Roman"/>
          <w:lang w:eastAsia="pt-PT"/>
        </w:rPr>
        <w:t>no documento justificativo da sua d</w:t>
      </w:r>
      <w:r w:rsidR="00711FF5">
        <w:rPr>
          <w:rFonts w:ascii="Calibri" w:eastAsia="Times New Roman" w:hAnsi="Calibri" w:cs="Times New Roman"/>
          <w:lang w:eastAsia="pt-PT"/>
        </w:rPr>
        <w:t xml:space="preserve">elimitação, </w:t>
      </w:r>
      <w:r w:rsidRPr="009957E4">
        <w:rPr>
          <w:rFonts w:ascii="Calibri" w:eastAsia="Times New Roman" w:hAnsi="Calibri" w:cs="Times New Roman"/>
          <w:lang w:eastAsia="pt-PT"/>
        </w:rPr>
        <w:t>são os seguintes:</w:t>
      </w:r>
    </w:p>
    <w:p w:rsidR="009957E4" w:rsidRPr="009957E4" w:rsidRDefault="009957E4" w:rsidP="006621CA">
      <w:pPr>
        <w:numPr>
          <w:ilvl w:val="0"/>
          <w:numId w:val="12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9957E4">
        <w:rPr>
          <w:rFonts w:ascii="Calibri" w:eastAsia="Times New Roman" w:hAnsi="Calibri" w:cs="Times New Roman"/>
          <w:lang w:eastAsia="pt-PT"/>
        </w:rPr>
        <w:t xml:space="preserve">Estabelecer uma intervenção coesa e integrada no sistema de espaços públicos e </w:t>
      </w:r>
      <w:r w:rsidR="00E27D26">
        <w:rPr>
          <w:rFonts w:ascii="Calibri" w:eastAsia="Times New Roman" w:hAnsi="Calibri" w:cs="Times New Roman"/>
          <w:lang w:eastAsia="pt-PT"/>
        </w:rPr>
        <w:t xml:space="preserve">no </w:t>
      </w:r>
      <w:r w:rsidRPr="009957E4">
        <w:rPr>
          <w:rFonts w:ascii="Calibri" w:eastAsia="Times New Roman" w:hAnsi="Calibri" w:cs="Times New Roman"/>
          <w:lang w:eastAsia="pt-PT"/>
        </w:rPr>
        <w:t>edificado;</w:t>
      </w:r>
    </w:p>
    <w:p w:rsidR="009957E4" w:rsidRPr="009957E4" w:rsidRDefault="009957E4" w:rsidP="006621CA">
      <w:pPr>
        <w:numPr>
          <w:ilvl w:val="0"/>
          <w:numId w:val="12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9957E4">
        <w:rPr>
          <w:rFonts w:ascii="Calibri" w:eastAsia="Times New Roman" w:hAnsi="Calibri" w:cs="Times New Roman"/>
          <w:lang w:eastAsia="pt-PT"/>
        </w:rPr>
        <w:t>Melhorar as condições de circulação viária e pedonal;</w:t>
      </w:r>
    </w:p>
    <w:p w:rsidR="009957E4" w:rsidRPr="009957E4" w:rsidRDefault="009957E4" w:rsidP="006621CA">
      <w:pPr>
        <w:numPr>
          <w:ilvl w:val="0"/>
          <w:numId w:val="12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9957E4">
        <w:rPr>
          <w:rFonts w:ascii="Calibri" w:eastAsia="Times New Roman" w:hAnsi="Calibri" w:cs="Times New Roman"/>
          <w:lang w:eastAsia="pt-PT"/>
        </w:rPr>
        <w:t>Criar condições de atratividade favoráveis a novas atividades, reforçando a coesão social, identidade cultural e economia local;</w:t>
      </w:r>
    </w:p>
    <w:p w:rsidR="009957E4" w:rsidRPr="009957E4" w:rsidRDefault="009957E4" w:rsidP="006621CA">
      <w:pPr>
        <w:numPr>
          <w:ilvl w:val="0"/>
          <w:numId w:val="12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9957E4">
        <w:rPr>
          <w:rFonts w:ascii="Calibri" w:eastAsia="Times New Roman" w:hAnsi="Calibri" w:cs="Times New Roman"/>
          <w:lang w:eastAsia="pt-PT"/>
        </w:rPr>
        <w:t>Fomentar a reabilitação de edificado degradado ou devoluto e promover funções urbanas inovadoras em espaços recuperados;</w:t>
      </w:r>
    </w:p>
    <w:p w:rsidR="009957E4" w:rsidRPr="009957E4" w:rsidRDefault="009957E4" w:rsidP="006621CA">
      <w:pPr>
        <w:numPr>
          <w:ilvl w:val="0"/>
          <w:numId w:val="12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9957E4">
        <w:rPr>
          <w:rFonts w:ascii="Calibri" w:eastAsia="Times New Roman" w:hAnsi="Calibri" w:cs="Times New Roman"/>
          <w:lang w:eastAsia="pt-PT"/>
        </w:rPr>
        <w:t>Incentivar a reabilitação do património privado;</w:t>
      </w:r>
    </w:p>
    <w:p w:rsidR="009957E4" w:rsidRPr="009957E4" w:rsidRDefault="009957E4" w:rsidP="006621CA">
      <w:pPr>
        <w:numPr>
          <w:ilvl w:val="0"/>
          <w:numId w:val="12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9957E4">
        <w:rPr>
          <w:rFonts w:ascii="Calibri" w:eastAsia="Times New Roman" w:hAnsi="Calibri" w:cs="Times New Roman"/>
          <w:lang w:eastAsia="pt-PT"/>
        </w:rPr>
        <w:t>Apoiar a reocupação do edificado e a adaptação de espaços para novas funções.</w:t>
      </w:r>
    </w:p>
    <w:p w:rsidR="00E27D26" w:rsidRDefault="00E27D26" w:rsidP="009957E4">
      <w:pPr>
        <w:spacing w:after="120" w:line="360" w:lineRule="auto"/>
        <w:jc w:val="both"/>
        <w:rPr>
          <w:rFonts w:eastAsia="Times New Roman" w:cs="Times New Roman"/>
        </w:rPr>
      </w:pPr>
      <w:r>
        <w:rPr>
          <w:rFonts w:ascii="Calibri" w:eastAsia="Times New Roman" w:hAnsi="Calibri" w:cs="Times New Roman"/>
          <w:lang w:eastAsia="pt-PT"/>
        </w:rPr>
        <w:t>Com a elaboração do Programa E</w:t>
      </w:r>
      <w:r w:rsidR="009957E4" w:rsidRPr="009957E4">
        <w:rPr>
          <w:rFonts w:ascii="Calibri" w:eastAsia="Times New Roman" w:hAnsi="Calibri" w:cs="Times New Roman"/>
          <w:lang w:eastAsia="pt-PT"/>
        </w:rPr>
        <w:t xml:space="preserve">stratégico da ORU da Avenida e Antigo Campo da Feira e a sua formalização, pretende-se viabilizar a reabilitação integrada de uma </w:t>
      </w:r>
      <w:r w:rsidR="009D5E99">
        <w:rPr>
          <w:rFonts w:ascii="Calibri" w:eastAsia="Times New Roman" w:hAnsi="Calibri" w:cs="Times New Roman"/>
          <w:lang w:eastAsia="pt-PT"/>
        </w:rPr>
        <w:t xml:space="preserve">área </w:t>
      </w:r>
      <w:r w:rsidR="008D4721" w:rsidRPr="006F2A17">
        <w:rPr>
          <w:rFonts w:ascii="Calibri" w:eastAsia="Times New Roman" w:hAnsi="Calibri" w:cs="Times New Roman"/>
          <w:lang w:eastAsia="pt-PT"/>
        </w:rPr>
        <w:t xml:space="preserve">dotada de grande centralidade </w:t>
      </w:r>
      <w:r w:rsidR="008D4721" w:rsidRPr="006F2A17">
        <w:rPr>
          <w:rFonts w:ascii="Calibri" w:eastAsia="Times New Roman" w:hAnsi="Calibri" w:cs="Times New Roman"/>
          <w:lang w:eastAsia="pt-PT"/>
        </w:rPr>
        <w:lastRenderedPageBreak/>
        <w:t xml:space="preserve">do ponto de vista funcional </w:t>
      </w:r>
      <w:r w:rsidR="00711FF5" w:rsidRPr="006F2A17">
        <w:rPr>
          <w:rFonts w:ascii="Calibri" w:eastAsia="Times New Roman" w:hAnsi="Calibri" w:cs="Times New Roman"/>
          <w:lang w:eastAsia="pt-PT"/>
        </w:rPr>
        <w:t xml:space="preserve">e com um papel chave na </w:t>
      </w:r>
      <w:r w:rsidR="00E118AA" w:rsidRPr="006F2A17">
        <w:rPr>
          <w:rFonts w:ascii="Calibri" w:eastAsia="Times New Roman" w:hAnsi="Calibri" w:cs="Times New Roman"/>
          <w:lang w:eastAsia="pt-PT"/>
        </w:rPr>
        <w:t>revitalização</w:t>
      </w:r>
      <w:r w:rsidR="00711FF5" w:rsidRPr="006F2A17">
        <w:rPr>
          <w:rFonts w:ascii="Calibri" w:eastAsia="Times New Roman" w:hAnsi="Calibri" w:cs="Times New Roman"/>
          <w:lang w:eastAsia="pt-PT"/>
        </w:rPr>
        <w:t xml:space="preserve"> </w:t>
      </w:r>
      <w:r w:rsidR="00E118AA" w:rsidRPr="006F2A17">
        <w:rPr>
          <w:rFonts w:ascii="Calibri" w:eastAsia="Times New Roman" w:hAnsi="Calibri" w:cs="Times New Roman"/>
          <w:lang w:eastAsia="pt-PT"/>
        </w:rPr>
        <w:t xml:space="preserve">económica e social </w:t>
      </w:r>
      <w:r>
        <w:rPr>
          <w:rFonts w:ascii="Calibri" w:eastAsia="Times New Roman" w:hAnsi="Calibri" w:cs="Times New Roman"/>
          <w:lang w:eastAsia="pt-PT"/>
        </w:rPr>
        <w:t>da C</w:t>
      </w:r>
      <w:r w:rsidR="00711FF5" w:rsidRPr="006F2A17">
        <w:rPr>
          <w:rFonts w:ascii="Calibri" w:eastAsia="Times New Roman" w:hAnsi="Calibri" w:cs="Times New Roman"/>
          <w:lang w:eastAsia="pt-PT"/>
        </w:rPr>
        <w:t>idade</w:t>
      </w:r>
      <w:r>
        <w:rPr>
          <w:rFonts w:ascii="Calibri" w:eastAsia="Times New Roman" w:hAnsi="Calibri" w:cs="Times New Roman"/>
          <w:lang w:eastAsia="pt-PT"/>
        </w:rPr>
        <w:t>, dotando Montemor-o-</w:t>
      </w:r>
      <w:r w:rsidR="006A29DE">
        <w:rPr>
          <w:rFonts w:ascii="Calibri" w:eastAsia="Times New Roman" w:hAnsi="Calibri" w:cs="Times New Roman"/>
          <w:lang w:eastAsia="pt-PT"/>
        </w:rPr>
        <w:t>Novo de um centro funcional moderno e eficaz</w:t>
      </w:r>
      <w:r w:rsidR="009957E4" w:rsidRPr="006F2A17">
        <w:rPr>
          <w:rFonts w:eastAsia="Times New Roman" w:cs="Times New Roman"/>
        </w:rPr>
        <w:t>.</w:t>
      </w:r>
    </w:p>
    <w:p w:rsidR="009957E4" w:rsidRPr="008F1C90" w:rsidRDefault="00E27D26" w:rsidP="009957E4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Paralelamente a</w:t>
      </w:r>
      <w:r w:rsidR="009957E4" w:rsidRPr="009957E4">
        <w:rPr>
          <w:rFonts w:ascii="Calibri" w:eastAsia="Times New Roman" w:hAnsi="Calibri" w:cs="Times New Roman"/>
          <w:lang w:eastAsia="pt-PT"/>
        </w:rPr>
        <w:t xml:space="preserve"> Avenida Gago Coutinho, carece de uma intervenção </w:t>
      </w:r>
      <w:r>
        <w:rPr>
          <w:rFonts w:ascii="Calibri" w:eastAsia="Times New Roman" w:hAnsi="Calibri" w:cs="Times New Roman"/>
          <w:lang w:eastAsia="pt-PT"/>
        </w:rPr>
        <w:t>no sentido da sua qualificação,</w:t>
      </w:r>
      <w:r w:rsidR="009957E4" w:rsidRPr="009957E4">
        <w:rPr>
          <w:rFonts w:ascii="Calibri" w:eastAsia="Times New Roman" w:hAnsi="Calibri" w:cs="Times New Roman"/>
          <w:lang w:eastAsia="pt-PT"/>
        </w:rPr>
        <w:t xml:space="preserve"> que simultaneamente </w:t>
      </w:r>
      <w:r w:rsidR="009957E4" w:rsidRPr="009957E4">
        <w:rPr>
          <w:rFonts w:eastAsia="Times New Roman" w:cs="Times New Roman"/>
        </w:rPr>
        <w:t xml:space="preserve">consolide </w:t>
      </w:r>
      <w:r w:rsidR="00327B6A">
        <w:rPr>
          <w:rFonts w:eastAsia="Times New Roman" w:cs="Times New Roman"/>
        </w:rPr>
        <w:t xml:space="preserve">o seu papel agregador </w:t>
      </w:r>
      <w:r w:rsidR="009957E4" w:rsidRPr="009957E4">
        <w:rPr>
          <w:rFonts w:eastAsia="Times New Roman" w:cs="Times New Roman"/>
        </w:rPr>
        <w:t>e organize a sua função de eixo estruturante da vida urbana</w:t>
      </w:r>
      <w:r>
        <w:rPr>
          <w:rFonts w:eastAsia="Times New Roman" w:cs="Times New Roman"/>
        </w:rPr>
        <w:t>,</w:t>
      </w:r>
      <w:r w:rsidR="009957E4" w:rsidRPr="009957E4">
        <w:rPr>
          <w:rFonts w:eastAsia="Times New Roman" w:cs="Times New Roman"/>
        </w:rPr>
        <w:t xml:space="preserve"> </w:t>
      </w:r>
      <w:r w:rsidR="009957E4" w:rsidRPr="009957E4">
        <w:rPr>
          <w:rFonts w:ascii="Calibri" w:eastAsia="Times New Roman" w:hAnsi="Calibri" w:cs="Times New Roman"/>
          <w:lang w:eastAsia="pt-PT"/>
        </w:rPr>
        <w:t>abrangendo também as ruas de Aviz, 5 de Outubro e Poço do Passo</w:t>
      </w:r>
      <w:r>
        <w:rPr>
          <w:rFonts w:ascii="Calibri" w:eastAsia="Times New Roman" w:hAnsi="Calibri" w:cs="Times New Roman"/>
          <w:lang w:eastAsia="pt-PT"/>
        </w:rPr>
        <w:t>, entr</w:t>
      </w:r>
      <w:r w:rsidR="009957E4" w:rsidRPr="009957E4">
        <w:rPr>
          <w:rFonts w:ascii="Calibri" w:eastAsia="Times New Roman" w:hAnsi="Calibri" w:cs="Times New Roman"/>
          <w:lang w:eastAsia="pt-PT"/>
        </w:rPr>
        <w:t xml:space="preserve">e outros espaços públicos adjacentes, nomeadamente os </w:t>
      </w:r>
      <w:r w:rsidR="009957E4" w:rsidRPr="008F1C90">
        <w:rPr>
          <w:rFonts w:ascii="Calibri" w:eastAsia="Times New Roman" w:hAnsi="Calibri" w:cs="Times New Roman"/>
          <w:lang w:eastAsia="pt-PT"/>
        </w:rPr>
        <w:t xml:space="preserve">largos </w:t>
      </w:r>
      <w:r w:rsidR="008F1C90" w:rsidRPr="008F1C90">
        <w:rPr>
          <w:rFonts w:ascii="Calibri" w:eastAsia="Times New Roman" w:hAnsi="Calibri" w:cs="Times New Roman"/>
          <w:lang w:eastAsia="pt-PT"/>
        </w:rPr>
        <w:t>Bento de Jesus Caraça (</w:t>
      </w:r>
      <w:r w:rsidR="009957E4" w:rsidRPr="008F1C90">
        <w:rPr>
          <w:rFonts w:ascii="Calibri" w:eastAsia="Times New Roman" w:hAnsi="Calibri" w:cs="Times New Roman"/>
          <w:lang w:eastAsia="pt-PT"/>
        </w:rPr>
        <w:t>do Mercado Municipal</w:t>
      </w:r>
      <w:r w:rsidR="008F1C90" w:rsidRPr="008F1C90">
        <w:rPr>
          <w:rFonts w:ascii="Calibri" w:eastAsia="Times New Roman" w:hAnsi="Calibri" w:cs="Times New Roman"/>
          <w:lang w:eastAsia="pt-PT"/>
        </w:rPr>
        <w:t>)</w:t>
      </w:r>
      <w:r w:rsidR="009957E4" w:rsidRPr="008F1C90">
        <w:rPr>
          <w:rFonts w:ascii="Calibri" w:eastAsia="Times New Roman" w:hAnsi="Calibri" w:cs="Times New Roman"/>
          <w:lang w:eastAsia="pt-PT"/>
        </w:rPr>
        <w:t xml:space="preserve"> e Calouste Gulbenkian</w:t>
      </w:r>
      <w:r w:rsidR="00327B6A">
        <w:rPr>
          <w:rFonts w:ascii="Calibri" w:eastAsia="Times New Roman" w:hAnsi="Calibri" w:cs="Times New Roman"/>
          <w:lang w:eastAsia="pt-PT"/>
        </w:rPr>
        <w:t>, que enquadram o centro tradicional e funcional da Cidade</w:t>
      </w:r>
      <w:r w:rsidR="008515F1">
        <w:rPr>
          <w:rFonts w:ascii="Calibri" w:eastAsia="Times New Roman" w:hAnsi="Calibri" w:cs="Times New Roman"/>
          <w:lang w:eastAsia="pt-PT"/>
        </w:rPr>
        <w:t>.</w:t>
      </w:r>
    </w:p>
    <w:p w:rsidR="00416598" w:rsidRDefault="009957E4" w:rsidP="009957E4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957E4">
        <w:rPr>
          <w:rFonts w:ascii="Calibri" w:eastAsia="Times New Roman" w:hAnsi="Calibri" w:cs="Times New Roman"/>
          <w:lang w:eastAsia="pt-PT"/>
        </w:rPr>
        <w:t>Ainda em 2015, no quadro do Portugal 2020, o Município, definiu a estratégia para a regeneração urbana na Cidade de Montemor-o-Novo</w:t>
      </w:r>
      <w:r w:rsidR="00416598">
        <w:rPr>
          <w:rFonts w:ascii="Calibri" w:eastAsia="Times New Roman" w:hAnsi="Calibri" w:cs="Times New Roman"/>
          <w:lang w:eastAsia="pt-PT"/>
        </w:rPr>
        <w:t>,</w:t>
      </w:r>
      <w:r w:rsidRPr="009957E4">
        <w:rPr>
          <w:rFonts w:ascii="Calibri" w:eastAsia="Times New Roman" w:hAnsi="Calibri" w:cs="Times New Roman"/>
          <w:lang w:eastAsia="pt-PT"/>
        </w:rPr>
        <w:t xml:space="preserve"> preconizada no P</w:t>
      </w:r>
      <w:r w:rsidR="009D5E99">
        <w:rPr>
          <w:rFonts w:ascii="Calibri" w:eastAsia="Times New Roman" w:hAnsi="Calibri" w:cs="Times New Roman"/>
          <w:lang w:eastAsia="pt-PT"/>
        </w:rPr>
        <w:t>lano de Ação de Regeneração Urbana (PAR</w:t>
      </w:r>
      <w:r w:rsidRPr="009957E4">
        <w:rPr>
          <w:rFonts w:ascii="Calibri" w:eastAsia="Times New Roman" w:hAnsi="Calibri" w:cs="Times New Roman"/>
          <w:lang w:eastAsia="pt-PT"/>
        </w:rPr>
        <w:t>U</w:t>
      </w:r>
      <w:r w:rsidR="009D5E99">
        <w:rPr>
          <w:rFonts w:ascii="Calibri" w:eastAsia="Times New Roman" w:hAnsi="Calibri" w:cs="Times New Roman"/>
          <w:lang w:eastAsia="pt-PT"/>
        </w:rPr>
        <w:t>)</w:t>
      </w:r>
      <w:r w:rsidRPr="009957E4">
        <w:rPr>
          <w:rFonts w:ascii="Calibri" w:eastAsia="Times New Roman" w:hAnsi="Calibri" w:cs="Times New Roman"/>
          <w:lang w:eastAsia="pt-PT"/>
        </w:rPr>
        <w:t xml:space="preserve"> e determinada pelos objetivos do P</w:t>
      </w:r>
      <w:r w:rsidR="00945AB3">
        <w:rPr>
          <w:rFonts w:ascii="Calibri" w:eastAsia="Times New Roman" w:hAnsi="Calibri" w:cs="Times New Roman"/>
          <w:lang w:eastAsia="pt-PT"/>
        </w:rPr>
        <w:t>lano Estratégico de Desenvolvimento Urbano (PEDU)</w:t>
      </w:r>
      <w:r w:rsidRPr="009957E4">
        <w:rPr>
          <w:rFonts w:ascii="Calibri" w:eastAsia="Times New Roman" w:hAnsi="Calibri" w:cs="Times New Roman"/>
          <w:vertAlign w:val="superscript"/>
          <w:lang w:eastAsia="pt-PT"/>
        </w:rPr>
        <w:footnoteReference w:id="3"/>
      </w:r>
      <w:r w:rsidRPr="009957E4">
        <w:rPr>
          <w:rFonts w:ascii="Calibri" w:eastAsia="Times New Roman" w:hAnsi="Calibri" w:cs="Times New Roman"/>
          <w:lang w:eastAsia="pt-PT"/>
        </w:rPr>
        <w:t xml:space="preserve">, que assenta numa atuação repartida entre o fortalecimento da economia urbana, a qualificação e valorização da área histórica e </w:t>
      </w:r>
      <w:r w:rsidR="00416598">
        <w:rPr>
          <w:rFonts w:ascii="Calibri" w:eastAsia="Times New Roman" w:hAnsi="Calibri" w:cs="Times New Roman"/>
          <w:lang w:eastAsia="pt-PT"/>
        </w:rPr>
        <w:t>o</w:t>
      </w:r>
      <w:r w:rsidRPr="009957E4">
        <w:rPr>
          <w:rFonts w:ascii="Calibri" w:eastAsia="Times New Roman" w:hAnsi="Calibri" w:cs="Times New Roman"/>
          <w:lang w:eastAsia="pt-PT"/>
        </w:rPr>
        <w:t xml:space="preserve"> esforço na coesão urbana</w:t>
      </w:r>
      <w:r w:rsidR="00416598">
        <w:rPr>
          <w:rFonts w:ascii="Calibri" w:eastAsia="Times New Roman" w:hAnsi="Calibri" w:cs="Times New Roman"/>
          <w:lang w:eastAsia="pt-PT"/>
        </w:rPr>
        <w:t>,</w:t>
      </w:r>
      <w:r w:rsidRPr="009957E4">
        <w:rPr>
          <w:rFonts w:ascii="Calibri" w:eastAsia="Times New Roman" w:hAnsi="Calibri" w:cs="Times New Roman"/>
          <w:lang w:eastAsia="pt-PT"/>
        </w:rPr>
        <w:t xml:space="preserve"> em termos económicos e sociais. O objetivo geral deste processo de regeneração urbana é a revitalização económica da área central da Cidade e a melhoria da competitividade da economia urbana, tendo em vista o reforço da posição de Montemor-o-Novo com</w:t>
      </w:r>
      <w:r w:rsidR="00416598">
        <w:rPr>
          <w:rFonts w:ascii="Calibri" w:eastAsia="Times New Roman" w:hAnsi="Calibri" w:cs="Times New Roman"/>
          <w:lang w:eastAsia="pt-PT"/>
        </w:rPr>
        <w:t>o Centro Estruturante Regional.</w:t>
      </w:r>
    </w:p>
    <w:p w:rsidR="00712E1E" w:rsidRDefault="00712E1E" w:rsidP="009957E4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90DCD">
        <w:rPr>
          <w:rFonts w:ascii="Calibri" w:eastAsia="Times New Roman" w:hAnsi="Calibri" w:cs="Times New Roman"/>
          <w:lang w:eastAsia="pt-PT"/>
        </w:rPr>
        <w:t xml:space="preserve">As intervenções </w:t>
      </w:r>
      <w:r w:rsidR="00F26D5F">
        <w:rPr>
          <w:rFonts w:ascii="Calibri" w:eastAsia="Times New Roman" w:hAnsi="Calibri" w:cs="Times New Roman"/>
          <w:lang w:eastAsia="pt-PT"/>
        </w:rPr>
        <w:t>programadas</w:t>
      </w:r>
      <w:r w:rsidR="0086398D">
        <w:rPr>
          <w:rFonts w:ascii="Calibri" w:eastAsia="Times New Roman" w:hAnsi="Calibri" w:cs="Times New Roman"/>
        </w:rPr>
        <w:t xml:space="preserve"> no âmbito do PARU</w:t>
      </w:r>
      <w:r w:rsidR="00416598">
        <w:rPr>
          <w:rFonts w:ascii="Calibri" w:eastAsia="Times New Roman" w:hAnsi="Calibri" w:cs="Times New Roman"/>
        </w:rPr>
        <w:t>,</w:t>
      </w:r>
      <w:r w:rsidRPr="00990DCD">
        <w:rPr>
          <w:rFonts w:ascii="Calibri" w:eastAsia="Times New Roman" w:hAnsi="Calibri" w:cs="Times New Roman"/>
        </w:rPr>
        <w:t xml:space="preserve"> com incidência nesta ARU</w:t>
      </w:r>
      <w:r w:rsidR="0086398D">
        <w:rPr>
          <w:rFonts w:ascii="Calibri" w:eastAsia="Times New Roman" w:hAnsi="Calibri" w:cs="Times New Roman"/>
        </w:rPr>
        <w:t>,</w:t>
      </w:r>
      <w:r w:rsidRPr="00990DCD">
        <w:rPr>
          <w:rFonts w:ascii="Calibri" w:eastAsia="Times New Roman" w:hAnsi="Calibri" w:cs="Times New Roman"/>
        </w:rPr>
        <w:t xml:space="preserve"> consistem </w:t>
      </w:r>
      <w:r w:rsidR="00E75922" w:rsidRPr="00990DCD">
        <w:rPr>
          <w:rFonts w:ascii="Calibri" w:eastAsia="Times New Roman" w:hAnsi="Calibri" w:cs="Times New Roman"/>
        </w:rPr>
        <w:t xml:space="preserve">principalmente </w:t>
      </w:r>
      <w:r w:rsidRPr="00990DCD">
        <w:rPr>
          <w:rFonts w:ascii="Calibri" w:eastAsia="Times New Roman" w:hAnsi="Calibri" w:cs="Times New Roman"/>
          <w:lang w:eastAsia="pt-PT"/>
        </w:rPr>
        <w:t>na qualificação de espaços públicos</w:t>
      </w:r>
      <w:r w:rsidR="00DF72BB" w:rsidRPr="00990DCD">
        <w:rPr>
          <w:rFonts w:ascii="Calibri" w:eastAsia="Times New Roman" w:hAnsi="Calibri" w:cs="Times New Roman"/>
          <w:lang w:eastAsia="pt-PT"/>
        </w:rPr>
        <w:t xml:space="preserve">, </w:t>
      </w:r>
      <w:r w:rsidR="00416598">
        <w:rPr>
          <w:rFonts w:ascii="Calibri" w:eastAsia="Times New Roman" w:hAnsi="Calibri" w:cs="Times New Roman"/>
          <w:lang w:eastAsia="pt-PT"/>
        </w:rPr>
        <w:t xml:space="preserve">evidenciando </w:t>
      </w:r>
      <w:r w:rsidR="00416598" w:rsidRPr="009957E4">
        <w:rPr>
          <w:rFonts w:ascii="Calibri" w:eastAsia="Times New Roman" w:hAnsi="Calibri" w:cs="Times New Roman"/>
          <w:lang w:eastAsia="pt-PT"/>
        </w:rPr>
        <w:t>a importância da intervenção na Av. Gago Coutinho e envolvente,</w:t>
      </w:r>
      <w:r w:rsidR="00416598">
        <w:rPr>
          <w:rFonts w:ascii="Calibri" w:eastAsia="Times New Roman" w:hAnsi="Calibri" w:cs="Times New Roman"/>
          <w:lang w:eastAsia="pt-PT"/>
        </w:rPr>
        <w:t xml:space="preserve"> e </w:t>
      </w:r>
      <w:r w:rsidR="00CE20B3">
        <w:rPr>
          <w:rFonts w:ascii="Calibri" w:eastAsia="Times New Roman" w:hAnsi="Calibri" w:cs="Times New Roman"/>
          <w:lang w:eastAsia="pt-PT"/>
        </w:rPr>
        <w:t xml:space="preserve">destacando-se, ao nível do edificado, a reabilitação do Mercado Municipal. </w:t>
      </w:r>
      <w:r w:rsidR="00DF715A" w:rsidRPr="0066647B">
        <w:rPr>
          <w:rFonts w:ascii="Calibri" w:eastAsia="Times New Roman" w:hAnsi="Calibri" w:cs="Times New Roman"/>
          <w:lang w:eastAsia="pt-PT"/>
        </w:rPr>
        <w:t xml:space="preserve">A elaboração do PARU determinou também a possibilidade de acesso ao Instrumento Financeiro </w:t>
      </w:r>
      <w:r w:rsidR="005D068C" w:rsidRPr="0066647B">
        <w:rPr>
          <w:rFonts w:ascii="Calibri" w:eastAsia="Times New Roman" w:hAnsi="Calibri" w:cs="Times New Roman"/>
          <w:lang w:eastAsia="pt-PT"/>
        </w:rPr>
        <w:t>para a Reabilitação e Revitalização Urbanas (IFRRU)</w:t>
      </w:r>
      <w:r w:rsidR="00416598">
        <w:rPr>
          <w:rFonts w:ascii="Calibri" w:eastAsia="Times New Roman" w:hAnsi="Calibri" w:cs="Times New Roman"/>
          <w:lang w:eastAsia="pt-PT"/>
        </w:rPr>
        <w:t>,</w:t>
      </w:r>
      <w:r w:rsidR="00DF715A" w:rsidRPr="0066647B">
        <w:rPr>
          <w:rFonts w:ascii="Calibri" w:eastAsia="Times New Roman" w:hAnsi="Calibri" w:cs="Times New Roman"/>
          <w:lang w:eastAsia="pt-PT"/>
        </w:rPr>
        <w:t xml:space="preserve"> por parte de proprietários de imóveis públicos e privados, o que constitui um forte incentivo à reabilitação do edificado</w:t>
      </w:r>
      <w:r w:rsidR="0066647B">
        <w:rPr>
          <w:rFonts w:ascii="Calibri" w:eastAsia="Times New Roman" w:hAnsi="Calibri" w:cs="Times New Roman"/>
          <w:lang w:eastAsia="pt-PT"/>
        </w:rPr>
        <w:t xml:space="preserve"> nas três ARU da Cidade</w:t>
      </w:r>
      <w:r w:rsidR="00DF715A" w:rsidRPr="0066647B">
        <w:rPr>
          <w:rFonts w:ascii="Calibri" w:eastAsia="Times New Roman" w:hAnsi="Calibri" w:cs="Times New Roman"/>
          <w:lang w:eastAsia="pt-PT"/>
        </w:rPr>
        <w:t>.</w:t>
      </w:r>
    </w:p>
    <w:p w:rsidR="009957E4" w:rsidRPr="002A2874" w:rsidRDefault="005B5787" w:rsidP="006535AD">
      <w:pPr>
        <w:widowControl w:val="0"/>
        <w:spacing w:after="120" w:line="360" w:lineRule="auto"/>
        <w:jc w:val="both"/>
        <w:rPr>
          <w:rFonts w:ascii="Calibri" w:eastAsia="Times New Roman" w:hAnsi="Calibri" w:cs="Times New Roman"/>
          <w:b/>
        </w:rPr>
      </w:pPr>
      <w:r>
        <w:rPr>
          <w:rFonts w:ascii="Calibri" w:eastAsia="Times New Roman" w:hAnsi="Calibri" w:cs="Times New Roman"/>
        </w:rPr>
        <w:t xml:space="preserve">Recentemente foi elaborada </w:t>
      </w:r>
      <w:r w:rsidR="009957E4" w:rsidRPr="009957E4">
        <w:rPr>
          <w:rFonts w:ascii="Calibri" w:eastAsia="Times New Roman" w:hAnsi="Calibri" w:cs="Times New Roman"/>
        </w:rPr>
        <w:t xml:space="preserve">a Carta Estratégica de Montemor-o-Novo </w:t>
      </w:r>
      <w:r>
        <w:rPr>
          <w:rFonts w:ascii="Calibri" w:eastAsia="Times New Roman" w:hAnsi="Calibri" w:cs="Times New Roman"/>
        </w:rPr>
        <w:t xml:space="preserve">2025, </w:t>
      </w:r>
      <w:r w:rsidR="009957E4" w:rsidRPr="009957E4">
        <w:rPr>
          <w:rFonts w:ascii="Calibri" w:eastAsia="Times New Roman" w:hAnsi="Calibri" w:cs="Times New Roman"/>
        </w:rPr>
        <w:t>que consagra “a criação de um ambiente urban</w:t>
      </w:r>
      <w:r w:rsidR="00393829">
        <w:rPr>
          <w:rFonts w:ascii="Calibri" w:eastAsia="Times New Roman" w:hAnsi="Calibri" w:cs="Times New Roman"/>
        </w:rPr>
        <w:t>o de excelência” como Objetivo Estratégico</w:t>
      </w:r>
      <w:r w:rsidR="009957E4" w:rsidRPr="009957E4">
        <w:rPr>
          <w:rFonts w:ascii="Calibri" w:eastAsia="Times New Roman" w:hAnsi="Calibri" w:cs="Times New Roman"/>
        </w:rPr>
        <w:t>.</w:t>
      </w:r>
      <w:r w:rsidR="009957E4" w:rsidRPr="009957E4">
        <w:rPr>
          <w:rFonts w:ascii="Calibri" w:eastAsia="Times New Roman" w:hAnsi="Calibri" w:cs="Times New Roman"/>
          <w:b/>
        </w:rPr>
        <w:t xml:space="preserve"> </w:t>
      </w:r>
      <w:r w:rsidR="00CE20B3" w:rsidRPr="00CE20B3">
        <w:rPr>
          <w:rFonts w:ascii="Calibri" w:eastAsia="Times New Roman" w:hAnsi="Calibri" w:cs="Times New Roman"/>
        </w:rPr>
        <w:t>O reforço da centralidade e competitividade de Montemor-o-Novo exige que a Cidade se prepare para responder</w:t>
      </w:r>
      <w:r w:rsidR="00393829">
        <w:rPr>
          <w:rFonts w:ascii="Calibri" w:eastAsia="Times New Roman" w:hAnsi="Calibri" w:cs="Times New Roman"/>
        </w:rPr>
        <w:t>,</w:t>
      </w:r>
      <w:r w:rsidR="00CE20B3" w:rsidRPr="00CE20B3">
        <w:rPr>
          <w:rFonts w:ascii="Calibri" w:eastAsia="Times New Roman" w:hAnsi="Calibri" w:cs="Times New Roman"/>
        </w:rPr>
        <w:t xml:space="preserve"> não só aos desafios da competitividade económica, mas também da moderniz</w:t>
      </w:r>
      <w:r w:rsidR="002A2874">
        <w:rPr>
          <w:rFonts w:ascii="Calibri" w:eastAsia="Times New Roman" w:hAnsi="Calibri" w:cs="Times New Roman"/>
        </w:rPr>
        <w:t xml:space="preserve">ação e sustentabilidade urbanas, </w:t>
      </w:r>
      <w:r w:rsidR="00CE20B3" w:rsidRPr="00CE20B3">
        <w:rPr>
          <w:rFonts w:ascii="Calibri" w:eastAsia="Times New Roman" w:hAnsi="Calibri" w:cs="Times New Roman"/>
        </w:rPr>
        <w:t>criando condições para a fixação de novas atividades e residentes</w:t>
      </w:r>
      <w:r w:rsidR="002A2874">
        <w:rPr>
          <w:rFonts w:ascii="Calibri" w:eastAsia="Times New Roman" w:hAnsi="Calibri" w:cs="Times New Roman"/>
        </w:rPr>
        <w:t>,</w:t>
      </w:r>
      <w:r w:rsidR="00CE20B3" w:rsidRPr="00CE20B3">
        <w:rPr>
          <w:rFonts w:ascii="Calibri" w:eastAsia="Times New Roman" w:hAnsi="Calibri" w:cs="Times New Roman"/>
        </w:rPr>
        <w:t xml:space="preserve"> e para a atração de visitantes.</w:t>
      </w:r>
      <w:r w:rsidR="002A2874">
        <w:rPr>
          <w:rFonts w:ascii="Calibri" w:eastAsia="Times New Roman" w:hAnsi="Calibri" w:cs="Times New Roman"/>
          <w:b/>
        </w:rPr>
        <w:t xml:space="preserve"> </w:t>
      </w:r>
      <w:r w:rsidR="00494569" w:rsidRPr="002A2874">
        <w:rPr>
          <w:rFonts w:ascii="Calibri" w:eastAsia="Times New Roman" w:hAnsi="Calibri" w:cs="Times New Roman"/>
        </w:rPr>
        <w:t xml:space="preserve">Este instrumento reforça a necessidade de </w:t>
      </w:r>
      <w:r w:rsidR="000D10A4" w:rsidRPr="002A2874">
        <w:rPr>
          <w:rFonts w:ascii="Calibri" w:eastAsia="Times New Roman" w:hAnsi="Calibri" w:cs="Times New Roman"/>
        </w:rPr>
        <w:t xml:space="preserve">reabilitação do edificado, em particular dos edifícios </w:t>
      </w:r>
      <w:r w:rsidR="00393829">
        <w:rPr>
          <w:rFonts w:ascii="Calibri" w:eastAsia="Times New Roman" w:hAnsi="Calibri" w:cs="Times New Roman"/>
        </w:rPr>
        <w:t>da zona histórica</w:t>
      </w:r>
      <w:r w:rsidR="008B5EE3" w:rsidRPr="002A2874">
        <w:rPr>
          <w:rFonts w:ascii="Calibri" w:eastAsia="Times New Roman" w:hAnsi="Calibri" w:cs="Times New Roman"/>
        </w:rPr>
        <w:t>, de reabilitação de espaços públicos</w:t>
      </w:r>
      <w:r w:rsidR="00CE20B3" w:rsidRPr="002A2874">
        <w:rPr>
          <w:rFonts w:ascii="Calibri" w:eastAsia="Times New Roman" w:hAnsi="Calibri" w:cs="Times New Roman"/>
        </w:rPr>
        <w:t>,</w:t>
      </w:r>
      <w:r w:rsidR="008B5EE3" w:rsidRPr="002A2874">
        <w:rPr>
          <w:rFonts w:ascii="Calibri" w:eastAsia="Times New Roman" w:hAnsi="Calibri" w:cs="Times New Roman"/>
        </w:rPr>
        <w:t xml:space="preserve"> entre os quais ruas e largos situados nesta ARU e que constituem espaços nobres e/ou de grande centralidade urbana, e a urgência da </w:t>
      </w:r>
      <w:r w:rsidR="000D10A4" w:rsidRPr="002A2874">
        <w:rPr>
          <w:rFonts w:ascii="Calibri" w:eastAsia="Times New Roman" w:hAnsi="Calibri" w:cs="Times New Roman"/>
        </w:rPr>
        <w:t xml:space="preserve">intervenção na Avenida Gago </w:t>
      </w:r>
      <w:r w:rsidR="000D10A4" w:rsidRPr="002A2874">
        <w:rPr>
          <w:rFonts w:ascii="Calibri" w:eastAsia="Times New Roman" w:hAnsi="Calibri" w:cs="Times New Roman"/>
        </w:rPr>
        <w:lastRenderedPageBreak/>
        <w:t>Coutinho.</w:t>
      </w:r>
      <w:r w:rsidR="000D10A4" w:rsidRPr="000D10A4">
        <w:rPr>
          <w:rFonts w:ascii="Calibri" w:eastAsia="Times New Roman" w:hAnsi="Calibri" w:cs="Times New Roman"/>
        </w:rPr>
        <w:t xml:space="preserve"> </w:t>
      </w:r>
      <w:r w:rsidR="008B5EE3">
        <w:rPr>
          <w:rFonts w:ascii="Calibri" w:eastAsia="Times New Roman" w:hAnsi="Calibri" w:cs="Times New Roman"/>
        </w:rPr>
        <w:t>A</w:t>
      </w:r>
      <w:r w:rsidR="009957E4" w:rsidRPr="009957E4">
        <w:rPr>
          <w:rFonts w:ascii="Calibri" w:eastAsia="Times New Roman" w:hAnsi="Calibri" w:cs="Times New Roman"/>
        </w:rPr>
        <w:t xml:space="preserve"> reabilitação e reestruturação física e funcional</w:t>
      </w:r>
      <w:r w:rsidR="008B5EE3">
        <w:rPr>
          <w:rFonts w:ascii="Calibri" w:eastAsia="Times New Roman" w:hAnsi="Calibri" w:cs="Times New Roman"/>
        </w:rPr>
        <w:t xml:space="preserve">, aliada </w:t>
      </w:r>
      <w:r w:rsidR="009957E4" w:rsidRPr="009957E4">
        <w:rPr>
          <w:rFonts w:ascii="Calibri" w:eastAsia="Times New Roman" w:hAnsi="Calibri" w:cs="Times New Roman"/>
        </w:rPr>
        <w:t>à dinamização das suas funções económicas, culturais</w:t>
      </w:r>
      <w:r w:rsidR="008B5EE3">
        <w:rPr>
          <w:rFonts w:ascii="Calibri" w:eastAsia="Times New Roman" w:hAnsi="Calibri" w:cs="Times New Roman"/>
        </w:rPr>
        <w:t>,</w:t>
      </w:r>
      <w:r w:rsidR="009957E4" w:rsidRPr="009957E4">
        <w:rPr>
          <w:rFonts w:ascii="Calibri" w:eastAsia="Times New Roman" w:hAnsi="Calibri" w:cs="Times New Roman"/>
        </w:rPr>
        <w:t xml:space="preserve"> de lazer e turismo, deverá ocupar um lugar central na concretização deste Objetivo </w:t>
      </w:r>
      <w:r w:rsidR="00393829">
        <w:rPr>
          <w:rFonts w:ascii="Calibri" w:eastAsia="Times New Roman" w:hAnsi="Calibri" w:cs="Times New Roman"/>
        </w:rPr>
        <w:t>E</w:t>
      </w:r>
      <w:r w:rsidR="009957E4" w:rsidRPr="009957E4">
        <w:rPr>
          <w:rFonts w:ascii="Calibri" w:eastAsia="Times New Roman" w:hAnsi="Calibri" w:cs="Times New Roman"/>
        </w:rPr>
        <w:t>stratégico</w:t>
      </w:r>
      <w:r w:rsidR="007A08AC">
        <w:rPr>
          <w:rFonts w:ascii="Calibri" w:eastAsia="Times New Roman" w:hAnsi="Calibri" w:cs="ArialMT"/>
        </w:rPr>
        <w:t>.</w:t>
      </w:r>
    </w:p>
    <w:p w:rsidR="007A08AC" w:rsidRDefault="00A86743" w:rsidP="007A08AC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 </w:t>
      </w:r>
      <w:r w:rsidR="009957E4" w:rsidRPr="009957E4">
        <w:rPr>
          <w:rFonts w:ascii="Calibri" w:eastAsia="Times New Roman" w:hAnsi="Calibri" w:cs="Times New Roman"/>
          <w:lang w:eastAsia="pt-PT"/>
        </w:rPr>
        <w:t xml:space="preserve">Autarquia está </w:t>
      </w:r>
      <w:r>
        <w:rPr>
          <w:rFonts w:ascii="Calibri" w:eastAsia="Times New Roman" w:hAnsi="Calibri" w:cs="Times New Roman"/>
          <w:lang w:eastAsia="pt-PT"/>
        </w:rPr>
        <w:t xml:space="preserve">atualmente </w:t>
      </w:r>
      <w:r w:rsidR="009957E4" w:rsidRPr="009957E4">
        <w:rPr>
          <w:rFonts w:ascii="Calibri" w:eastAsia="Times New Roman" w:hAnsi="Calibri" w:cs="Times New Roman"/>
          <w:lang w:eastAsia="pt-PT"/>
        </w:rPr>
        <w:t xml:space="preserve">a promover a revisão do PDM e do PU, principais </w:t>
      </w:r>
      <w:r w:rsidR="009957E4" w:rsidRPr="009957E4">
        <w:rPr>
          <w:rFonts w:ascii="Calibri" w:eastAsia="Times New Roman" w:hAnsi="Calibri" w:cs="Times New Roman"/>
          <w:i/>
          <w:lang w:eastAsia="pt-PT"/>
        </w:rPr>
        <w:t>Instrumentos de Gestão Territorial</w:t>
      </w:r>
      <w:r w:rsidR="009957E4" w:rsidRPr="009957E4">
        <w:rPr>
          <w:rFonts w:ascii="Calibri" w:eastAsia="Times New Roman" w:hAnsi="Calibri" w:cs="Times New Roman"/>
          <w:lang w:eastAsia="pt-PT"/>
        </w:rPr>
        <w:t xml:space="preserve"> que lhe permitem avançar com segurança na reestruturação e regeneração urbana da Cidade, sediando também as suas políticas de regeneração urbana na </w:t>
      </w:r>
      <w:r w:rsidR="009957E4" w:rsidRPr="009957E4">
        <w:rPr>
          <w:rFonts w:ascii="Calibri" w:eastAsia="Times New Roman" w:hAnsi="Calibri" w:cs="Times New Roman"/>
          <w:i/>
          <w:lang w:eastAsia="pt-PT"/>
        </w:rPr>
        <w:t>Carta Estratégica</w:t>
      </w:r>
      <w:r w:rsidR="009957E4" w:rsidRPr="009957E4">
        <w:rPr>
          <w:rFonts w:ascii="Calibri" w:eastAsia="Times New Roman" w:hAnsi="Calibri" w:cs="Times New Roman"/>
          <w:lang w:eastAsia="pt-PT"/>
        </w:rPr>
        <w:t xml:space="preserve"> do Concelho e no </w:t>
      </w:r>
      <w:r w:rsidR="009957E4" w:rsidRPr="009957E4">
        <w:rPr>
          <w:rFonts w:ascii="Calibri" w:eastAsia="Times New Roman" w:hAnsi="Calibri" w:cs="Times New Roman"/>
          <w:i/>
          <w:lang w:eastAsia="pt-PT"/>
        </w:rPr>
        <w:t>Plano de Pormenor da Salvaguarda do Centro Histórico</w:t>
      </w:r>
      <w:r w:rsidR="009504BF">
        <w:rPr>
          <w:rFonts w:ascii="Calibri" w:eastAsia="Times New Roman" w:hAnsi="Calibri" w:cs="Times New Roman"/>
          <w:i/>
          <w:lang w:eastAsia="pt-PT"/>
        </w:rPr>
        <w:t xml:space="preserve">, </w:t>
      </w:r>
      <w:r w:rsidR="009504BF" w:rsidRPr="009504BF">
        <w:rPr>
          <w:rFonts w:ascii="Calibri" w:eastAsia="Times New Roman" w:hAnsi="Calibri" w:cs="Times New Roman"/>
          <w:lang w:eastAsia="pt-PT"/>
        </w:rPr>
        <w:t>que e</w:t>
      </w:r>
      <w:r w:rsidR="009957E4" w:rsidRPr="009957E4">
        <w:rPr>
          <w:rFonts w:ascii="Calibri" w:eastAsia="Times New Roman" w:hAnsi="Calibri" w:cs="Times New Roman"/>
          <w:lang w:eastAsia="pt-PT"/>
        </w:rPr>
        <w:t xml:space="preserve">mbora </w:t>
      </w:r>
      <w:r w:rsidR="00393829">
        <w:rPr>
          <w:rFonts w:ascii="Calibri" w:eastAsia="Times New Roman" w:hAnsi="Calibri" w:cs="Times New Roman"/>
          <w:lang w:eastAsia="pt-PT"/>
        </w:rPr>
        <w:t>nunca tenha ganho plena eficácia</w:t>
      </w:r>
      <w:r w:rsidR="009F62A8">
        <w:rPr>
          <w:rFonts w:ascii="Calibri" w:eastAsia="Times New Roman" w:hAnsi="Calibri" w:cs="Times New Roman"/>
          <w:lang w:eastAsia="pt-PT"/>
        </w:rPr>
        <w:t>, tem sido assumido como instrument</w:t>
      </w:r>
      <w:r w:rsidR="007A08AC">
        <w:rPr>
          <w:rFonts w:ascii="Calibri" w:eastAsia="Times New Roman" w:hAnsi="Calibri" w:cs="Times New Roman"/>
          <w:lang w:eastAsia="pt-PT"/>
        </w:rPr>
        <w:t>o orientador da ação municipal.</w:t>
      </w:r>
      <w:bookmarkStart w:id="4" w:name="_Toc487012992"/>
    </w:p>
    <w:p w:rsidR="007A08AC" w:rsidRDefault="007A08AC" w:rsidP="00303756">
      <w:pPr>
        <w:spacing w:after="12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DA4ACC" w:rsidRPr="00FC28E5" w:rsidRDefault="00381A38" w:rsidP="007A08AC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 w:rsidRPr="00FC28E5">
        <w:rPr>
          <w:rFonts w:asciiTheme="minorHAnsi" w:hAnsiTheme="minorHAnsi"/>
          <w:color w:val="1F4E79" w:themeColor="accent1" w:themeShade="80"/>
          <w:sz w:val="22"/>
          <w:szCs w:val="22"/>
        </w:rPr>
        <w:t>2</w:t>
      </w:r>
      <w:r w:rsidR="00C311F3" w:rsidRPr="00FC28E5">
        <w:rPr>
          <w:rFonts w:asciiTheme="minorHAnsi" w:hAnsiTheme="minorHAnsi"/>
          <w:color w:val="1F4E79" w:themeColor="accent1" w:themeShade="80"/>
          <w:sz w:val="22"/>
          <w:szCs w:val="22"/>
        </w:rPr>
        <w:t>. CARA</w:t>
      </w:r>
      <w:r w:rsidR="008225B7">
        <w:rPr>
          <w:rFonts w:asciiTheme="minorHAnsi" w:hAnsiTheme="minorHAnsi"/>
          <w:color w:val="1F4E79" w:themeColor="accent1" w:themeShade="80"/>
          <w:sz w:val="22"/>
          <w:szCs w:val="22"/>
        </w:rPr>
        <w:t>C</w:t>
      </w:r>
      <w:r w:rsidR="00C311F3" w:rsidRPr="00FC28E5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TERIZAÇÃO DA ÁREA </w:t>
      </w:r>
      <w:r w:rsidR="00630916" w:rsidRPr="00FC28E5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DE REABILITAÇÃO URBANA </w:t>
      </w:r>
      <w:r w:rsidR="0027523C">
        <w:rPr>
          <w:rFonts w:asciiTheme="minorHAnsi" w:hAnsiTheme="minorHAnsi"/>
          <w:color w:val="1F4E79" w:themeColor="accent1" w:themeShade="80"/>
          <w:sz w:val="22"/>
          <w:szCs w:val="22"/>
        </w:rPr>
        <w:t>DA AVENIDA E ANTIGO CAMPO DA FEIRA</w:t>
      </w:r>
      <w:bookmarkEnd w:id="4"/>
    </w:p>
    <w:p w:rsidR="000761CC" w:rsidRDefault="0027523C" w:rsidP="00074CF2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825EA">
        <w:rPr>
          <w:rFonts w:ascii="Calibri" w:eastAsia="Times New Roman" w:hAnsi="Calibri" w:cs="Times New Roman"/>
          <w:lang w:eastAsia="pt-PT"/>
        </w:rPr>
        <w:t xml:space="preserve">A ARU da Avenida e antigo Campo da Feira, com </w:t>
      </w:r>
      <w:r w:rsidR="003876A4" w:rsidRPr="006825EA">
        <w:rPr>
          <w:rFonts w:ascii="Calibri" w:eastAsia="Times New Roman" w:hAnsi="Calibri" w:cs="Times New Roman"/>
          <w:lang w:eastAsia="pt-PT"/>
        </w:rPr>
        <w:t xml:space="preserve">uma </w:t>
      </w:r>
      <w:r w:rsidR="003876A4" w:rsidRPr="00A348A8">
        <w:rPr>
          <w:rFonts w:ascii="Calibri" w:eastAsia="Times New Roman" w:hAnsi="Calibri" w:cs="Times New Roman"/>
          <w:lang w:eastAsia="pt-PT"/>
        </w:rPr>
        <w:t xml:space="preserve">área de </w:t>
      </w:r>
      <w:r w:rsidRPr="00A348A8">
        <w:rPr>
          <w:rFonts w:ascii="Calibri" w:eastAsia="Times New Roman" w:hAnsi="Calibri" w:cs="Times New Roman"/>
          <w:lang w:eastAsia="pt-PT"/>
        </w:rPr>
        <w:t>41,2 hectares</w:t>
      </w:r>
      <w:r w:rsidR="00553980" w:rsidRPr="00A348A8">
        <w:rPr>
          <w:rFonts w:ascii="Calibri" w:eastAsia="Times New Roman" w:hAnsi="Calibri" w:cs="Times New Roman"/>
          <w:lang w:eastAsia="pt-PT"/>
        </w:rPr>
        <w:t>, de</w:t>
      </w:r>
      <w:r w:rsidR="00553980">
        <w:rPr>
          <w:rFonts w:ascii="Calibri" w:eastAsia="Times New Roman" w:hAnsi="Calibri" w:cs="Times New Roman"/>
          <w:lang w:eastAsia="pt-PT"/>
        </w:rPr>
        <w:t xml:space="preserve"> ocupação mista e </w:t>
      </w:r>
      <w:r w:rsidR="006825EA" w:rsidRPr="006825EA">
        <w:rPr>
          <w:rFonts w:ascii="Calibri" w:eastAsia="Times New Roman" w:hAnsi="Calibri" w:cs="Times New Roman"/>
          <w:lang w:eastAsia="pt-PT"/>
        </w:rPr>
        <w:t xml:space="preserve">bastante heterogénea, </w:t>
      </w:r>
      <w:r w:rsidRPr="006825EA">
        <w:rPr>
          <w:rFonts w:ascii="Calibri" w:eastAsia="Times New Roman" w:hAnsi="Calibri" w:cs="Times New Roman"/>
          <w:lang w:eastAsia="pt-PT"/>
        </w:rPr>
        <w:t xml:space="preserve">corresponde </w:t>
      </w:r>
      <w:r w:rsidR="003876A4" w:rsidRPr="006825EA">
        <w:rPr>
          <w:rFonts w:ascii="Calibri" w:eastAsia="Times New Roman" w:hAnsi="Calibri" w:cs="Times New Roman"/>
          <w:lang w:eastAsia="pt-PT"/>
        </w:rPr>
        <w:t>à</w:t>
      </w:r>
      <w:r w:rsidRPr="006825EA">
        <w:rPr>
          <w:rFonts w:ascii="Calibri" w:eastAsia="Times New Roman" w:hAnsi="Calibri" w:cs="Times New Roman"/>
          <w:lang w:eastAsia="pt-PT"/>
        </w:rPr>
        <w:t xml:space="preserve"> área de expansão</w:t>
      </w:r>
      <w:r w:rsidR="00074CF2" w:rsidRPr="006825EA">
        <w:rPr>
          <w:rFonts w:ascii="Calibri" w:eastAsia="Times New Roman" w:hAnsi="Calibri" w:cs="Times New Roman"/>
          <w:lang w:eastAsia="pt-PT"/>
        </w:rPr>
        <w:t xml:space="preserve"> </w:t>
      </w:r>
      <w:r w:rsidR="00521724">
        <w:rPr>
          <w:rFonts w:ascii="Calibri" w:eastAsia="Times New Roman" w:hAnsi="Calibri" w:cs="Times New Roman"/>
          <w:lang w:eastAsia="pt-PT"/>
        </w:rPr>
        <w:t>para n</w:t>
      </w:r>
      <w:r w:rsidR="002D4CF4">
        <w:rPr>
          <w:rFonts w:ascii="Calibri" w:eastAsia="Times New Roman" w:hAnsi="Calibri" w:cs="Times New Roman"/>
          <w:lang w:eastAsia="pt-PT"/>
        </w:rPr>
        <w:t xml:space="preserve">orte </w:t>
      </w:r>
      <w:r w:rsidRPr="006825EA">
        <w:rPr>
          <w:rFonts w:ascii="Calibri" w:eastAsia="Times New Roman" w:hAnsi="Calibri" w:cs="Times New Roman"/>
          <w:lang w:eastAsia="pt-PT"/>
        </w:rPr>
        <w:t xml:space="preserve">do núcleo </w:t>
      </w:r>
      <w:r w:rsidR="002D4CF4">
        <w:rPr>
          <w:rFonts w:ascii="Calibri" w:eastAsia="Times New Roman" w:hAnsi="Calibri" w:cs="Times New Roman"/>
          <w:lang w:eastAsia="pt-PT"/>
        </w:rPr>
        <w:t xml:space="preserve">mais </w:t>
      </w:r>
      <w:r w:rsidRPr="006825EA">
        <w:rPr>
          <w:rFonts w:ascii="Calibri" w:eastAsia="Times New Roman" w:hAnsi="Calibri" w:cs="Times New Roman"/>
          <w:lang w:eastAsia="pt-PT"/>
        </w:rPr>
        <w:t>antigo</w:t>
      </w:r>
      <w:r w:rsidR="00FF15AF">
        <w:rPr>
          <w:rFonts w:ascii="Calibri" w:eastAsia="Times New Roman" w:hAnsi="Calibri" w:cs="Times New Roman"/>
          <w:lang w:eastAsia="pt-PT"/>
        </w:rPr>
        <w:t>,</w:t>
      </w:r>
      <w:r w:rsidR="000761CC">
        <w:rPr>
          <w:rFonts w:ascii="Calibri" w:eastAsia="Times New Roman" w:hAnsi="Calibri" w:cs="Times New Roman"/>
          <w:lang w:eastAsia="pt-PT"/>
        </w:rPr>
        <w:t xml:space="preserve"> </w:t>
      </w:r>
      <w:r w:rsidR="002D4CF4">
        <w:rPr>
          <w:rFonts w:ascii="Calibri" w:eastAsia="Times New Roman" w:hAnsi="Calibri" w:cs="Times New Roman"/>
          <w:lang w:eastAsia="pt-PT"/>
        </w:rPr>
        <w:t>a partir do século XVI</w:t>
      </w:r>
      <w:r w:rsidR="004B7D98">
        <w:rPr>
          <w:rFonts w:ascii="Calibri" w:eastAsia="Times New Roman" w:hAnsi="Calibri" w:cs="Times New Roman"/>
          <w:lang w:eastAsia="pt-PT"/>
        </w:rPr>
        <w:t xml:space="preserve"> e abrange</w:t>
      </w:r>
      <w:r w:rsidR="00B36F79">
        <w:rPr>
          <w:rFonts w:ascii="Calibri" w:eastAsia="Times New Roman" w:hAnsi="Calibri" w:cs="Times New Roman"/>
          <w:lang w:eastAsia="pt-PT"/>
        </w:rPr>
        <w:t xml:space="preserve"> as seguintes áreas</w:t>
      </w:r>
      <w:r w:rsidR="007A08AC">
        <w:rPr>
          <w:rFonts w:ascii="Calibri" w:eastAsia="Times New Roman" w:hAnsi="Calibri" w:cs="Times New Roman"/>
          <w:lang w:eastAsia="pt-PT"/>
        </w:rPr>
        <w:t>:</w:t>
      </w:r>
    </w:p>
    <w:p w:rsidR="000761CC" w:rsidRPr="00DF72BB" w:rsidRDefault="00047BDF" w:rsidP="006621CA">
      <w:pPr>
        <w:pStyle w:val="PargrafodaLista"/>
        <w:numPr>
          <w:ilvl w:val="0"/>
          <w:numId w:val="10"/>
        </w:numPr>
        <w:spacing w:after="120" w:line="360" w:lineRule="auto"/>
        <w:ind w:left="709" w:hanging="283"/>
        <w:jc w:val="both"/>
        <w:rPr>
          <w:rFonts w:ascii="Calibri" w:eastAsia="Times New Roman" w:hAnsi="Calibri" w:cs="Times New Roman"/>
          <w:lang w:eastAsia="pt-PT"/>
        </w:rPr>
      </w:pPr>
      <w:r w:rsidRPr="00DF72BB">
        <w:rPr>
          <w:rFonts w:ascii="Calibri" w:eastAsia="Times New Roman" w:hAnsi="Calibri" w:cs="Times New Roman"/>
          <w:lang w:eastAsia="pt-PT"/>
        </w:rPr>
        <w:t xml:space="preserve">a Avenida Gago Coutinho, </w:t>
      </w:r>
      <w:r w:rsidRPr="00DF72BB">
        <w:rPr>
          <w:rFonts w:eastAsia="Times New Roman" w:cs="Times New Roman"/>
        </w:rPr>
        <w:t>entre as rotundas de Lisboa (a poente) e de Évora (a nascente)</w:t>
      </w:r>
      <w:r w:rsidR="000761CC" w:rsidRPr="00DF72BB">
        <w:rPr>
          <w:rFonts w:eastAsia="Times New Roman" w:cs="Times New Roman"/>
        </w:rPr>
        <w:t>. C</w:t>
      </w:r>
      <w:r w:rsidR="000761CC" w:rsidRPr="00DF72BB">
        <w:rPr>
          <w:rFonts w:ascii="Calibri" w:eastAsia="Times New Roman" w:hAnsi="Calibri" w:cs="Times New Roman"/>
          <w:lang w:eastAsia="pt-PT"/>
        </w:rPr>
        <w:t>onstruída na década de 40</w:t>
      </w:r>
      <w:r w:rsidR="00986A8D">
        <w:rPr>
          <w:rFonts w:ascii="Calibri" w:eastAsia="Times New Roman" w:hAnsi="Calibri" w:cs="Times New Roman"/>
          <w:lang w:eastAsia="pt-PT"/>
        </w:rPr>
        <w:t xml:space="preserve"> do século XX</w:t>
      </w:r>
      <w:r w:rsidR="000761CC" w:rsidRPr="00DF72BB">
        <w:rPr>
          <w:rFonts w:ascii="Calibri" w:eastAsia="Times New Roman" w:hAnsi="Calibri" w:cs="Times New Roman"/>
          <w:lang w:eastAsia="pt-PT"/>
        </w:rPr>
        <w:t xml:space="preserve">, </w:t>
      </w:r>
      <w:r w:rsidR="00521724">
        <w:rPr>
          <w:rFonts w:ascii="Calibri" w:eastAsia="Times New Roman" w:hAnsi="Calibri" w:cs="Times New Roman"/>
          <w:lang w:eastAsia="pt-PT"/>
        </w:rPr>
        <w:t xml:space="preserve">passou a assumir as anteriores funções da Rua 5 de Outubro, </w:t>
      </w:r>
      <w:r w:rsidR="000761CC" w:rsidRPr="00DF72BB">
        <w:rPr>
          <w:rFonts w:ascii="Calibri" w:eastAsia="Times New Roman" w:hAnsi="Calibri" w:cs="Times New Roman"/>
          <w:lang w:eastAsia="pt-PT"/>
        </w:rPr>
        <w:t>ant</w:t>
      </w:r>
      <w:r w:rsidR="00521724">
        <w:rPr>
          <w:rFonts w:ascii="Calibri" w:eastAsia="Times New Roman" w:hAnsi="Calibri" w:cs="Times New Roman"/>
          <w:lang w:eastAsia="pt-PT"/>
        </w:rPr>
        <w:t>igo eixo estruturante da malha urbana</w:t>
      </w:r>
      <w:r w:rsidR="000761CC" w:rsidRPr="00DF72BB">
        <w:rPr>
          <w:rFonts w:ascii="Calibri" w:eastAsia="Times New Roman" w:hAnsi="Calibri" w:cs="Times New Roman"/>
          <w:lang w:eastAsia="pt-PT"/>
        </w:rPr>
        <w:t xml:space="preserve">, </w:t>
      </w:r>
      <w:r w:rsidR="00521724">
        <w:rPr>
          <w:rFonts w:ascii="Calibri" w:eastAsia="Times New Roman" w:hAnsi="Calibri" w:cs="Times New Roman"/>
          <w:lang w:eastAsia="pt-PT"/>
        </w:rPr>
        <w:t>sendo</w:t>
      </w:r>
      <w:r w:rsidR="000761CC" w:rsidRPr="00DF72BB">
        <w:rPr>
          <w:rFonts w:ascii="Calibri" w:eastAsia="Times New Roman" w:hAnsi="Calibri" w:cs="Times New Roman"/>
          <w:lang w:eastAsia="pt-PT"/>
        </w:rPr>
        <w:t xml:space="preserve"> hoje o principal eixo urbano e, simultaneamente</w:t>
      </w:r>
      <w:r w:rsidR="000761CC" w:rsidRPr="00B0065C">
        <w:rPr>
          <w:rFonts w:ascii="Calibri" w:eastAsia="Times New Roman" w:hAnsi="Calibri" w:cs="Times New Roman"/>
          <w:lang w:eastAsia="pt-PT"/>
        </w:rPr>
        <w:t xml:space="preserve">, a principal via de </w:t>
      </w:r>
      <w:r w:rsidR="00B0065C" w:rsidRPr="00B0065C">
        <w:rPr>
          <w:rFonts w:ascii="Calibri" w:eastAsia="Times New Roman" w:hAnsi="Calibri" w:cs="Times New Roman"/>
          <w:lang w:eastAsia="pt-PT"/>
        </w:rPr>
        <w:t xml:space="preserve">tráfego </w:t>
      </w:r>
      <w:r w:rsidR="00521724">
        <w:rPr>
          <w:rFonts w:ascii="Calibri" w:eastAsia="Times New Roman" w:hAnsi="Calibri" w:cs="Times New Roman"/>
          <w:lang w:eastAsia="pt-PT"/>
        </w:rPr>
        <w:t xml:space="preserve">local </w:t>
      </w:r>
      <w:r w:rsidR="00B0065C" w:rsidRPr="00B0065C">
        <w:rPr>
          <w:rFonts w:ascii="Calibri" w:eastAsia="Calibri" w:hAnsi="Calibri" w:cs="Times New Roman"/>
        </w:rPr>
        <w:t>e de atravessame</w:t>
      </w:r>
      <w:r w:rsidR="00AF63A6">
        <w:rPr>
          <w:rFonts w:ascii="Calibri" w:eastAsia="Calibri" w:hAnsi="Calibri" w:cs="Times New Roman"/>
        </w:rPr>
        <w:t>n</w:t>
      </w:r>
      <w:r w:rsidR="00B0065C" w:rsidRPr="00B0065C">
        <w:rPr>
          <w:rFonts w:ascii="Calibri" w:eastAsia="Calibri" w:hAnsi="Calibri" w:cs="Times New Roman"/>
        </w:rPr>
        <w:t>to de âmbito nacional e internacional</w:t>
      </w:r>
      <w:r w:rsidR="00521724">
        <w:rPr>
          <w:rFonts w:ascii="Calibri" w:eastAsia="Calibri" w:hAnsi="Calibri" w:cs="Times New Roman"/>
        </w:rPr>
        <w:t xml:space="preserve"> da Cidade</w:t>
      </w:r>
      <w:r w:rsidR="00B0065C" w:rsidRPr="00B0065C">
        <w:rPr>
          <w:rFonts w:ascii="Calibri" w:eastAsia="Times New Roman" w:hAnsi="Calibri" w:cs="Times New Roman"/>
          <w:lang w:eastAsia="pt-PT"/>
        </w:rPr>
        <w:t xml:space="preserve">. </w:t>
      </w:r>
      <w:r w:rsidR="00071F5C">
        <w:rPr>
          <w:rFonts w:ascii="Calibri" w:eastAsia="Times New Roman" w:hAnsi="Calibri" w:cs="Times New Roman"/>
          <w:lang w:eastAsia="pt-PT"/>
        </w:rPr>
        <w:t>Esta condição é responsável pelo efeito barreira</w:t>
      </w:r>
      <w:r w:rsidR="00521724">
        <w:rPr>
          <w:rFonts w:ascii="Calibri" w:eastAsia="Times New Roman" w:hAnsi="Calibri" w:cs="Times New Roman"/>
          <w:lang w:eastAsia="pt-PT"/>
        </w:rPr>
        <w:t>,</w:t>
      </w:r>
      <w:r w:rsidR="00071F5C">
        <w:rPr>
          <w:rFonts w:ascii="Calibri" w:eastAsia="Times New Roman" w:hAnsi="Calibri" w:cs="Times New Roman"/>
          <w:lang w:eastAsia="pt-PT"/>
        </w:rPr>
        <w:t xml:space="preserve"> entre </w:t>
      </w:r>
      <w:r w:rsidR="00521724">
        <w:rPr>
          <w:rFonts w:ascii="Calibri" w:eastAsia="Times New Roman" w:hAnsi="Calibri" w:cs="Times New Roman"/>
          <w:lang w:eastAsia="pt-PT"/>
        </w:rPr>
        <w:t>a parte antiga</w:t>
      </w:r>
      <w:r w:rsidR="000761CC" w:rsidRPr="00DF72BB">
        <w:rPr>
          <w:rFonts w:ascii="Calibri" w:eastAsia="Times New Roman" w:hAnsi="Calibri" w:cs="Times New Roman"/>
          <w:lang w:eastAsia="pt-PT"/>
        </w:rPr>
        <w:t xml:space="preserve">, mais orgânica e irregular, </w:t>
      </w:r>
      <w:r w:rsidR="00071F5C">
        <w:rPr>
          <w:rFonts w:ascii="Calibri" w:eastAsia="Times New Roman" w:hAnsi="Calibri" w:cs="Times New Roman"/>
          <w:lang w:eastAsia="pt-PT"/>
        </w:rPr>
        <w:t>e a parte</w:t>
      </w:r>
      <w:r w:rsidR="000761CC" w:rsidRPr="00DF72BB">
        <w:rPr>
          <w:rFonts w:ascii="Calibri" w:eastAsia="Times New Roman" w:hAnsi="Calibri" w:cs="Times New Roman"/>
          <w:lang w:eastAsia="pt-PT"/>
        </w:rPr>
        <w:t xml:space="preserve"> mais moderna, resultado da expansão mais recente e planeada, que se desenvolveu na segunda metade do século XX</w:t>
      </w:r>
      <w:r w:rsidR="00975864">
        <w:rPr>
          <w:rFonts w:ascii="Calibri" w:eastAsia="Times New Roman" w:hAnsi="Calibri" w:cs="Times New Roman"/>
          <w:lang w:eastAsia="pt-PT"/>
        </w:rPr>
        <w:t xml:space="preserve">, </w:t>
      </w:r>
      <w:r w:rsidR="00521724">
        <w:rPr>
          <w:rFonts w:ascii="Calibri" w:eastAsia="Times New Roman" w:hAnsi="Calibri" w:cs="Times New Roman"/>
          <w:lang w:eastAsia="pt-PT"/>
        </w:rPr>
        <w:t xml:space="preserve">e </w:t>
      </w:r>
      <w:r w:rsidR="00975864">
        <w:rPr>
          <w:rFonts w:ascii="Calibri" w:eastAsia="Times New Roman" w:hAnsi="Calibri" w:cs="Times New Roman"/>
          <w:lang w:eastAsia="pt-PT"/>
        </w:rPr>
        <w:t>que foi acompanhada da transferência de funções para o tecido urbano em torno da Avenida</w:t>
      </w:r>
      <w:r w:rsidR="00303756">
        <w:rPr>
          <w:rFonts w:ascii="Calibri" w:eastAsia="Times New Roman" w:hAnsi="Calibri" w:cs="Times New Roman"/>
          <w:lang w:eastAsia="pt-PT"/>
        </w:rPr>
        <w:t>;</w:t>
      </w:r>
    </w:p>
    <w:p w:rsidR="002D4CF4" w:rsidRPr="00594AD3" w:rsidRDefault="002D4CF4" w:rsidP="006621CA">
      <w:pPr>
        <w:pStyle w:val="PargrafodaLista"/>
        <w:numPr>
          <w:ilvl w:val="0"/>
          <w:numId w:val="10"/>
        </w:numPr>
        <w:spacing w:after="120" w:line="360" w:lineRule="auto"/>
        <w:ind w:left="709" w:hanging="283"/>
        <w:jc w:val="both"/>
        <w:rPr>
          <w:rFonts w:ascii="Calibri" w:eastAsia="Times New Roman" w:hAnsi="Calibri" w:cs="Times New Roman"/>
          <w:lang w:eastAsia="pt-PT"/>
        </w:rPr>
      </w:pPr>
      <w:r w:rsidRPr="004E226D">
        <w:rPr>
          <w:rFonts w:ascii="Calibri" w:eastAsia="Times New Roman" w:hAnsi="Calibri" w:cs="Times New Roman"/>
          <w:lang w:eastAsia="pt-PT"/>
        </w:rPr>
        <w:t xml:space="preserve">A </w:t>
      </w:r>
      <w:r w:rsidR="0034351B" w:rsidRPr="004E226D">
        <w:rPr>
          <w:rFonts w:ascii="Calibri" w:eastAsia="Times New Roman" w:hAnsi="Calibri" w:cs="Times New Roman"/>
          <w:lang w:eastAsia="pt-PT"/>
        </w:rPr>
        <w:t xml:space="preserve">área </w:t>
      </w:r>
      <w:r w:rsidR="00DB31CF" w:rsidRPr="004E226D">
        <w:rPr>
          <w:rFonts w:ascii="Calibri" w:eastAsia="Times New Roman" w:hAnsi="Calibri" w:cs="Times New Roman"/>
          <w:lang w:eastAsia="pt-PT"/>
        </w:rPr>
        <w:t>contígua à Avenida</w:t>
      </w:r>
      <w:r w:rsidR="00A10791">
        <w:rPr>
          <w:rFonts w:ascii="Calibri" w:eastAsia="Times New Roman" w:hAnsi="Calibri" w:cs="Times New Roman"/>
          <w:lang w:eastAsia="pt-PT"/>
        </w:rPr>
        <w:t xml:space="preserve"> </w:t>
      </w:r>
      <w:r w:rsidR="00521724">
        <w:rPr>
          <w:rFonts w:ascii="Calibri" w:eastAsia="Times New Roman" w:hAnsi="Calibri" w:cs="Times New Roman"/>
          <w:lang w:eastAsia="pt-PT"/>
        </w:rPr>
        <w:t xml:space="preserve">Gago Coutinho </w:t>
      </w:r>
      <w:r w:rsidR="00A10791">
        <w:rPr>
          <w:rFonts w:ascii="Calibri" w:eastAsia="Times New Roman" w:hAnsi="Calibri" w:cs="Times New Roman"/>
          <w:lang w:eastAsia="pt-PT"/>
        </w:rPr>
        <w:t>(</w:t>
      </w:r>
      <w:r w:rsidR="00DB31CF" w:rsidRPr="004E226D">
        <w:rPr>
          <w:rFonts w:ascii="Calibri" w:eastAsia="Times New Roman" w:hAnsi="Calibri" w:cs="Times New Roman"/>
          <w:lang w:eastAsia="pt-PT"/>
        </w:rPr>
        <w:t>a sul</w:t>
      </w:r>
      <w:r w:rsidR="00A10791">
        <w:rPr>
          <w:rFonts w:ascii="Calibri" w:eastAsia="Times New Roman" w:hAnsi="Calibri" w:cs="Times New Roman"/>
          <w:lang w:eastAsia="pt-PT"/>
        </w:rPr>
        <w:t>)</w:t>
      </w:r>
      <w:r w:rsidR="00DB31CF" w:rsidRPr="004E226D">
        <w:rPr>
          <w:rFonts w:ascii="Calibri" w:eastAsia="Times New Roman" w:hAnsi="Calibri" w:cs="Times New Roman"/>
          <w:lang w:eastAsia="pt-PT"/>
        </w:rPr>
        <w:t xml:space="preserve">, que abrange os quarteirões da </w:t>
      </w:r>
      <w:r w:rsidR="008E5213" w:rsidRPr="004E226D">
        <w:rPr>
          <w:rFonts w:ascii="Calibri" w:eastAsia="Times New Roman" w:hAnsi="Calibri" w:cs="Times New Roman"/>
          <w:lang w:eastAsia="pt-PT"/>
        </w:rPr>
        <w:t xml:space="preserve">área de expansão </w:t>
      </w:r>
      <w:r w:rsidR="00A10791">
        <w:rPr>
          <w:rFonts w:ascii="Calibri" w:eastAsia="Times New Roman" w:hAnsi="Calibri" w:cs="Times New Roman"/>
          <w:lang w:eastAsia="pt-PT"/>
        </w:rPr>
        <w:t xml:space="preserve">da Cidade </w:t>
      </w:r>
      <w:r w:rsidR="008E5213" w:rsidRPr="004E226D">
        <w:rPr>
          <w:rFonts w:ascii="Calibri" w:eastAsia="Times New Roman" w:hAnsi="Calibri" w:cs="Times New Roman"/>
          <w:lang w:eastAsia="pt-PT"/>
        </w:rPr>
        <w:t>entre o</w:t>
      </w:r>
      <w:r w:rsidR="00A10791">
        <w:rPr>
          <w:rFonts w:ascii="Calibri" w:eastAsia="Times New Roman" w:hAnsi="Calibri" w:cs="Times New Roman"/>
          <w:lang w:eastAsia="pt-PT"/>
        </w:rPr>
        <w:t>s séculos</w:t>
      </w:r>
      <w:r w:rsidR="008E5213" w:rsidRPr="004E226D">
        <w:rPr>
          <w:rFonts w:ascii="Calibri" w:eastAsia="Times New Roman" w:hAnsi="Calibri" w:cs="Times New Roman"/>
          <w:lang w:eastAsia="pt-PT"/>
        </w:rPr>
        <w:t xml:space="preserve"> XVI e XVIII</w:t>
      </w:r>
      <w:r w:rsidR="00A10791">
        <w:rPr>
          <w:rFonts w:ascii="Calibri" w:eastAsia="Times New Roman" w:hAnsi="Calibri" w:cs="Times New Roman"/>
          <w:lang w:eastAsia="pt-PT"/>
        </w:rPr>
        <w:t xml:space="preserve"> e </w:t>
      </w:r>
      <w:r w:rsidR="004E226D" w:rsidRPr="004E226D">
        <w:rPr>
          <w:rFonts w:ascii="Calibri" w:eastAsia="Times New Roman" w:hAnsi="Calibri" w:cs="Times New Roman"/>
          <w:lang w:eastAsia="pt-PT"/>
        </w:rPr>
        <w:t xml:space="preserve">se situa aproximadamente entre </w:t>
      </w:r>
      <w:r w:rsidR="004E226D" w:rsidRPr="004E226D">
        <w:rPr>
          <w:rFonts w:ascii="Calibri" w:eastAsia="Times New Roman" w:hAnsi="Calibri" w:cs="Times New Roman"/>
          <w:szCs w:val="24"/>
          <w:lang w:eastAsia="pt-PT"/>
        </w:rPr>
        <w:t xml:space="preserve">a Rua 5 de Outubro e </w:t>
      </w:r>
      <w:r w:rsidR="00490174">
        <w:rPr>
          <w:rFonts w:ascii="Calibri" w:eastAsia="Times New Roman" w:hAnsi="Calibri" w:cs="Times New Roman"/>
          <w:szCs w:val="24"/>
          <w:lang w:eastAsia="pt-PT"/>
        </w:rPr>
        <w:t>aquele eixo</w:t>
      </w:r>
      <w:r w:rsidR="00A10791">
        <w:rPr>
          <w:rFonts w:ascii="Calibri" w:eastAsia="Times New Roman" w:hAnsi="Calibri" w:cs="Times New Roman"/>
          <w:szCs w:val="24"/>
          <w:lang w:eastAsia="pt-PT"/>
        </w:rPr>
        <w:t>,</w:t>
      </w:r>
      <w:r w:rsidR="00490174">
        <w:rPr>
          <w:rFonts w:ascii="Calibri" w:eastAsia="Times New Roman" w:hAnsi="Calibri" w:cs="Times New Roman"/>
          <w:szCs w:val="24"/>
          <w:lang w:eastAsia="pt-PT"/>
        </w:rPr>
        <w:t xml:space="preserve"> </w:t>
      </w:r>
      <w:r w:rsidR="00521724">
        <w:rPr>
          <w:rFonts w:ascii="Calibri" w:eastAsia="Times New Roman" w:hAnsi="Calibri" w:cs="Times New Roman"/>
          <w:szCs w:val="24"/>
          <w:lang w:eastAsia="pt-PT"/>
        </w:rPr>
        <w:t>c</w:t>
      </w:r>
      <w:r w:rsidR="004E226D">
        <w:rPr>
          <w:rFonts w:ascii="Calibri" w:eastAsia="Times New Roman" w:hAnsi="Calibri" w:cs="Times New Roman"/>
          <w:szCs w:val="24"/>
          <w:lang w:eastAsia="pt-PT"/>
        </w:rPr>
        <w:t>orresponde</w:t>
      </w:r>
      <w:r w:rsidR="00521724">
        <w:rPr>
          <w:rFonts w:ascii="Calibri" w:eastAsia="Times New Roman" w:hAnsi="Calibri" w:cs="Times New Roman"/>
          <w:szCs w:val="24"/>
          <w:lang w:eastAsia="pt-PT"/>
        </w:rPr>
        <w:t>ndo</w:t>
      </w:r>
      <w:r w:rsidR="004E226D">
        <w:rPr>
          <w:rFonts w:ascii="Calibri" w:eastAsia="Times New Roman" w:hAnsi="Calibri" w:cs="Times New Roman"/>
          <w:szCs w:val="24"/>
          <w:lang w:eastAsia="pt-PT"/>
        </w:rPr>
        <w:t xml:space="preserve">, juntamente com a Avenida, à </w:t>
      </w:r>
      <w:r w:rsidR="00490174">
        <w:rPr>
          <w:rFonts w:ascii="Calibri" w:eastAsia="Times New Roman" w:hAnsi="Calibri" w:cs="Times New Roman"/>
          <w:szCs w:val="24"/>
          <w:lang w:eastAsia="pt-PT"/>
        </w:rPr>
        <w:t xml:space="preserve">zona mais </w:t>
      </w:r>
      <w:r w:rsidR="004E226D" w:rsidRPr="004E226D">
        <w:rPr>
          <w:rFonts w:ascii="Calibri" w:eastAsia="Times New Roman" w:hAnsi="Calibri" w:cs="Times New Roman"/>
          <w:szCs w:val="24"/>
          <w:lang w:eastAsia="pt-PT"/>
        </w:rPr>
        <w:t>consolidada do ponto de vista comercial</w:t>
      </w:r>
      <w:r w:rsidR="004E226D">
        <w:rPr>
          <w:rFonts w:ascii="Calibri" w:eastAsia="Times New Roman" w:hAnsi="Calibri" w:cs="Times New Roman"/>
          <w:szCs w:val="24"/>
          <w:lang w:eastAsia="pt-PT"/>
        </w:rPr>
        <w:t xml:space="preserve"> - a “baixa</w:t>
      </w:r>
      <w:r w:rsidR="004E226D" w:rsidRPr="004E226D">
        <w:rPr>
          <w:rFonts w:ascii="Calibri" w:eastAsia="Times New Roman" w:hAnsi="Calibri" w:cs="Times New Roman"/>
          <w:szCs w:val="24"/>
          <w:lang w:eastAsia="pt-PT"/>
        </w:rPr>
        <w:t xml:space="preserve">” da Cidade, </w:t>
      </w:r>
      <w:r w:rsidR="00490174">
        <w:rPr>
          <w:rFonts w:ascii="Calibri" w:eastAsia="Calibri" w:hAnsi="Calibri" w:cs="Times New Roman"/>
        </w:rPr>
        <w:t>onde se concentram o comércio,</w:t>
      </w:r>
      <w:r w:rsidR="00A10791">
        <w:rPr>
          <w:rFonts w:ascii="Calibri" w:eastAsia="Calibri" w:hAnsi="Calibri" w:cs="Times New Roman"/>
        </w:rPr>
        <w:t xml:space="preserve"> serviços e alguns equipamentos</w:t>
      </w:r>
      <w:r w:rsidR="006C6098">
        <w:rPr>
          <w:rFonts w:ascii="Calibri" w:eastAsia="Calibri" w:hAnsi="Calibri" w:cs="Times New Roman"/>
        </w:rPr>
        <w:t>, concentrados principalmente na</w:t>
      </w:r>
      <w:r w:rsidR="00490174">
        <w:rPr>
          <w:rFonts w:ascii="Calibri" w:eastAsia="Times New Roman" w:hAnsi="Calibri" w:cs="Times New Roman"/>
          <w:szCs w:val="24"/>
          <w:lang w:eastAsia="pt-PT"/>
        </w:rPr>
        <w:t>s ruas de Aviz, 5 de Outubro</w:t>
      </w:r>
      <w:r w:rsidR="00594AD3">
        <w:rPr>
          <w:rFonts w:ascii="Calibri" w:eastAsia="Times New Roman" w:hAnsi="Calibri" w:cs="Times New Roman"/>
          <w:szCs w:val="24"/>
          <w:lang w:eastAsia="pt-PT"/>
        </w:rPr>
        <w:t xml:space="preserve">, </w:t>
      </w:r>
      <w:r w:rsidR="00FF15AF">
        <w:rPr>
          <w:rFonts w:ascii="Calibri" w:eastAsia="Times New Roman" w:hAnsi="Calibri" w:cs="Times New Roman"/>
          <w:szCs w:val="24"/>
          <w:lang w:eastAsia="pt-PT"/>
        </w:rPr>
        <w:t xml:space="preserve">do Poço do Passo </w:t>
      </w:r>
      <w:r w:rsidR="00594AD3">
        <w:rPr>
          <w:rFonts w:ascii="Calibri" w:eastAsia="Times New Roman" w:hAnsi="Calibri" w:cs="Times New Roman"/>
          <w:szCs w:val="24"/>
          <w:lang w:eastAsia="pt-PT"/>
        </w:rPr>
        <w:t>e do Pa</w:t>
      </w:r>
      <w:r w:rsidR="00FF15AF">
        <w:rPr>
          <w:rFonts w:ascii="Calibri" w:eastAsia="Times New Roman" w:hAnsi="Calibri" w:cs="Times New Roman"/>
          <w:szCs w:val="24"/>
          <w:lang w:eastAsia="pt-PT"/>
        </w:rPr>
        <w:t>sso</w:t>
      </w:r>
      <w:r w:rsidR="00594AD3">
        <w:rPr>
          <w:rFonts w:ascii="Calibri" w:eastAsia="Times New Roman" w:hAnsi="Calibri" w:cs="Times New Roman"/>
          <w:szCs w:val="24"/>
          <w:lang w:eastAsia="pt-PT"/>
        </w:rPr>
        <w:t>,</w:t>
      </w:r>
      <w:r w:rsidR="00521724">
        <w:rPr>
          <w:rFonts w:ascii="Calibri" w:eastAsia="Times New Roman" w:hAnsi="Calibri" w:cs="Times New Roman"/>
          <w:szCs w:val="24"/>
          <w:lang w:eastAsia="pt-PT"/>
        </w:rPr>
        <w:t xml:space="preserve"> assim como</w:t>
      </w:r>
      <w:r w:rsidR="00594AD3">
        <w:rPr>
          <w:rFonts w:ascii="Calibri" w:eastAsia="Times New Roman" w:hAnsi="Calibri" w:cs="Times New Roman"/>
          <w:szCs w:val="24"/>
          <w:lang w:eastAsia="pt-PT"/>
        </w:rPr>
        <w:t xml:space="preserve"> </w:t>
      </w:r>
      <w:r w:rsidR="006C6098">
        <w:rPr>
          <w:rFonts w:ascii="Calibri" w:eastAsia="Times New Roman" w:hAnsi="Calibri" w:cs="Times New Roman"/>
          <w:szCs w:val="24"/>
          <w:lang w:eastAsia="pt-PT"/>
        </w:rPr>
        <w:t>n</w:t>
      </w:r>
      <w:r w:rsidR="00490174">
        <w:rPr>
          <w:rFonts w:ascii="Calibri" w:eastAsia="Times New Roman" w:hAnsi="Calibri" w:cs="Times New Roman"/>
          <w:szCs w:val="24"/>
          <w:lang w:eastAsia="pt-PT"/>
        </w:rPr>
        <w:t xml:space="preserve">os </w:t>
      </w:r>
      <w:r w:rsidR="00FF15AF">
        <w:rPr>
          <w:rFonts w:ascii="Calibri" w:eastAsia="Times New Roman" w:hAnsi="Calibri" w:cs="Times New Roman"/>
          <w:szCs w:val="24"/>
          <w:lang w:eastAsia="pt-PT"/>
        </w:rPr>
        <w:t>L</w:t>
      </w:r>
      <w:r w:rsidR="004E226D" w:rsidRPr="004E226D">
        <w:rPr>
          <w:rFonts w:ascii="Calibri" w:eastAsia="Times New Roman" w:hAnsi="Calibri" w:cs="Times New Roman"/>
          <w:szCs w:val="24"/>
          <w:lang w:eastAsia="pt-PT"/>
        </w:rPr>
        <w:t xml:space="preserve">argos </w:t>
      </w:r>
      <w:r w:rsidR="00490174" w:rsidRPr="004E226D">
        <w:rPr>
          <w:rFonts w:ascii="Calibri" w:eastAsia="Times New Roman" w:hAnsi="Calibri" w:cs="Times New Roman"/>
          <w:szCs w:val="24"/>
          <w:lang w:eastAsia="pt-PT"/>
        </w:rPr>
        <w:t xml:space="preserve">Calouste Gulbenkian </w:t>
      </w:r>
      <w:r w:rsidR="00490174">
        <w:rPr>
          <w:rFonts w:ascii="Calibri" w:eastAsia="Times New Roman" w:hAnsi="Calibri" w:cs="Times New Roman"/>
          <w:szCs w:val="24"/>
          <w:lang w:eastAsia="pt-PT"/>
        </w:rPr>
        <w:t>e Bento Jesus Caraça</w:t>
      </w:r>
      <w:r w:rsidR="00A10791">
        <w:rPr>
          <w:rFonts w:ascii="Calibri" w:eastAsia="Times New Roman" w:hAnsi="Calibri" w:cs="Times New Roman"/>
          <w:szCs w:val="24"/>
          <w:lang w:eastAsia="pt-PT"/>
        </w:rPr>
        <w:t xml:space="preserve"> (do Mercado Municipal)</w:t>
      </w:r>
      <w:r w:rsidR="00490174">
        <w:rPr>
          <w:rFonts w:ascii="Calibri" w:eastAsia="Times New Roman" w:hAnsi="Calibri" w:cs="Times New Roman"/>
          <w:szCs w:val="24"/>
          <w:lang w:eastAsia="pt-PT"/>
        </w:rPr>
        <w:t xml:space="preserve">. </w:t>
      </w:r>
      <w:r w:rsidR="008E5213" w:rsidRPr="00594AD3">
        <w:rPr>
          <w:rFonts w:ascii="Calibri" w:eastAsia="Times New Roman" w:hAnsi="Calibri" w:cs="Times New Roman"/>
          <w:lang w:eastAsia="pt-PT"/>
        </w:rPr>
        <w:t xml:space="preserve">Pela </w:t>
      </w:r>
      <w:r w:rsidR="002E48E7" w:rsidRPr="00594AD3">
        <w:rPr>
          <w:rFonts w:ascii="Calibri" w:eastAsia="Times New Roman" w:hAnsi="Calibri" w:cs="Times New Roman"/>
          <w:lang w:eastAsia="pt-PT"/>
        </w:rPr>
        <w:t xml:space="preserve">sua </w:t>
      </w:r>
      <w:r w:rsidR="00A360A1" w:rsidRPr="00594AD3">
        <w:rPr>
          <w:rFonts w:ascii="Calibri" w:eastAsia="Times New Roman" w:hAnsi="Calibri" w:cs="Times New Roman"/>
          <w:lang w:eastAsia="pt-PT"/>
        </w:rPr>
        <w:t>importância funcional</w:t>
      </w:r>
      <w:r w:rsidR="00251BED" w:rsidRPr="00594AD3">
        <w:rPr>
          <w:rFonts w:ascii="Calibri" w:eastAsia="Times New Roman" w:hAnsi="Calibri" w:cs="Times New Roman"/>
          <w:lang w:eastAsia="pt-PT"/>
        </w:rPr>
        <w:t>,</w:t>
      </w:r>
      <w:r w:rsidR="00A360A1" w:rsidRPr="00594AD3">
        <w:rPr>
          <w:rFonts w:ascii="Calibri" w:eastAsia="Times New Roman" w:hAnsi="Calibri" w:cs="Times New Roman"/>
          <w:lang w:eastAsia="pt-PT"/>
        </w:rPr>
        <w:t xml:space="preserve"> </w:t>
      </w:r>
      <w:r w:rsidR="008E5213" w:rsidRPr="00594AD3">
        <w:rPr>
          <w:rFonts w:ascii="Calibri" w:eastAsia="Times New Roman" w:hAnsi="Calibri" w:cs="Times New Roman"/>
          <w:lang w:eastAsia="pt-PT"/>
        </w:rPr>
        <w:t xml:space="preserve">esta área </w:t>
      </w:r>
      <w:r w:rsidR="002E48E7" w:rsidRPr="00594AD3">
        <w:rPr>
          <w:rFonts w:ascii="Calibri" w:eastAsia="Times New Roman" w:hAnsi="Calibri" w:cs="Times New Roman"/>
          <w:lang w:eastAsia="pt-PT"/>
        </w:rPr>
        <w:t>mantém</w:t>
      </w:r>
      <w:r w:rsidR="00A360A1" w:rsidRPr="00594AD3">
        <w:rPr>
          <w:rFonts w:ascii="Calibri" w:eastAsia="Times New Roman" w:hAnsi="Calibri" w:cs="Times New Roman"/>
          <w:lang w:eastAsia="pt-PT"/>
        </w:rPr>
        <w:t xml:space="preserve"> </w:t>
      </w:r>
      <w:r w:rsidRPr="00594AD3">
        <w:rPr>
          <w:rFonts w:ascii="Calibri" w:eastAsia="Times New Roman" w:hAnsi="Calibri" w:cs="Times New Roman"/>
          <w:lang w:eastAsia="pt-PT"/>
        </w:rPr>
        <w:t xml:space="preserve">alguma dinâmica apesar </w:t>
      </w:r>
      <w:r w:rsidR="00A10791">
        <w:rPr>
          <w:rFonts w:ascii="Calibri" w:eastAsia="Times New Roman" w:hAnsi="Calibri" w:cs="Times New Roman"/>
          <w:lang w:eastAsia="pt-PT"/>
        </w:rPr>
        <w:t xml:space="preserve">dos sinais </w:t>
      </w:r>
      <w:r w:rsidR="00251BED" w:rsidRPr="00594AD3">
        <w:rPr>
          <w:rFonts w:ascii="Calibri" w:eastAsia="Times New Roman" w:hAnsi="Calibri" w:cs="Times New Roman"/>
          <w:lang w:eastAsia="pt-PT"/>
        </w:rPr>
        <w:t>de</w:t>
      </w:r>
      <w:r w:rsidRPr="00594AD3">
        <w:rPr>
          <w:rFonts w:ascii="Calibri" w:eastAsia="Times New Roman" w:hAnsi="Calibri" w:cs="Times New Roman"/>
          <w:lang w:eastAsia="pt-PT"/>
        </w:rPr>
        <w:t xml:space="preserve"> </w:t>
      </w:r>
      <w:r w:rsidR="00A10791">
        <w:rPr>
          <w:rFonts w:ascii="Calibri" w:eastAsia="Times New Roman" w:hAnsi="Calibri" w:cs="Times New Roman"/>
          <w:lang w:eastAsia="pt-PT"/>
        </w:rPr>
        <w:t>desvitalização económica e demográfica</w:t>
      </w:r>
      <w:r w:rsidR="002E48E7" w:rsidRPr="00594AD3">
        <w:rPr>
          <w:rFonts w:ascii="Calibri" w:eastAsia="Times New Roman" w:hAnsi="Calibri" w:cs="Times New Roman"/>
          <w:lang w:eastAsia="pt-PT"/>
        </w:rPr>
        <w:t xml:space="preserve"> </w:t>
      </w:r>
      <w:r w:rsidR="00225C21" w:rsidRPr="00594AD3">
        <w:rPr>
          <w:rFonts w:ascii="Calibri" w:eastAsia="Times New Roman" w:hAnsi="Calibri" w:cs="Times New Roman"/>
          <w:lang w:eastAsia="pt-PT"/>
        </w:rPr>
        <w:t>gradual</w:t>
      </w:r>
      <w:r w:rsidR="00303756">
        <w:rPr>
          <w:rFonts w:ascii="Calibri" w:eastAsia="Times New Roman" w:hAnsi="Calibri" w:cs="Times New Roman"/>
          <w:lang w:eastAsia="pt-PT"/>
        </w:rPr>
        <w:t>;</w:t>
      </w:r>
    </w:p>
    <w:p w:rsidR="002D4CF4" w:rsidRPr="00DF72BB" w:rsidRDefault="00147FDE" w:rsidP="006621CA">
      <w:pPr>
        <w:pStyle w:val="PargrafodaLista"/>
        <w:numPr>
          <w:ilvl w:val="0"/>
          <w:numId w:val="10"/>
        </w:numPr>
        <w:spacing w:after="120" w:line="360" w:lineRule="auto"/>
        <w:ind w:left="709" w:hanging="283"/>
        <w:jc w:val="both"/>
        <w:rPr>
          <w:rFonts w:eastAsia="Times New Roman" w:cs="Times New Roman"/>
        </w:rPr>
      </w:pPr>
      <w:r>
        <w:rPr>
          <w:rFonts w:eastAsia="Times New Roman" w:cs="Times New Roman"/>
        </w:rPr>
        <w:t xml:space="preserve">A </w:t>
      </w:r>
      <w:r w:rsidRPr="00DF72BB">
        <w:rPr>
          <w:rFonts w:eastAsia="Times New Roman" w:cs="Times New Roman"/>
        </w:rPr>
        <w:t>área mais oriental</w:t>
      </w:r>
      <w:r w:rsidR="00AF63A6">
        <w:rPr>
          <w:rFonts w:eastAsia="Times New Roman" w:cs="Times New Roman"/>
        </w:rPr>
        <w:t>,</w:t>
      </w:r>
      <w:r>
        <w:rPr>
          <w:rFonts w:eastAsia="Times New Roman" w:cs="Times New Roman"/>
        </w:rPr>
        <w:t xml:space="preserve"> também a sul da Avenida, </w:t>
      </w:r>
      <w:r w:rsidRPr="00DF72BB">
        <w:rPr>
          <w:rFonts w:eastAsia="Times New Roman" w:cs="Times New Roman"/>
        </w:rPr>
        <w:t>de menor densidade</w:t>
      </w:r>
      <w:r>
        <w:rPr>
          <w:rFonts w:eastAsia="Times New Roman" w:cs="Times New Roman"/>
        </w:rPr>
        <w:t xml:space="preserve"> </w:t>
      </w:r>
      <w:r w:rsidR="00986A8D">
        <w:rPr>
          <w:rFonts w:eastAsia="Times New Roman" w:cs="Times New Roman"/>
        </w:rPr>
        <w:t xml:space="preserve">e </w:t>
      </w:r>
      <w:r>
        <w:rPr>
          <w:rFonts w:eastAsia="Times New Roman" w:cs="Times New Roman"/>
        </w:rPr>
        <w:t xml:space="preserve">que se desenvolveu </w:t>
      </w:r>
      <w:r w:rsidR="00986A8D">
        <w:rPr>
          <w:rFonts w:eastAsia="Times New Roman" w:cs="Times New Roman"/>
        </w:rPr>
        <w:t xml:space="preserve">a partir do sec. XIX, onde se </w:t>
      </w:r>
      <w:r w:rsidR="00705A50">
        <w:rPr>
          <w:rFonts w:eastAsia="Times New Roman" w:cs="Times New Roman"/>
        </w:rPr>
        <w:t>destacam</w:t>
      </w:r>
      <w:r w:rsidR="00986A8D">
        <w:rPr>
          <w:rFonts w:eastAsia="Times New Roman" w:cs="Times New Roman"/>
        </w:rPr>
        <w:t xml:space="preserve"> </w:t>
      </w:r>
      <w:r w:rsidR="004E226D">
        <w:rPr>
          <w:rFonts w:eastAsia="Times New Roman" w:cs="Times New Roman"/>
        </w:rPr>
        <w:t>a Igreja do C</w:t>
      </w:r>
      <w:r w:rsidR="00251BED">
        <w:rPr>
          <w:rFonts w:eastAsia="Times New Roman" w:cs="Times New Roman"/>
        </w:rPr>
        <w:t xml:space="preserve">alvário, as Ermidas de S. Sebastião e das Necessidades, </w:t>
      </w:r>
      <w:r w:rsidR="00986A8D">
        <w:rPr>
          <w:rFonts w:eastAsia="Times New Roman" w:cs="Times New Roman"/>
        </w:rPr>
        <w:t xml:space="preserve">o </w:t>
      </w:r>
      <w:r w:rsidR="00251BED">
        <w:rPr>
          <w:rFonts w:eastAsia="Times New Roman" w:cs="Times New Roman"/>
        </w:rPr>
        <w:t>J</w:t>
      </w:r>
      <w:r w:rsidR="00F03C75" w:rsidRPr="00DF72BB">
        <w:rPr>
          <w:rFonts w:eastAsia="Times New Roman" w:cs="Times New Roman"/>
        </w:rPr>
        <w:t>ardim Público</w:t>
      </w:r>
      <w:r w:rsidR="00705A50">
        <w:rPr>
          <w:rFonts w:eastAsia="Times New Roman" w:cs="Times New Roman"/>
        </w:rPr>
        <w:t xml:space="preserve"> e </w:t>
      </w:r>
      <w:r w:rsidR="00521724">
        <w:rPr>
          <w:rFonts w:eastAsia="Times New Roman" w:cs="Times New Roman"/>
        </w:rPr>
        <w:t>as s</w:t>
      </w:r>
      <w:r w:rsidR="00A360A1" w:rsidRPr="00DF72BB">
        <w:rPr>
          <w:rFonts w:eastAsia="Times New Roman" w:cs="Times New Roman"/>
        </w:rPr>
        <w:t>ociedades Carlista e Pedrista</w:t>
      </w:r>
      <w:r w:rsidR="0001201F" w:rsidRPr="00DF72BB">
        <w:rPr>
          <w:rFonts w:eastAsia="Times New Roman" w:cs="Times New Roman"/>
        </w:rPr>
        <w:t xml:space="preserve">, </w:t>
      </w:r>
      <w:r w:rsidR="00705A50">
        <w:rPr>
          <w:rFonts w:eastAsia="Times New Roman" w:cs="Times New Roman"/>
        </w:rPr>
        <w:t xml:space="preserve">bem como outros equipamentos de construção mais recente como </w:t>
      </w:r>
      <w:r w:rsidR="00521724">
        <w:rPr>
          <w:rFonts w:eastAsia="Times New Roman" w:cs="Times New Roman"/>
        </w:rPr>
        <w:t>o Cinet</w:t>
      </w:r>
      <w:r w:rsidR="0001201F" w:rsidRPr="00DF72BB">
        <w:rPr>
          <w:rFonts w:eastAsia="Times New Roman" w:cs="Times New Roman"/>
        </w:rPr>
        <w:t xml:space="preserve">eatro Curvo Semedo </w:t>
      </w:r>
      <w:r w:rsidR="00A360A1" w:rsidRPr="00DF72BB">
        <w:rPr>
          <w:rFonts w:eastAsia="Times New Roman" w:cs="Times New Roman"/>
        </w:rPr>
        <w:t>e o Est</w:t>
      </w:r>
      <w:r w:rsidR="00303756">
        <w:rPr>
          <w:rFonts w:eastAsia="Times New Roman" w:cs="Times New Roman"/>
        </w:rPr>
        <w:t>ádio 1º de Maio;</w:t>
      </w:r>
    </w:p>
    <w:p w:rsidR="00047BDF" w:rsidRPr="00B1729E" w:rsidRDefault="00AF7A48" w:rsidP="006621CA">
      <w:pPr>
        <w:pStyle w:val="PargrafodaLista"/>
        <w:numPr>
          <w:ilvl w:val="0"/>
          <w:numId w:val="10"/>
        </w:numPr>
        <w:spacing w:after="120" w:line="360" w:lineRule="auto"/>
        <w:ind w:left="709" w:hanging="283"/>
        <w:jc w:val="both"/>
        <w:rPr>
          <w:rFonts w:eastAsia="Times New Roman" w:cs="Times New Roman"/>
        </w:rPr>
      </w:pPr>
      <w:r>
        <w:rPr>
          <w:rFonts w:eastAsia="Times New Roman" w:cs="Times New Roman"/>
        </w:rPr>
        <w:lastRenderedPageBreak/>
        <w:t xml:space="preserve">A área a </w:t>
      </w:r>
      <w:r w:rsidR="004B7D98" w:rsidRPr="00DF72BB">
        <w:rPr>
          <w:rFonts w:eastAsia="Times New Roman" w:cs="Times New Roman"/>
        </w:rPr>
        <w:t>norte da Avenida,</w:t>
      </w:r>
      <w:r w:rsidR="00175DE5" w:rsidRPr="00DF72BB">
        <w:rPr>
          <w:rFonts w:eastAsia="Times New Roman" w:cs="Times New Roman"/>
        </w:rPr>
        <w:t xml:space="preserve"> </w:t>
      </w:r>
      <w:r w:rsidR="00975864">
        <w:rPr>
          <w:rFonts w:eastAsia="Times New Roman" w:cs="Times New Roman"/>
        </w:rPr>
        <w:t xml:space="preserve">constituída por áreas residenciais de construção mais </w:t>
      </w:r>
      <w:r w:rsidR="00975864" w:rsidRPr="00DF72BB">
        <w:rPr>
          <w:rFonts w:eastAsia="Times New Roman" w:cs="Times New Roman"/>
        </w:rPr>
        <w:t xml:space="preserve">recente, </w:t>
      </w:r>
      <w:r w:rsidR="00047BDF" w:rsidRPr="002C6721">
        <w:rPr>
          <w:rFonts w:eastAsia="Times New Roman" w:cs="Times New Roman"/>
        </w:rPr>
        <w:t xml:space="preserve">onde se </w:t>
      </w:r>
      <w:r w:rsidR="004B7D98" w:rsidRPr="002C6721">
        <w:rPr>
          <w:rFonts w:eastAsia="Times New Roman" w:cs="Times New Roman"/>
        </w:rPr>
        <w:t xml:space="preserve">encontram </w:t>
      </w:r>
      <w:r w:rsidR="00047BDF" w:rsidRPr="002C6721">
        <w:rPr>
          <w:rFonts w:eastAsia="Times New Roman" w:cs="Times New Roman"/>
        </w:rPr>
        <w:t>alguns edifícios com deficientes condições de salubridade</w:t>
      </w:r>
      <w:r w:rsidR="007763C4" w:rsidRPr="002C6721">
        <w:rPr>
          <w:rFonts w:eastAsia="Times New Roman" w:cs="Times New Roman"/>
        </w:rPr>
        <w:t>.</w:t>
      </w:r>
      <w:r w:rsidR="007763C4">
        <w:rPr>
          <w:rFonts w:eastAsia="Times New Roman" w:cs="Times New Roman"/>
        </w:rPr>
        <w:t xml:space="preserve"> </w:t>
      </w:r>
      <w:r w:rsidR="00FD08E6">
        <w:rPr>
          <w:rFonts w:eastAsia="Times New Roman" w:cs="Times New Roman"/>
        </w:rPr>
        <w:t xml:space="preserve">Nesta área merecem referência </w:t>
      </w:r>
      <w:r w:rsidR="007763C4">
        <w:rPr>
          <w:rFonts w:eastAsia="Times New Roman" w:cs="Times New Roman"/>
        </w:rPr>
        <w:t>a</w:t>
      </w:r>
      <w:r w:rsidR="00B1729E">
        <w:rPr>
          <w:rFonts w:eastAsia="Times New Roman" w:cs="Times New Roman"/>
        </w:rPr>
        <w:t xml:space="preserve"> Igreja e </w:t>
      </w:r>
      <w:r w:rsidR="009560F1">
        <w:rPr>
          <w:rFonts w:eastAsia="Times New Roman" w:cs="Times New Roman"/>
        </w:rPr>
        <w:t xml:space="preserve">Convento de S. </w:t>
      </w:r>
      <w:r w:rsidR="009560F1" w:rsidRPr="00B1729E">
        <w:rPr>
          <w:rFonts w:eastAsia="Times New Roman" w:cs="Times New Roman"/>
        </w:rPr>
        <w:t>Francisco</w:t>
      </w:r>
      <w:r w:rsidR="00B1729E" w:rsidRPr="00B1729E">
        <w:rPr>
          <w:rFonts w:eastAsia="Times New Roman" w:cs="Times New Roman"/>
        </w:rPr>
        <w:t xml:space="preserve">, conjunto classificado como Imóvel de Interesse Público, </w:t>
      </w:r>
      <w:r w:rsidR="00975864">
        <w:rPr>
          <w:rFonts w:eastAsia="Times New Roman" w:cs="Times New Roman"/>
        </w:rPr>
        <w:t xml:space="preserve">atualmente </w:t>
      </w:r>
      <w:r w:rsidR="00B1729E" w:rsidRPr="00B1729E">
        <w:rPr>
          <w:rFonts w:eastAsia="Times New Roman" w:cs="Times New Roman"/>
        </w:rPr>
        <w:t xml:space="preserve">ocupado pela Associação cultural Oficinas do Convento, a necessitar de </w:t>
      </w:r>
      <w:r w:rsidR="00521724">
        <w:rPr>
          <w:rFonts w:eastAsia="Times New Roman" w:cs="Times New Roman"/>
        </w:rPr>
        <w:t>grandes intervenções</w:t>
      </w:r>
      <w:r w:rsidR="00B1729E" w:rsidRPr="00B1729E">
        <w:rPr>
          <w:rFonts w:eastAsia="Times New Roman" w:cs="Times New Roman"/>
        </w:rPr>
        <w:t xml:space="preserve"> </w:t>
      </w:r>
      <w:r w:rsidR="00521724">
        <w:rPr>
          <w:rFonts w:eastAsia="Times New Roman" w:cs="Times New Roman"/>
        </w:rPr>
        <w:t>de</w:t>
      </w:r>
      <w:r w:rsidR="007A08AC">
        <w:rPr>
          <w:rFonts w:eastAsia="Times New Roman" w:cs="Times New Roman"/>
        </w:rPr>
        <w:t xml:space="preserve"> reabilitação.</w:t>
      </w:r>
    </w:p>
    <w:p w:rsidR="00835E0A" w:rsidRDefault="00C52A0E" w:rsidP="00BF1696">
      <w:pPr>
        <w:spacing w:after="8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E</w:t>
      </w:r>
      <w:r w:rsidR="003D4BB6" w:rsidRPr="003D4BB6">
        <w:rPr>
          <w:rFonts w:ascii="Calibri" w:eastAsia="Times New Roman" w:hAnsi="Calibri" w:cs="Times New Roman"/>
          <w:lang w:eastAsia="pt-PT"/>
        </w:rPr>
        <w:t>ste Capítulo</w:t>
      </w:r>
      <w:r>
        <w:rPr>
          <w:rFonts w:ascii="Calibri" w:eastAsia="Times New Roman" w:hAnsi="Calibri" w:cs="Times New Roman"/>
          <w:lang w:eastAsia="pt-PT"/>
        </w:rPr>
        <w:t xml:space="preserve"> é</w:t>
      </w:r>
      <w:r w:rsidR="004D626E">
        <w:rPr>
          <w:rFonts w:ascii="Calibri" w:eastAsia="Times New Roman" w:hAnsi="Calibri" w:cs="Times New Roman"/>
          <w:lang w:eastAsia="pt-PT"/>
        </w:rPr>
        <w:t xml:space="preserve"> dedicado à cara</w:t>
      </w:r>
      <w:r w:rsidR="008225B7">
        <w:rPr>
          <w:rFonts w:ascii="Calibri" w:eastAsia="Times New Roman" w:hAnsi="Calibri" w:cs="Times New Roman"/>
          <w:lang w:eastAsia="pt-PT"/>
        </w:rPr>
        <w:t>c</w:t>
      </w:r>
      <w:r w:rsidR="004D626E">
        <w:rPr>
          <w:rFonts w:ascii="Calibri" w:eastAsia="Times New Roman" w:hAnsi="Calibri" w:cs="Times New Roman"/>
          <w:lang w:eastAsia="pt-PT"/>
        </w:rPr>
        <w:t xml:space="preserve">terização </w:t>
      </w:r>
      <w:r w:rsidR="008F30E9">
        <w:rPr>
          <w:rFonts w:ascii="Calibri" w:eastAsia="Times New Roman" w:hAnsi="Calibri" w:cs="Times New Roman"/>
          <w:lang w:eastAsia="pt-PT"/>
        </w:rPr>
        <w:t>da</w:t>
      </w:r>
      <w:r>
        <w:rPr>
          <w:rFonts w:ascii="Calibri" w:eastAsia="Times New Roman" w:hAnsi="Calibri" w:cs="Times New Roman"/>
          <w:lang w:eastAsia="pt-PT"/>
        </w:rPr>
        <w:t>s seguintes componentes</w:t>
      </w:r>
      <w:r w:rsidR="007A08AC">
        <w:rPr>
          <w:rFonts w:ascii="Calibri" w:eastAsia="Times New Roman" w:hAnsi="Calibri" w:cs="Times New Roman"/>
          <w:lang w:eastAsia="pt-PT"/>
        </w:rPr>
        <w:t>:</w:t>
      </w:r>
    </w:p>
    <w:p w:rsidR="00433879" w:rsidRDefault="0064772F" w:rsidP="00BF1696">
      <w:pPr>
        <w:spacing w:after="80" w:line="360" w:lineRule="auto"/>
        <w:ind w:left="708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- </w:t>
      </w:r>
      <w:r w:rsidR="008F30E9">
        <w:rPr>
          <w:rFonts w:ascii="Calibri" w:eastAsia="Times New Roman" w:hAnsi="Calibri" w:cs="Times New Roman"/>
          <w:lang w:eastAsia="pt-PT"/>
        </w:rPr>
        <w:t>P</w:t>
      </w:r>
      <w:r w:rsidR="00750CC6">
        <w:rPr>
          <w:rFonts w:ascii="Calibri" w:eastAsia="Times New Roman" w:hAnsi="Calibri" w:cs="Times New Roman"/>
          <w:lang w:eastAsia="pt-PT"/>
        </w:rPr>
        <w:t>arque edificado</w:t>
      </w:r>
      <w:r w:rsidR="00FB2341">
        <w:rPr>
          <w:rFonts w:ascii="Calibri" w:eastAsia="Times New Roman" w:hAnsi="Calibri" w:cs="Times New Roman"/>
          <w:lang w:eastAsia="pt-PT"/>
        </w:rPr>
        <w:t>, habitacional e não habitacional;</w:t>
      </w:r>
    </w:p>
    <w:p w:rsidR="00A03932" w:rsidRPr="008A3B79" w:rsidRDefault="00433879" w:rsidP="00BF1696">
      <w:pPr>
        <w:spacing w:after="80" w:line="360" w:lineRule="auto"/>
        <w:ind w:left="708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- </w:t>
      </w:r>
      <w:r w:rsidR="008F30E9">
        <w:rPr>
          <w:rFonts w:ascii="Calibri" w:eastAsia="Times New Roman" w:hAnsi="Calibri" w:cs="Times New Roman"/>
          <w:lang w:eastAsia="pt-PT"/>
        </w:rPr>
        <w:t>S</w:t>
      </w:r>
      <w:r w:rsidR="00A03932">
        <w:rPr>
          <w:rFonts w:ascii="Calibri" w:eastAsia="Times New Roman" w:hAnsi="Calibri" w:cs="Times New Roman"/>
          <w:lang w:eastAsia="pt-PT"/>
        </w:rPr>
        <w:t>istema de espaços públicos</w:t>
      </w:r>
      <w:r w:rsidR="00750CC6">
        <w:rPr>
          <w:rFonts w:ascii="Calibri" w:eastAsia="Times New Roman" w:hAnsi="Calibri" w:cs="Times New Roman"/>
          <w:lang w:eastAsia="pt-PT"/>
        </w:rPr>
        <w:t xml:space="preserve">, incluindo </w:t>
      </w:r>
      <w:r w:rsidR="003A5C2C">
        <w:rPr>
          <w:rFonts w:ascii="Calibri" w:eastAsia="Times New Roman" w:hAnsi="Calibri" w:cs="Times New Roman"/>
          <w:lang w:eastAsia="pt-PT"/>
        </w:rPr>
        <w:t>os espaços expectantes</w:t>
      </w:r>
      <w:r w:rsidR="00BD179D">
        <w:rPr>
          <w:rFonts w:ascii="Calibri" w:eastAsia="Times New Roman" w:hAnsi="Calibri" w:cs="Times New Roman"/>
          <w:lang w:eastAsia="pt-PT"/>
        </w:rPr>
        <w:t>;</w:t>
      </w:r>
    </w:p>
    <w:p w:rsidR="008A3B79" w:rsidRPr="008A3B79" w:rsidRDefault="0064772F" w:rsidP="00BF1696">
      <w:pPr>
        <w:spacing w:after="80" w:line="360" w:lineRule="auto"/>
        <w:ind w:left="708"/>
        <w:rPr>
          <w:rFonts w:ascii="Calibri" w:eastAsia="Times New Roman" w:hAnsi="Calibri" w:cs="Times New Roman"/>
          <w:lang w:eastAsia="pt-PT"/>
        </w:rPr>
      </w:pPr>
      <w:r>
        <w:rPr>
          <w:rFonts w:ascii="Calibri" w:eastAsia="Calibri" w:hAnsi="Calibri" w:cs="Times New Roman"/>
        </w:rPr>
        <w:t xml:space="preserve">- </w:t>
      </w:r>
      <w:r w:rsidR="008A3B79" w:rsidRPr="008A3B79">
        <w:rPr>
          <w:rFonts w:ascii="Calibri" w:eastAsia="Calibri" w:hAnsi="Calibri" w:cs="Times New Roman"/>
        </w:rPr>
        <w:t>Diplomas legais em vigor</w:t>
      </w:r>
      <w:r w:rsidR="00DF72BB">
        <w:rPr>
          <w:rFonts w:ascii="Calibri" w:eastAsia="Calibri" w:hAnsi="Calibri" w:cs="Times New Roman"/>
        </w:rPr>
        <w:t>,</w:t>
      </w:r>
      <w:r w:rsidR="00BD179D">
        <w:rPr>
          <w:rFonts w:ascii="Calibri" w:eastAsia="Calibri" w:hAnsi="Calibri" w:cs="Times New Roman"/>
        </w:rPr>
        <w:t xml:space="preserve"> </w:t>
      </w:r>
      <w:r w:rsidR="008F30E9">
        <w:rPr>
          <w:rFonts w:ascii="Calibri" w:eastAsia="Calibri" w:hAnsi="Calibri" w:cs="Times New Roman"/>
        </w:rPr>
        <w:t xml:space="preserve">com incidência </w:t>
      </w:r>
      <w:r w:rsidR="00BD179D">
        <w:rPr>
          <w:rFonts w:ascii="Calibri" w:eastAsia="Calibri" w:hAnsi="Calibri" w:cs="Times New Roman"/>
        </w:rPr>
        <w:t>n</w:t>
      </w:r>
      <w:r w:rsidR="004D4314">
        <w:rPr>
          <w:rFonts w:ascii="Calibri" w:eastAsia="Calibri" w:hAnsi="Calibri" w:cs="Times New Roman"/>
        </w:rPr>
        <w:t>esta</w:t>
      </w:r>
      <w:r w:rsidR="00BD179D">
        <w:rPr>
          <w:rFonts w:ascii="Calibri" w:eastAsia="Calibri" w:hAnsi="Calibri" w:cs="Times New Roman"/>
        </w:rPr>
        <w:t xml:space="preserve"> ARU</w:t>
      </w:r>
      <w:r w:rsidR="00750CC6">
        <w:rPr>
          <w:rFonts w:ascii="Calibri" w:eastAsia="Calibri" w:hAnsi="Calibri" w:cs="Times New Roman"/>
        </w:rPr>
        <w:t>.</w:t>
      </w:r>
    </w:p>
    <w:p w:rsidR="00521724" w:rsidRPr="00521724" w:rsidRDefault="00521724" w:rsidP="00521724">
      <w:pPr>
        <w:pStyle w:val="Cabealho2"/>
        <w:spacing w:before="0" w:line="240" w:lineRule="auto"/>
        <w:rPr>
          <w:rFonts w:asciiTheme="minorHAnsi" w:hAnsiTheme="minorHAnsi"/>
          <w:color w:val="1F4E79" w:themeColor="accent1" w:themeShade="80"/>
          <w:sz w:val="16"/>
          <w:szCs w:val="16"/>
        </w:rPr>
      </w:pPr>
      <w:bookmarkStart w:id="5" w:name="_Toc487012993"/>
    </w:p>
    <w:p w:rsidR="00630916" w:rsidRPr="001C463A" w:rsidRDefault="002631FB" w:rsidP="001C463A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 w:rsidRPr="001C463A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2.1. </w:t>
      </w:r>
      <w:r w:rsidR="00630916" w:rsidRPr="001C463A">
        <w:rPr>
          <w:rFonts w:asciiTheme="minorHAnsi" w:hAnsiTheme="minorHAnsi"/>
          <w:color w:val="1F4E79" w:themeColor="accent1" w:themeShade="80"/>
          <w:sz w:val="22"/>
          <w:szCs w:val="22"/>
        </w:rPr>
        <w:t>Cara</w:t>
      </w:r>
      <w:r w:rsidR="008225B7">
        <w:rPr>
          <w:rFonts w:asciiTheme="minorHAnsi" w:hAnsiTheme="minorHAnsi"/>
          <w:color w:val="1F4E79" w:themeColor="accent1" w:themeShade="80"/>
          <w:sz w:val="22"/>
          <w:szCs w:val="22"/>
        </w:rPr>
        <w:t>c</w:t>
      </w:r>
      <w:r w:rsidR="00630916" w:rsidRPr="001C463A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terização do Parque </w:t>
      </w:r>
      <w:r w:rsidR="003C296E" w:rsidRPr="001C463A">
        <w:rPr>
          <w:rFonts w:asciiTheme="minorHAnsi" w:hAnsiTheme="minorHAnsi"/>
          <w:color w:val="1F4E79" w:themeColor="accent1" w:themeShade="80"/>
          <w:sz w:val="22"/>
          <w:szCs w:val="22"/>
        </w:rPr>
        <w:t>Edificado</w:t>
      </w:r>
      <w:bookmarkEnd w:id="5"/>
    </w:p>
    <w:p w:rsidR="00EF5D53" w:rsidRPr="00712067" w:rsidRDefault="00EF5D53" w:rsidP="00712067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6" w:name="_Toc487012994"/>
      <w:r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2.1.1. Nota metodológica</w:t>
      </w:r>
      <w:bookmarkEnd w:id="6"/>
    </w:p>
    <w:p w:rsidR="0064772F" w:rsidRDefault="0064772F" w:rsidP="001C463A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 cara</w:t>
      </w:r>
      <w:r w:rsidR="008225B7">
        <w:rPr>
          <w:rFonts w:ascii="Calibri" w:eastAsia="Times New Roman" w:hAnsi="Calibri" w:cs="Times New Roman"/>
          <w:lang w:eastAsia="pt-PT"/>
        </w:rPr>
        <w:t>c</w:t>
      </w:r>
      <w:r>
        <w:rPr>
          <w:rFonts w:ascii="Calibri" w:eastAsia="Times New Roman" w:hAnsi="Calibri" w:cs="Times New Roman"/>
          <w:lang w:eastAsia="pt-PT"/>
        </w:rPr>
        <w:t xml:space="preserve">terização do edificado incide sobre </w:t>
      </w:r>
      <w:r w:rsidR="00E37448">
        <w:rPr>
          <w:rFonts w:ascii="Calibri" w:eastAsia="Times New Roman" w:hAnsi="Calibri" w:cs="Times New Roman"/>
          <w:lang w:eastAsia="pt-PT"/>
        </w:rPr>
        <w:t>o</w:t>
      </w:r>
      <w:r>
        <w:rPr>
          <w:rFonts w:ascii="Calibri" w:eastAsia="Times New Roman" w:hAnsi="Calibri" w:cs="Times New Roman"/>
          <w:lang w:eastAsia="pt-PT"/>
        </w:rPr>
        <w:t xml:space="preserve"> parque habitacional e </w:t>
      </w:r>
      <w:r w:rsidR="00E37448">
        <w:rPr>
          <w:rFonts w:ascii="Calibri" w:eastAsia="Times New Roman" w:hAnsi="Calibri" w:cs="Times New Roman"/>
          <w:lang w:eastAsia="pt-PT"/>
        </w:rPr>
        <w:t xml:space="preserve">a </w:t>
      </w:r>
      <w:r>
        <w:rPr>
          <w:rFonts w:ascii="Calibri" w:eastAsia="Times New Roman" w:hAnsi="Calibri" w:cs="Times New Roman"/>
          <w:lang w:eastAsia="pt-PT"/>
        </w:rPr>
        <w:t xml:space="preserve">população residente, </w:t>
      </w:r>
      <w:r w:rsidR="008F30E9">
        <w:rPr>
          <w:rFonts w:ascii="Calibri" w:eastAsia="Times New Roman" w:hAnsi="Calibri" w:cs="Times New Roman"/>
          <w:lang w:eastAsia="pt-PT"/>
        </w:rPr>
        <w:t>o parque não habitacional</w:t>
      </w:r>
      <w:r w:rsidR="00D2289D">
        <w:rPr>
          <w:rFonts w:ascii="Calibri" w:eastAsia="Times New Roman" w:hAnsi="Calibri" w:cs="Times New Roman"/>
          <w:lang w:eastAsia="pt-PT"/>
        </w:rPr>
        <w:t xml:space="preserve">, o valor </w:t>
      </w:r>
      <w:r w:rsidR="0051252E">
        <w:rPr>
          <w:rFonts w:ascii="Calibri" w:eastAsia="Times New Roman" w:hAnsi="Calibri" w:cs="Times New Roman"/>
          <w:lang w:eastAsia="pt-PT"/>
        </w:rPr>
        <w:t xml:space="preserve">histórico e arquitetónico </w:t>
      </w:r>
      <w:r w:rsidR="00E37448">
        <w:rPr>
          <w:rFonts w:ascii="Calibri" w:eastAsia="Times New Roman" w:hAnsi="Calibri" w:cs="Times New Roman"/>
          <w:lang w:eastAsia="pt-PT"/>
        </w:rPr>
        <w:t>dos edifícios e respetivas classificações</w:t>
      </w:r>
      <w:r w:rsidR="00D2289D">
        <w:rPr>
          <w:rFonts w:ascii="Calibri" w:eastAsia="Times New Roman" w:hAnsi="Calibri" w:cs="Times New Roman"/>
          <w:lang w:eastAsia="pt-PT"/>
        </w:rPr>
        <w:t xml:space="preserve">, </w:t>
      </w:r>
      <w:r w:rsidR="00E37448">
        <w:rPr>
          <w:rFonts w:ascii="Calibri" w:eastAsia="Times New Roman" w:hAnsi="Calibri" w:cs="Times New Roman"/>
          <w:lang w:eastAsia="pt-PT"/>
        </w:rPr>
        <w:t xml:space="preserve">o </w:t>
      </w:r>
      <w:r w:rsidR="00D2289D">
        <w:rPr>
          <w:rFonts w:ascii="Calibri" w:eastAsia="Times New Roman" w:hAnsi="Calibri" w:cs="Times New Roman"/>
          <w:lang w:eastAsia="pt-PT"/>
        </w:rPr>
        <w:t xml:space="preserve">estado de conservação dos edifícios e </w:t>
      </w:r>
      <w:r w:rsidR="00E37448">
        <w:rPr>
          <w:rFonts w:ascii="Calibri" w:eastAsia="Times New Roman" w:hAnsi="Calibri" w:cs="Times New Roman"/>
          <w:lang w:eastAsia="pt-PT"/>
        </w:rPr>
        <w:t xml:space="preserve">a </w:t>
      </w:r>
      <w:r w:rsidR="00D2289D">
        <w:rPr>
          <w:rFonts w:ascii="Calibri" w:eastAsia="Times New Roman" w:hAnsi="Calibri" w:cs="Times New Roman"/>
          <w:lang w:eastAsia="pt-PT"/>
        </w:rPr>
        <w:t>dinâmica de</w:t>
      </w:r>
      <w:r w:rsidR="007A08AC">
        <w:rPr>
          <w:rFonts w:ascii="Calibri" w:eastAsia="Times New Roman" w:hAnsi="Calibri" w:cs="Times New Roman"/>
          <w:lang w:eastAsia="pt-PT"/>
        </w:rPr>
        <w:t xml:space="preserve"> construção e de reabilitação.</w:t>
      </w:r>
    </w:p>
    <w:p w:rsidR="00112866" w:rsidRPr="002011E0" w:rsidRDefault="00112866" w:rsidP="001C463A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2011E0">
        <w:rPr>
          <w:rFonts w:ascii="Calibri" w:eastAsia="Times New Roman" w:hAnsi="Calibri" w:cs="Times New Roman"/>
          <w:lang w:eastAsia="pt-PT"/>
        </w:rPr>
        <w:t xml:space="preserve">A </w:t>
      </w:r>
      <w:r w:rsidR="00EF5D53">
        <w:rPr>
          <w:rFonts w:ascii="Calibri" w:eastAsia="Times New Roman" w:hAnsi="Calibri" w:cs="Times New Roman"/>
          <w:lang w:eastAsia="pt-PT"/>
        </w:rPr>
        <w:t>cara</w:t>
      </w:r>
      <w:r w:rsidR="008225B7">
        <w:rPr>
          <w:rFonts w:ascii="Calibri" w:eastAsia="Times New Roman" w:hAnsi="Calibri" w:cs="Times New Roman"/>
          <w:lang w:eastAsia="pt-PT"/>
        </w:rPr>
        <w:t>c</w:t>
      </w:r>
      <w:r w:rsidR="00EF5D53">
        <w:rPr>
          <w:rFonts w:ascii="Calibri" w:eastAsia="Times New Roman" w:hAnsi="Calibri" w:cs="Times New Roman"/>
          <w:lang w:eastAsia="pt-PT"/>
        </w:rPr>
        <w:t xml:space="preserve">terização do parque habitacional e da população </w:t>
      </w:r>
      <w:r w:rsidRPr="002011E0">
        <w:rPr>
          <w:rFonts w:ascii="Calibri" w:eastAsia="Times New Roman" w:hAnsi="Calibri" w:cs="Times New Roman"/>
          <w:lang w:eastAsia="pt-PT"/>
        </w:rPr>
        <w:t>te</w:t>
      </w:r>
      <w:r w:rsidR="00EF5D53">
        <w:rPr>
          <w:rFonts w:ascii="Calibri" w:eastAsia="Times New Roman" w:hAnsi="Calibri" w:cs="Times New Roman"/>
          <w:lang w:eastAsia="pt-PT"/>
        </w:rPr>
        <w:t>ve</w:t>
      </w:r>
      <w:r w:rsidRPr="002011E0">
        <w:rPr>
          <w:rFonts w:ascii="Calibri" w:eastAsia="Times New Roman" w:hAnsi="Calibri" w:cs="Times New Roman"/>
          <w:lang w:eastAsia="pt-PT"/>
        </w:rPr>
        <w:t xml:space="preserve"> por base o último Recenseamento Geral da População</w:t>
      </w:r>
      <w:r w:rsidR="009D78A4">
        <w:rPr>
          <w:rFonts w:ascii="Calibri" w:eastAsia="Times New Roman" w:hAnsi="Calibri" w:cs="Times New Roman"/>
          <w:lang w:eastAsia="pt-PT"/>
        </w:rPr>
        <w:t xml:space="preserve"> e da Habitação</w:t>
      </w:r>
      <w:r w:rsidRPr="002011E0">
        <w:rPr>
          <w:rFonts w:ascii="Calibri" w:eastAsia="Times New Roman" w:hAnsi="Calibri" w:cs="Times New Roman"/>
          <w:lang w:eastAsia="pt-PT"/>
        </w:rPr>
        <w:t>, que contém os dados oficiais sobre as principais caraterísticas da edificação e população</w:t>
      </w:r>
      <w:r w:rsidR="004D626E">
        <w:rPr>
          <w:rFonts w:ascii="Calibri" w:eastAsia="Times New Roman" w:hAnsi="Calibri" w:cs="Times New Roman"/>
          <w:lang w:eastAsia="pt-PT"/>
        </w:rPr>
        <w:t xml:space="preserve">, </w:t>
      </w:r>
      <w:r w:rsidRPr="002011E0">
        <w:rPr>
          <w:rFonts w:ascii="Calibri" w:eastAsia="Times New Roman" w:hAnsi="Calibri" w:cs="Times New Roman"/>
          <w:lang w:eastAsia="pt-PT"/>
        </w:rPr>
        <w:t>reportados a 2011</w:t>
      </w:r>
      <w:r w:rsidR="004D626E">
        <w:rPr>
          <w:rFonts w:ascii="Calibri" w:eastAsia="Times New Roman" w:hAnsi="Calibri" w:cs="Times New Roman"/>
          <w:lang w:eastAsia="pt-PT"/>
        </w:rPr>
        <w:t>.</w:t>
      </w:r>
    </w:p>
    <w:p w:rsidR="00FB2341" w:rsidRDefault="00A335DC" w:rsidP="001C463A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244545">
        <w:rPr>
          <w:rFonts w:ascii="Calibri" w:eastAsia="Times New Roman" w:hAnsi="Calibri" w:cs="Times New Roman"/>
          <w:lang w:eastAsia="pt-PT"/>
        </w:rPr>
        <w:t xml:space="preserve">Para obter a informação com a desagregação territorial necessária, recorreu-se aos dados da BGRI </w:t>
      </w:r>
      <w:r w:rsidR="00244545" w:rsidRPr="00244545">
        <w:rPr>
          <w:rFonts w:ascii="Calibri" w:eastAsia="Times New Roman" w:hAnsi="Calibri" w:cs="Times New Roman"/>
          <w:lang w:eastAsia="pt-PT"/>
        </w:rPr>
        <w:t xml:space="preserve">relativa às </w:t>
      </w:r>
      <w:r w:rsidR="00112866" w:rsidRPr="00244545">
        <w:rPr>
          <w:rFonts w:ascii="Calibri" w:eastAsia="Times New Roman" w:hAnsi="Calibri" w:cs="Times New Roman"/>
          <w:lang w:eastAsia="pt-PT"/>
        </w:rPr>
        <w:t>subsecções estatísticas</w:t>
      </w:r>
      <w:r w:rsidR="00E63037" w:rsidRPr="00244545">
        <w:rPr>
          <w:rFonts w:ascii="Calibri" w:eastAsia="Times New Roman" w:hAnsi="Calibri" w:cs="Times New Roman"/>
          <w:lang w:eastAsia="pt-PT"/>
        </w:rPr>
        <w:t xml:space="preserve"> </w:t>
      </w:r>
      <w:r w:rsidR="009D78A4" w:rsidRPr="00244545">
        <w:rPr>
          <w:rFonts w:ascii="Calibri" w:eastAsia="Times New Roman" w:hAnsi="Calibri" w:cs="Times New Roman"/>
          <w:lang w:eastAsia="pt-PT"/>
        </w:rPr>
        <w:t>que abrangem a</w:t>
      </w:r>
      <w:r w:rsidR="00E63037" w:rsidRPr="00244545">
        <w:rPr>
          <w:rFonts w:ascii="Calibri" w:eastAsia="Times New Roman" w:hAnsi="Calibri" w:cs="Times New Roman"/>
          <w:lang w:eastAsia="pt-PT"/>
        </w:rPr>
        <w:t xml:space="preserve"> ARU</w:t>
      </w:r>
      <w:r w:rsidR="00244545" w:rsidRPr="00244545">
        <w:rPr>
          <w:rFonts w:ascii="Calibri" w:eastAsia="Times New Roman" w:hAnsi="Calibri" w:cs="Times New Roman"/>
          <w:lang w:eastAsia="pt-PT"/>
        </w:rPr>
        <w:t xml:space="preserve">. No caso das subsecções que </w:t>
      </w:r>
      <w:r w:rsidR="00112866" w:rsidRPr="00244545">
        <w:rPr>
          <w:rFonts w:ascii="Calibri" w:eastAsia="Times New Roman" w:hAnsi="Calibri" w:cs="Times New Roman"/>
          <w:lang w:eastAsia="pt-PT"/>
        </w:rPr>
        <w:t>ultrapass</w:t>
      </w:r>
      <w:r w:rsidR="00244545" w:rsidRPr="00244545">
        <w:rPr>
          <w:rFonts w:ascii="Calibri" w:eastAsia="Times New Roman" w:hAnsi="Calibri" w:cs="Times New Roman"/>
          <w:lang w:eastAsia="pt-PT"/>
        </w:rPr>
        <w:t>a</w:t>
      </w:r>
      <w:r w:rsidR="00112866" w:rsidRPr="00244545">
        <w:rPr>
          <w:rFonts w:ascii="Calibri" w:eastAsia="Times New Roman" w:hAnsi="Calibri" w:cs="Times New Roman"/>
          <w:lang w:eastAsia="pt-PT"/>
        </w:rPr>
        <w:t>m os limites territoriais da ARU</w:t>
      </w:r>
      <w:r w:rsidR="00244545" w:rsidRPr="00244545">
        <w:rPr>
          <w:rFonts w:ascii="Calibri" w:eastAsia="Times New Roman" w:hAnsi="Calibri" w:cs="Times New Roman"/>
          <w:lang w:eastAsia="pt-PT"/>
        </w:rPr>
        <w:t xml:space="preserve">, </w:t>
      </w:r>
      <w:r w:rsidR="00D369DB">
        <w:rPr>
          <w:rFonts w:ascii="Calibri" w:eastAsia="Times New Roman" w:hAnsi="Calibri" w:cs="Times New Roman"/>
          <w:lang w:eastAsia="pt-PT"/>
        </w:rPr>
        <w:t xml:space="preserve">foram feitos os acertos que permitiram a aproximação </w:t>
      </w:r>
      <w:r w:rsidR="00D369DB" w:rsidRPr="0027523C">
        <w:rPr>
          <w:rFonts w:ascii="Calibri" w:eastAsia="Times New Roman" w:hAnsi="Calibri" w:cs="Times New Roman"/>
          <w:lang w:eastAsia="pt-PT"/>
        </w:rPr>
        <w:t>ao</w:t>
      </w:r>
      <w:r w:rsidR="00112866" w:rsidRPr="0027523C">
        <w:rPr>
          <w:rFonts w:ascii="Calibri" w:eastAsia="Times New Roman" w:hAnsi="Calibri" w:cs="Times New Roman"/>
          <w:lang w:eastAsia="pt-PT"/>
        </w:rPr>
        <w:t xml:space="preserve"> número</w:t>
      </w:r>
      <w:r w:rsidR="00112866" w:rsidRPr="00D369DB">
        <w:rPr>
          <w:rFonts w:ascii="Calibri" w:eastAsia="Times New Roman" w:hAnsi="Calibri" w:cs="Times New Roman"/>
          <w:lang w:eastAsia="pt-PT"/>
        </w:rPr>
        <w:t xml:space="preserve"> </w:t>
      </w:r>
      <w:r w:rsidR="00D369DB" w:rsidRPr="00D369DB">
        <w:rPr>
          <w:rFonts w:ascii="Calibri" w:eastAsia="Times New Roman" w:hAnsi="Calibri" w:cs="Times New Roman"/>
          <w:lang w:eastAsia="pt-PT"/>
        </w:rPr>
        <w:t xml:space="preserve">exato </w:t>
      </w:r>
      <w:r w:rsidR="00112866" w:rsidRPr="00D369DB">
        <w:rPr>
          <w:rFonts w:ascii="Calibri" w:eastAsia="Times New Roman" w:hAnsi="Calibri" w:cs="Times New Roman"/>
          <w:lang w:eastAsia="pt-PT"/>
        </w:rPr>
        <w:t xml:space="preserve">de alojamentos e de edifícios (bem como da população residente) </w:t>
      </w:r>
      <w:r w:rsidR="00D369DB" w:rsidRPr="00D369DB">
        <w:rPr>
          <w:rFonts w:ascii="Calibri" w:eastAsia="Times New Roman" w:hAnsi="Calibri" w:cs="Times New Roman"/>
          <w:lang w:eastAsia="pt-PT"/>
        </w:rPr>
        <w:t>na ARU</w:t>
      </w:r>
      <w:r w:rsidR="00112866" w:rsidRPr="00D369DB">
        <w:rPr>
          <w:rFonts w:ascii="Calibri" w:eastAsia="Times New Roman" w:hAnsi="Calibri" w:cs="Times New Roman"/>
          <w:lang w:eastAsia="pt-PT"/>
        </w:rPr>
        <w:t xml:space="preserve">. Os restantes indicadores, foram calculados com base </w:t>
      </w:r>
      <w:r w:rsidR="00D369DB" w:rsidRPr="00D369DB">
        <w:rPr>
          <w:rFonts w:ascii="Calibri" w:eastAsia="Times New Roman" w:hAnsi="Calibri" w:cs="Times New Roman"/>
          <w:lang w:eastAsia="pt-PT"/>
        </w:rPr>
        <w:t>na representatividade destes em cada uma das subsecções.</w:t>
      </w:r>
      <w:r w:rsidR="00112866" w:rsidRPr="00D369DB">
        <w:rPr>
          <w:rFonts w:ascii="Calibri" w:eastAsia="Times New Roman" w:hAnsi="Calibri" w:cs="Times New Roman"/>
          <w:lang w:eastAsia="pt-PT"/>
        </w:rPr>
        <w:t xml:space="preserve"> Existe, portanto, nos dados obtidos, uma margem de erro, embora mínima, até porque esta extrapolação apenas foi efetuada </w:t>
      </w:r>
      <w:r w:rsidR="00112866" w:rsidRPr="00821986">
        <w:rPr>
          <w:rFonts w:ascii="Calibri" w:eastAsia="Times New Roman" w:hAnsi="Calibri" w:cs="Times New Roman"/>
          <w:lang w:eastAsia="pt-PT"/>
        </w:rPr>
        <w:t xml:space="preserve">em </w:t>
      </w:r>
      <w:r w:rsidR="00821986" w:rsidRPr="00821986">
        <w:rPr>
          <w:rFonts w:ascii="Calibri" w:eastAsia="Times New Roman" w:hAnsi="Calibri" w:cs="Times New Roman"/>
          <w:lang w:eastAsia="pt-PT"/>
        </w:rPr>
        <w:t>4</w:t>
      </w:r>
      <w:r w:rsidR="00112866" w:rsidRPr="00821986">
        <w:rPr>
          <w:rFonts w:ascii="Calibri" w:eastAsia="Times New Roman" w:hAnsi="Calibri" w:cs="Times New Roman"/>
          <w:lang w:eastAsia="pt-PT"/>
        </w:rPr>
        <w:t xml:space="preserve"> das </w:t>
      </w:r>
      <w:r w:rsidR="00821986" w:rsidRPr="00821986">
        <w:rPr>
          <w:rFonts w:ascii="Calibri" w:eastAsia="Times New Roman" w:hAnsi="Calibri" w:cs="Times New Roman"/>
          <w:lang w:eastAsia="pt-PT"/>
        </w:rPr>
        <w:t>42</w:t>
      </w:r>
      <w:r w:rsidR="00F06F01">
        <w:rPr>
          <w:rFonts w:ascii="Calibri" w:eastAsia="Times New Roman" w:hAnsi="Calibri" w:cs="Times New Roman"/>
          <w:lang w:eastAsia="pt-PT"/>
        </w:rPr>
        <w:t xml:space="preserve"> subsecç</w:t>
      </w:r>
      <w:r w:rsidR="00112866" w:rsidRPr="00821986">
        <w:rPr>
          <w:rFonts w:ascii="Calibri" w:eastAsia="Times New Roman" w:hAnsi="Calibri" w:cs="Times New Roman"/>
          <w:lang w:eastAsia="pt-PT"/>
        </w:rPr>
        <w:t xml:space="preserve">ões que </w:t>
      </w:r>
      <w:r w:rsidR="00244545" w:rsidRPr="00821986">
        <w:rPr>
          <w:rFonts w:ascii="Calibri" w:eastAsia="Times New Roman" w:hAnsi="Calibri" w:cs="Times New Roman"/>
          <w:lang w:eastAsia="pt-PT"/>
        </w:rPr>
        <w:t xml:space="preserve">abrangem </w:t>
      </w:r>
      <w:r w:rsidR="0027523C" w:rsidRPr="00821986">
        <w:rPr>
          <w:rFonts w:ascii="Calibri" w:eastAsia="Times New Roman" w:hAnsi="Calibri" w:cs="Times New Roman"/>
          <w:lang w:eastAsia="pt-PT"/>
        </w:rPr>
        <w:t xml:space="preserve">esta </w:t>
      </w:r>
      <w:r w:rsidR="00112866" w:rsidRPr="00821986">
        <w:rPr>
          <w:rFonts w:ascii="Calibri" w:eastAsia="Times New Roman" w:hAnsi="Calibri" w:cs="Times New Roman"/>
          <w:lang w:eastAsia="pt-PT"/>
        </w:rPr>
        <w:t>ARU.</w:t>
      </w:r>
    </w:p>
    <w:p w:rsidR="00FB2341" w:rsidRDefault="00FB2341" w:rsidP="001C463A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levantamento e identificação dos usos do </w:t>
      </w:r>
      <w:r w:rsidR="00967D37" w:rsidRPr="0064772F">
        <w:rPr>
          <w:rFonts w:ascii="Calibri" w:eastAsia="Times New Roman" w:hAnsi="Calibri" w:cs="Times New Roman"/>
          <w:lang w:eastAsia="pt-PT"/>
        </w:rPr>
        <w:t>parque edificado não habitacional</w:t>
      </w:r>
      <w:r w:rsidR="0064772F">
        <w:rPr>
          <w:rFonts w:ascii="Calibri" w:eastAsia="Times New Roman" w:hAnsi="Calibri" w:cs="Times New Roman"/>
          <w:lang w:eastAsia="pt-PT"/>
        </w:rPr>
        <w:t xml:space="preserve"> (não abrangido pelo Recenseamento Geral da População e da Habitação, do INE)</w:t>
      </w:r>
      <w:r w:rsidR="00967D37" w:rsidRPr="0064772F">
        <w:rPr>
          <w:rFonts w:ascii="Calibri" w:eastAsia="Times New Roman" w:hAnsi="Calibri" w:cs="Times New Roman"/>
          <w:lang w:eastAsia="pt-PT"/>
        </w:rPr>
        <w:t>, bem como a cara</w:t>
      </w:r>
      <w:r w:rsidR="008225B7">
        <w:rPr>
          <w:rFonts w:ascii="Calibri" w:eastAsia="Times New Roman" w:hAnsi="Calibri" w:cs="Times New Roman"/>
          <w:lang w:eastAsia="pt-PT"/>
        </w:rPr>
        <w:t>c</w:t>
      </w:r>
      <w:r w:rsidR="00967D37" w:rsidRPr="0064772F">
        <w:rPr>
          <w:rFonts w:ascii="Calibri" w:eastAsia="Times New Roman" w:hAnsi="Calibri" w:cs="Times New Roman"/>
          <w:lang w:eastAsia="pt-PT"/>
        </w:rPr>
        <w:t xml:space="preserve">terização do estado de conservação </w:t>
      </w:r>
      <w:r w:rsidR="0064772F">
        <w:rPr>
          <w:rFonts w:ascii="Calibri" w:eastAsia="Times New Roman" w:hAnsi="Calibri" w:cs="Times New Roman"/>
          <w:lang w:eastAsia="pt-PT"/>
        </w:rPr>
        <w:t xml:space="preserve">atual </w:t>
      </w:r>
      <w:r w:rsidR="00967D37" w:rsidRPr="0064772F">
        <w:rPr>
          <w:rFonts w:ascii="Calibri" w:eastAsia="Times New Roman" w:hAnsi="Calibri" w:cs="Times New Roman"/>
          <w:lang w:eastAsia="pt-PT"/>
        </w:rPr>
        <w:t xml:space="preserve">de todos os edifícios (habitacionais, mistos e não habitacionais), </w:t>
      </w:r>
      <w:r w:rsidR="00E37448">
        <w:rPr>
          <w:rFonts w:ascii="Calibri" w:eastAsia="Times New Roman" w:hAnsi="Calibri" w:cs="Times New Roman"/>
          <w:lang w:eastAsia="pt-PT"/>
        </w:rPr>
        <w:t xml:space="preserve">tiveram por base </w:t>
      </w:r>
      <w:r w:rsidR="00BD179D">
        <w:rPr>
          <w:rFonts w:ascii="Calibri" w:eastAsia="Times New Roman" w:hAnsi="Calibri" w:cs="Times New Roman"/>
          <w:lang w:eastAsia="pt-PT"/>
        </w:rPr>
        <w:t>o trabalho</w:t>
      </w:r>
      <w:r w:rsidR="00E37448" w:rsidRPr="0064772F">
        <w:rPr>
          <w:rFonts w:ascii="Calibri" w:eastAsia="Times New Roman" w:hAnsi="Calibri" w:cs="Times New Roman"/>
          <w:lang w:eastAsia="pt-PT"/>
        </w:rPr>
        <w:t xml:space="preserve"> de campo realizado no primeiro trimestre de 2017 no âmbito dos trabalhos da ORU</w:t>
      </w:r>
      <w:r>
        <w:rPr>
          <w:rFonts w:ascii="Calibri" w:eastAsia="Times New Roman" w:hAnsi="Calibri" w:cs="Times New Roman"/>
          <w:lang w:eastAsia="pt-PT"/>
        </w:rPr>
        <w:t>.</w:t>
      </w:r>
    </w:p>
    <w:p w:rsidR="004867B2" w:rsidRDefault="00745A1C" w:rsidP="001C463A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Paralelamente foi criada uma base de dados sobre o edificado com informação referenciada ao edifício</w:t>
      </w:r>
      <w:r w:rsidR="00877412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877412">
        <w:rPr>
          <w:rFonts w:ascii="Calibri" w:eastAsia="Times New Roman" w:hAnsi="Calibri" w:cs="Times New Roman"/>
          <w:lang w:eastAsia="pt-PT"/>
        </w:rPr>
        <w:t xml:space="preserve">tendo como base </w:t>
      </w:r>
      <w:r w:rsidR="00B92AD7">
        <w:rPr>
          <w:rFonts w:ascii="Calibri" w:eastAsia="Times New Roman" w:hAnsi="Calibri" w:cs="Times New Roman"/>
          <w:lang w:eastAsia="pt-PT"/>
        </w:rPr>
        <w:t>o sistema de informação georreferenciada do INE</w:t>
      </w:r>
      <w:r w:rsidR="008F1C90">
        <w:rPr>
          <w:rFonts w:ascii="Calibri" w:eastAsia="Times New Roman" w:hAnsi="Calibri" w:cs="Times New Roman"/>
          <w:lang w:eastAsia="pt-PT"/>
        </w:rPr>
        <w:t>, atualizado através do trabalho</w:t>
      </w:r>
      <w:r w:rsidR="008F1C90" w:rsidRPr="0064772F">
        <w:rPr>
          <w:rFonts w:ascii="Calibri" w:eastAsia="Times New Roman" w:hAnsi="Calibri" w:cs="Times New Roman"/>
          <w:lang w:eastAsia="pt-PT"/>
        </w:rPr>
        <w:t xml:space="preserve"> de campo </w:t>
      </w:r>
      <w:r w:rsidR="008F1C90">
        <w:rPr>
          <w:rFonts w:ascii="Calibri" w:eastAsia="Times New Roman" w:hAnsi="Calibri" w:cs="Times New Roman"/>
          <w:lang w:eastAsia="pt-PT"/>
        </w:rPr>
        <w:t>referido.</w:t>
      </w:r>
    </w:p>
    <w:p w:rsidR="00745A1C" w:rsidRDefault="00785C8D" w:rsidP="001C463A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lastRenderedPageBreak/>
        <w:t xml:space="preserve">A </w:t>
      </w:r>
      <w:r w:rsidR="00C27025">
        <w:rPr>
          <w:rFonts w:ascii="Calibri" w:eastAsia="Times New Roman" w:hAnsi="Calibri" w:cs="Times New Roman"/>
          <w:lang w:eastAsia="pt-PT"/>
        </w:rPr>
        <w:t>estrutura da base de dados criada</w:t>
      </w:r>
      <w:r w:rsidR="00F06F01">
        <w:rPr>
          <w:rFonts w:ascii="Calibri" w:eastAsia="Times New Roman" w:hAnsi="Calibri" w:cs="Times New Roman"/>
          <w:lang w:eastAsia="pt-PT"/>
        </w:rPr>
        <w:t>,</w:t>
      </w:r>
      <w:r w:rsidR="00C27025">
        <w:rPr>
          <w:rFonts w:ascii="Calibri" w:eastAsia="Times New Roman" w:hAnsi="Calibri" w:cs="Times New Roman"/>
          <w:lang w:eastAsia="pt-PT"/>
        </w:rPr>
        <w:t xml:space="preserve"> </w:t>
      </w:r>
      <w:r w:rsidR="002E5466">
        <w:rPr>
          <w:rFonts w:ascii="Calibri" w:eastAsia="Times New Roman" w:hAnsi="Calibri" w:cs="Times New Roman"/>
          <w:lang w:eastAsia="pt-PT"/>
        </w:rPr>
        <w:t>contempla os seguintes temas, tendo sido definidas as orientações de preenchimento para cada um</w:t>
      </w:r>
      <w:r w:rsidR="0034697A">
        <w:rPr>
          <w:rFonts w:ascii="Calibri" w:eastAsia="Times New Roman" w:hAnsi="Calibri" w:cs="Times New Roman"/>
          <w:lang w:eastAsia="pt-PT"/>
        </w:rPr>
        <w:t xml:space="preserve"> dos campos</w:t>
      </w:r>
      <w:r w:rsidR="00745A1C">
        <w:rPr>
          <w:rFonts w:ascii="Calibri" w:eastAsia="Times New Roman" w:hAnsi="Calibri" w:cs="Times New Roman"/>
          <w:lang w:eastAsia="pt-PT"/>
        </w:rPr>
        <w:t>:</w:t>
      </w:r>
    </w:p>
    <w:p w:rsidR="00745A1C" w:rsidRPr="00785C8D" w:rsidRDefault="00745A1C" w:rsidP="006621CA">
      <w:pPr>
        <w:pStyle w:val="PargrafodaLista"/>
        <w:numPr>
          <w:ilvl w:val="0"/>
          <w:numId w:val="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85C8D">
        <w:rPr>
          <w:rFonts w:ascii="Calibri" w:eastAsia="Times New Roman" w:hAnsi="Calibri" w:cs="Times New Roman"/>
          <w:lang w:eastAsia="pt-PT"/>
        </w:rPr>
        <w:t>O tipo de utilização do edifício e a identificação dos usos</w:t>
      </w:r>
      <w:r w:rsidR="00B92AD7" w:rsidRPr="00785C8D">
        <w:rPr>
          <w:rFonts w:ascii="Calibri" w:eastAsia="Times New Roman" w:hAnsi="Calibri" w:cs="Times New Roman"/>
          <w:lang w:eastAsia="pt-PT"/>
        </w:rPr>
        <w:t xml:space="preserve"> no caso dos edifícios e espaços não habitacionais</w:t>
      </w:r>
      <w:r w:rsidR="00F1551E" w:rsidRPr="00785C8D">
        <w:rPr>
          <w:rFonts w:ascii="Calibri" w:eastAsia="Times New Roman" w:hAnsi="Calibri" w:cs="Times New Roman"/>
          <w:lang w:eastAsia="pt-PT"/>
        </w:rPr>
        <w:t>;</w:t>
      </w:r>
    </w:p>
    <w:p w:rsidR="00745A1C" w:rsidRPr="00785C8D" w:rsidRDefault="00B734F6" w:rsidP="006621CA">
      <w:pPr>
        <w:pStyle w:val="PargrafodaLista"/>
        <w:numPr>
          <w:ilvl w:val="0"/>
          <w:numId w:val="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85C8D">
        <w:rPr>
          <w:rFonts w:ascii="Calibri" w:eastAsia="Times New Roman" w:hAnsi="Calibri" w:cs="Times New Roman"/>
          <w:lang w:eastAsia="pt-PT"/>
        </w:rPr>
        <w:t>O n</w:t>
      </w:r>
      <w:r w:rsidR="0034697A" w:rsidRPr="00785C8D">
        <w:rPr>
          <w:rFonts w:ascii="Calibri" w:eastAsia="Times New Roman" w:hAnsi="Calibri" w:cs="Times New Roman"/>
          <w:lang w:eastAsia="pt-PT"/>
        </w:rPr>
        <w:t>úmero de alojamentos e respetiva ocupação</w:t>
      </w:r>
      <w:r w:rsidR="00F1551E" w:rsidRPr="00785C8D">
        <w:rPr>
          <w:rFonts w:ascii="Calibri" w:eastAsia="Times New Roman" w:hAnsi="Calibri" w:cs="Times New Roman"/>
          <w:lang w:eastAsia="pt-PT"/>
        </w:rPr>
        <w:t>;</w:t>
      </w:r>
    </w:p>
    <w:p w:rsidR="00F1551E" w:rsidRPr="00785C8D" w:rsidRDefault="00F1551E" w:rsidP="006621CA">
      <w:pPr>
        <w:pStyle w:val="PargrafodaLista"/>
        <w:numPr>
          <w:ilvl w:val="0"/>
          <w:numId w:val="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85C8D">
        <w:rPr>
          <w:rFonts w:ascii="Calibri" w:eastAsia="Times New Roman" w:hAnsi="Calibri" w:cs="Times New Roman"/>
          <w:lang w:eastAsia="pt-PT"/>
        </w:rPr>
        <w:t>O nível das intervenções recomendadas e o estado de c</w:t>
      </w:r>
      <w:r w:rsidR="007A08AC">
        <w:rPr>
          <w:rFonts w:ascii="Calibri" w:eastAsia="Times New Roman" w:hAnsi="Calibri" w:cs="Times New Roman"/>
          <w:lang w:eastAsia="pt-PT"/>
        </w:rPr>
        <w:t>onservação;</w:t>
      </w:r>
    </w:p>
    <w:p w:rsidR="00F1551E" w:rsidRPr="00785C8D" w:rsidRDefault="00F1551E" w:rsidP="006621CA">
      <w:pPr>
        <w:pStyle w:val="PargrafodaLista"/>
        <w:numPr>
          <w:ilvl w:val="0"/>
          <w:numId w:val="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85C8D">
        <w:rPr>
          <w:rFonts w:ascii="Calibri" w:eastAsia="Times New Roman" w:hAnsi="Calibri" w:cs="Times New Roman"/>
          <w:lang w:eastAsia="pt-PT"/>
        </w:rPr>
        <w:t>A i</w:t>
      </w:r>
      <w:r w:rsidR="007A08AC">
        <w:rPr>
          <w:rFonts w:ascii="Calibri" w:eastAsia="Times New Roman" w:hAnsi="Calibri" w:cs="Times New Roman"/>
          <w:lang w:eastAsia="pt-PT"/>
        </w:rPr>
        <w:t>dentificação dos proprietários;</w:t>
      </w:r>
    </w:p>
    <w:p w:rsidR="002E5466" w:rsidRDefault="002E5466" w:rsidP="006621CA">
      <w:pPr>
        <w:pStyle w:val="PargrafodaLista"/>
        <w:numPr>
          <w:ilvl w:val="0"/>
          <w:numId w:val="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85C8D">
        <w:rPr>
          <w:rFonts w:ascii="Calibri" w:eastAsia="Times New Roman" w:hAnsi="Calibri" w:cs="Times New Roman"/>
          <w:lang w:eastAsia="pt-PT"/>
        </w:rPr>
        <w:t>A classificação do valor histórico e arquitetónico;</w:t>
      </w:r>
    </w:p>
    <w:p w:rsidR="002E5466" w:rsidRPr="00785C8D" w:rsidRDefault="002E5466" w:rsidP="006621CA">
      <w:pPr>
        <w:pStyle w:val="PargrafodaLista"/>
        <w:numPr>
          <w:ilvl w:val="0"/>
          <w:numId w:val="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85C8D">
        <w:rPr>
          <w:rFonts w:ascii="Calibri" w:eastAsia="Times New Roman" w:hAnsi="Calibri" w:cs="Times New Roman"/>
          <w:lang w:eastAsia="pt-PT"/>
        </w:rPr>
        <w:t xml:space="preserve">Os processos </w:t>
      </w:r>
      <w:r w:rsidR="0027523C">
        <w:rPr>
          <w:rFonts w:ascii="Calibri" w:eastAsia="Times New Roman" w:hAnsi="Calibri" w:cs="Times New Roman"/>
          <w:lang w:eastAsia="pt-PT"/>
        </w:rPr>
        <w:t xml:space="preserve">de licenciamento </w:t>
      </w:r>
      <w:r w:rsidRPr="00785C8D">
        <w:rPr>
          <w:rFonts w:ascii="Calibri" w:eastAsia="Times New Roman" w:hAnsi="Calibri" w:cs="Times New Roman"/>
          <w:lang w:eastAsia="pt-PT"/>
        </w:rPr>
        <w:t>em curso</w:t>
      </w:r>
      <w:r w:rsidR="0034697A" w:rsidRPr="00785C8D">
        <w:rPr>
          <w:rFonts w:ascii="Calibri" w:eastAsia="Times New Roman" w:hAnsi="Calibri" w:cs="Times New Roman"/>
          <w:lang w:eastAsia="pt-PT"/>
        </w:rPr>
        <w:t>.</w:t>
      </w:r>
    </w:p>
    <w:p w:rsidR="00102BC7" w:rsidRPr="00102BC7" w:rsidRDefault="00102BC7" w:rsidP="00102BC7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BF239B" w:rsidRDefault="00F61173" w:rsidP="001C463A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Nesta base de dados foram </w:t>
      </w:r>
      <w:r w:rsidR="00785C8D">
        <w:rPr>
          <w:rFonts w:ascii="Calibri" w:eastAsia="Times New Roman" w:hAnsi="Calibri" w:cs="Times New Roman"/>
          <w:lang w:eastAsia="pt-PT"/>
        </w:rPr>
        <w:t xml:space="preserve">já </w:t>
      </w:r>
      <w:r>
        <w:rPr>
          <w:rFonts w:ascii="Calibri" w:eastAsia="Times New Roman" w:hAnsi="Calibri" w:cs="Times New Roman"/>
          <w:lang w:eastAsia="pt-PT"/>
        </w:rPr>
        <w:t xml:space="preserve">registados os dados </w:t>
      </w:r>
      <w:r w:rsidR="008F1C90">
        <w:rPr>
          <w:rFonts w:ascii="Calibri" w:eastAsia="Times New Roman" w:hAnsi="Calibri" w:cs="Times New Roman"/>
          <w:lang w:eastAsia="pt-PT"/>
        </w:rPr>
        <w:t xml:space="preserve">recolhidos através </w:t>
      </w:r>
      <w:r>
        <w:rPr>
          <w:rFonts w:ascii="Calibri" w:eastAsia="Times New Roman" w:hAnsi="Calibri" w:cs="Times New Roman"/>
          <w:lang w:eastAsia="pt-PT"/>
        </w:rPr>
        <w:t xml:space="preserve">do </w:t>
      </w:r>
      <w:r w:rsidR="00785C8D">
        <w:rPr>
          <w:rFonts w:ascii="Calibri" w:eastAsia="Times New Roman" w:hAnsi="Calibri" w:cs="Times New Roman"/>
          <w:lang w:eastAsia="pt-PT"/>
        </w:rPr>
        <w:t xml:space="preserve">trabalho </w:t>
      </w:r>
      <w:r>
        <w:rPr>
          <w:rFonts w:ascii="Calibri" w:eastAsia="Times New Roman" w:hAnsi="Calibri" w:cs="Times New Roman"/>
          <w:lang w:eastAsia="pt-PT"/>
        </w:rPr>
        <w:t>de cam</w:t>
      </w:r>
      <w:r w:rsidR="00785C8D">
        <w:rPr>
          <w:rFonts w:ascii="Calibri" w:eastAsia="Times New Roman" w:hAnsi="Calibri" w:cs="Times New Roman"/>
          <w:lang w:eastAsia="pt-PT"/>
        </w:rPr>
        <w:t>po e também as classificações</w:t>
      </w:r>
      <w:r>
        <w:rPr>
          <w:rFonts w:ascii="Calibri" w:eastAsia="Times New Roman" w:hAnsi="Calibri" w:cs="Times New Roman"/>
          <w:lang w:eastAsia="pt-PT"/>
        </w:rPr>
        <w:t xml:space="preserve"> atribuídas aos edifícios com </w:t>
      </w:r>
      <w:r w:rsidR="00775329">
        <w:rPr>
          <w:rFonts w:ascii="Calibri" w:eastAsia="Times New Roman" w:hAnsi="Calibri" w:cs="Times New Roman"/>
          <w:lang w:eastAsia="pt-PT"/>
        </w:rPr>
        <w:t>valor histórico e arquitetónico</w:t>
      </w:r>
      <w:r w:rsidR="007A08AC">
        <w:rPr>
          <w:rFonts w:ascii="Calibri" w:eastAsia="Times New Roman" w:hAnsi="Calibri" w:cs="Times New Roman"/>
          <w:lang w:eastAsia="pt-PT"/>
        </w:rPr>
        <w:t>.</w:t>
      </w:r>
    </w:p>
    <w:p w:rsidR="00286E73" w:rsidRDefault="00286E73" w:rsidP="001C463A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</w:t>
      </w:r>
      <w:r w:rsidR="00785C8D">
        <w:rPr>
          <w:rFonts w:ascii="Calibri" w:eastAsia="Times New Roman" w:hAnsi="Calibri" w:cs="Times New Roman"/>
          <w:lang w:eastAsia="pt-PT"/>
        </w:rPr>
        <w:t xml:space="preserve">seu </w:t>
      </w:r>
      <w:r>
        <w:rPr>
          <w:rFonts w:ascii="Calibri" w:eastAsia="Times New Roman" w:hAnsi="Calibri" w:cs="Times New Roman"/>
          <w:lang w:eastAsia="pt-PT"/>
        </w:rPr>
        <w:t xml:space="preserve">preenchimento e desenvolvimento </w:t>
      </w:r>
      <w:r w:rsidR="006C6098">
        <w:rPr>
          <w:rFonts w:ascii="Calibri" w:eastAsia="Times New Roman" w:hAnsi="Calibri" w:cs="Times New Roman"/>
          <w:lang w:eastAsia="pt-PT"/>
        </w:rPr>
        <w:t xml:space="preserve">futuro </w:t>
      </w:r>
      <w:r>
        <w:rPr>
          <w:rFonts w:ascii="Calibri" w:eastAsia="Times New Roman" w:hAnsi="Calibri" w:cs="Times New Roman"/>
          <w:lang w:eastAsia="pt-PT"/>
        </w:rPr>
        <w:t xml:space="preserve">ficará a cargo da Câmara Municipal, que </w:t>
      </w:r>
      <w:r w:rsidR="00785C8D">
        <w:rPr>
          <w:rFonts w:ascii="Calibri" w:eastAsia="Times New Roman" w:hAnsi="Calibri" w:cs="Times New Roman"/>
          <w:lang w:eastAsia="pt-PT"/>
        </w:rPr>
        <w:t xml:space="preserve">se </w:t>
      </w:r>
      <w:r w:rsidR="00BF239B">
        <w:rPr>
          <w:rFonts w:ascii="Calibri" w:eastAsia="Times New Roman" w:hAnsi="Calibri" w:cs="Times New Roman"/>
          <w:lang w:eastAsia="pt-PT"/>
        </w:rPr>
        <w:t xml:space="preserve">assumirá </w:t>
      </w:r>
      <w:r w:rsidR="00785C8D">
        <w:rPr>
          <w:rFonts w:ascii="Calibri" w:eastAsia="Times New Roman" w:hAnsi="Calibri" w:cs="Times New Roman"/>
          <w:lang w:eastAsia="pt-PT"/>
        </w:rPr>
        <w:t xml:space="preserve">como </w:t>
      </w:r>
      <w:r w:rsidR="007A08AC">
        <w:rPr>
          <w:rFonts w:ascii="Calibri" w:eastAsia="Times New Roman" w:hAnsi="Calibri" w:cs="Times New Roman"/>
          <w:lang w:eastAsia="pt-PT"/>
        </w:rPr>
        <w:t>entidade gestora da ORU.</w:t>
      </w:r>
    </w:p>
    <w:p w:rsidR="00E8627B" w:rsidRDefault="00E8627B" w:rsidP="001C463A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8627B">
        <w:rPr>
          <w:rFonts w:ascii="Calibri" w:eastAsia="Times New Roman" w:hAnsi="Calibri" w:cs="Times New Roman"/>
          <w:lang w:eastAsia="pt-PT"/>
        </w:rPr>
        <w:t xml:space="preserve">As figuras sobre a estrutura edificada </w:t>
      </w:r>
      <w:r>
        <w:rPr>
          <w:rFonts w:ascii="Calibri" w:eastAsia="Times New Roman" w:hAnsi="Calibri" w:cs="Times New Roman"/>
          <w:lang w:eastAsia="pt-PT"/>
        </w:rPr>
        <w:t>apresentadas neste capítulo do R</w:t>
      </w:r>
      <w:r w:rsidR="00D33816">
        <w:rPr>
          <w:rFonts w:ascii="Calibri" w:eastAsia="Times New Roman" w:hAnsi="Calibri" w:cs="Times New Roman"/>
          <w:lang w:eastAsia="pt-PT"/>
        </w:rPr>
        <w:t>elatório integram o Anexo 2</w:t>
      </w:r>
      <w:r w:rsidRPr="00E8627B">
        <w:rPr>
          <w:rFonts w:ascii="Calibri" w:eastAsia="Times New Roman" w:hAnsi="Calibri" w:cs="Times New Roman"/>
          <w:lang w:eastAsia="pt-PT"/>
        </w:rPr>
        <w:t xml:space="preserve"> - Peças desenhadas.</w:t>
      </w:r>
    </w:p>
    <w:p w:rsidR="00BF239B" w:rsidRPr="00BF239B" w:rsidRDefault="00BF239B" w:rsidP="00BF239B">
      <w:pPr>
        <w:pStyle w:val="Cabealho2"/>
        <w:spacing w:before="0" w:line="24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16"/>
          <w:szCs w:val="16"/>
        </w:rPr>
      </w:pPr>
    </w:p>
    <w:p w:rsidR="00EF5D53" w:rsidRPr="00712067" w:rsidRDefault="00F65543" w:rsidP="00712067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 </w:t>
      </w:r>
      <w:bookmarkStart w:id="7" w:name="_Toc487012995"/>
      <w:r w:rsidR="00EF5D53" w:rsidRPr="00E0225D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2.1.2. </w:t>
      </w:r>
      <w:r w:rsidR="000216E4" w:rsidRPr="00E0225D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P</w:t>
      </w:r>
      <w:r w:rsidR="00EF5D53" w:rsidRPr="00E0225D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arque habitacional</w:t>
      </w:r>
      <w:r w:rsidR="000216E4" w:rsidRPr="00E0225D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 e população residente</w:t>
      </w:r>
      <w:bookmarkEnd w:id="7"/>
    </w:p>
    <w:p w:rsidR="00794BF8" w:rsidRPr="00794BF8" w:rsidRDefault="00794BF8" w:rsidP="00794BF8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94BF8">
        <w:rPr>
          <w:rFonts w:ascii="Calibri" w:eastAsia="Times New Roman" w:hAnsi="Calibri" w:cs="Times New Roman"/>
          <w:lang w:eastAsia="pt-PT"/>
        </w:rPr>
        <w:t xml:space="preserve">De acordo com os Censos de 2011, a ARU da Avenida e Campo da Feira integra 502 edifícios e 875 alojamentos familiares, que correspondem </w:t>
      </w:r>
      <w:r w:rsidR="00974A1C">
        <w:rPr>
          <w:rFonts w:ascii="Calibri" w:eastAsia="Times New Roman" w:hAnsi="Calibri" w:cs="Times New Roman"/>
          <w:lang w:eastAsia="pt-PT"/>
        </w:rPr>
        <w:t>a</w:t>
      </w:r>
      <w:r w:rsidRPr="00794BF8">
        <w:rPr>
          <w:rFonts w:ascii="Calibri" w:eastAsia="Times New Roman" w:hAnsi="Calibri" w:cs="Times New Roman"/>
          <w:lang w:eastAsia="pt-PT"/>
        </w:rPr>
        <w:t xml:space="preserve"> 11,8% de edifícios e 14,2% de fogos</w:t>
      </w:r>
      <w:r w:rsidR="008F1C90">
        <w:rPr>
          <w:rFonts w:ascii="Calibri" w:eastAsia="Times New Roman" w:hAnsi="Calibri" w:cs="Times New Roman"/>
          <w:lang w:eastAsia="pt-PT"/>
        </w:rPr>
        <w:t xml:space="preserve"> da </w:t>
      </w:r>
      <w:r w:rsidR="008F1C90" w:rsidRPr="00794BF8">
        <w:rPr>
          <w:rFonts w:ascii="Calibri" w:eastAsia="Times New Roman" w:hAnsi="Calibri" w:cs="Times New Roman"/>
          <w:lang w:eastAsia="pt-PT"/>
        </w:rPr>
        <w:t>U</w:t>
      </w:r>
      <w:r w:rsidR="008F1C90">
        <w:rPr>
          <w:rFonts w:ascii="Calibri" w:eastAsia="Times New Roman" w:hAnsi="Calibri" w:cs="Times New Roman"/>
          <w:lang w:eastAsia="pt-PT"/>
        </w:rPr>
        <w:t xml:space="preserve">nião de </w:t>
      </w:r>
      <w:r w:rsidR="008F1C90" w:rsidRPr="00794BF8">
        <w:rPr>
          <w:rFonts w:ascii="Calibri" w:eastAsia="Times New Roman" w:hAnsi="Calibri" w:cs="Times New Roman"/>
          <w:lang w:eastAsia="pt-PT"/>
        </w:rPr>
        <w:t>F</w:t>
      </w:r>
      <w:r w:rsidR="008F1C90">
        <w:rPr>
          <w:rFonts w:ascii="Calibri" w:eastAsia="Times New Roman" w:hAnsi="Calibri" w:cs="Times New Roman"/>
          <w:lang w:eastAsia="pt-PT"/>
        </w:rPr>
        <w:t>reguesias</w:t>
      </w:r>
      <w:r w:rsidR="00BF239B">
        <w:rPr>
          <w:rFonts w:ascii="Calibri" w:eastAsia="Times New Roman" w:hAnsi="Calibri" w:cs="Times New Roman"/>
          <w:lang w:eastAsia="pt-PT"/>
        </w:rPr>
        <w:t xml:space="preserve"> de Nossa Senhora</w:t>
      </w:r>
      <w:r w:rsidR="008F1C90" w:rsidRPr="00794BF8">
        <w:rPr>
          <w:rFonts w:ascii="Calibri" w:eastAsia="Times New Roman" w:hAnsi="Calibri" w:cs="Times New Roman"/>
          <w:lang w:eastAsia="pt-PT"/>
        </w:rPr>
        <w:t xml:space="preserve"> da Vi</w:t>
      </w:r>
      <w:r w:rsidR="00BF239B">
        <w:rPr>
          <w:rFonts w:ascii="Calibri" w:eastAsia="Times New Roman" w:hAnsi="Calibri" w:cs="Times New Roman"/>
          <w:lang w:eastAsia="pt-PT"/>
        </w:rPr>
        <w:t>la, Nossa Senhora</w:t>
      </w:r>
      <w:r w:rsidR="008F1C90">
        <w:rPr>
          <w:rFonts w:ascii="Calibri" w:eastAsia="Times New Roman" w:hAnsi="Calibri" w:cs="Times New Roman"/>
          <w:lang w:eastAsia="pt-PT"/>
        </w:rPr>
        <w:t xml:space="preserve"> do Bispo e Silveiras</w:t>
      </w:r>
      <w:r w:rsidR="00066E6A">
        <w:rPr>
          <w:rFonts w:ascii="Calibri" w:eastAsia="Times New Roman" w:hAnsi="Calibri" w:cs="Times New Roman"/>
          <w:lang w:eastAsia="pt-PT"/>
        </w:rPr>
        <w:t xml:space="preserve"> </w:t>
      </w:r>
      <w:r w:rsidR="00974A1C">
        <w:rPr>
          <w:rFonts w:ascii="Calibri" w:eastAsia="Times New Roman" w:hAnsi="Calibri" w:cs="Times New Roman"/>
          <w:lang w:eastAsia="pt-PT"/>
        </w:rPr>
        <w:t xml:space="preserve">(que </w:t>
      </w:r>
      <w:r w:rsidR="00BF239B">
        <w:rPr>
          <w:rFonts w:ascii="Calibri" w:eastAsia="Times New Roman" w:hAnsi="Calibri" w:cs="Times New Roman"/>
          <w:lang w:eastAsia="pt-PT"/>
        </w:rPr>
        <w:t>integra</w:t>
      </w:r>
      <w:r w:rsidR="00974A1C">
        <w:rPr>
          <w:rFonts w:ascii="Calibri" w:eastAsia="Times New Roman" w:hAnsi="Calibri" w:cs="Times New Roman"/>
          <w:lang w:eastAsia="pt-PT"/>
        </w:rPr>
        <w:t xml:space="preserve"> a Cidade de Montemor-o-Novo) e a 5,8% dos edifícios e 9,7% dos fogos </w:t>
      </w:r>
      <w:r w:rsidR="00974A1C" w:rsidRPr="00794BF8">
        <w:rPr>
          <w:rFonts w:ascii="Calibri" w:eastAsia="Times New Roman" w:hAnsi="Calibri" w:cs="Times New Roman"/>
          <w:lang w:eastAsia="pt-PT"/>
        </w:rPr>
        <w:t>do parque habitacional d</w:t>
      </w:r>
      <w:r w:rsidR="00BF239B">
        <w:rPr>
          <w:rFonts w:ascii="Calibri" w:eastAsia="Times New Roman" w:hAnsi="Calibri" w:cs="Times New Roman"/>
          <w:lang w:eastAsia="pt-PT"/>
        </w:rPr>
        <w:t>o C</w:t>
      </w:r>
      <w:r w:rsidR="00974A1C" w:rsidRPr="00794BF8">
        <w:rPr>
          <w:rFonts w:ascii="Calibri" w:eastAsia="Times New Roman" w:hAnsi="Calibri" w:cs="Times New Roman"/>
          <w:lang w:eastAsia="pt-PT"/>
        </w:rPr>
        <w:t>oncelho</w:t>
      </w:r>
      <w:r w:rsidRPr="00794BF8">
        <w:rPr>
          <w:rFonts w:ascii="Calibri" w:eastAsia="Times New Roman" w:hAnsi="Calibri" w:cs="Times New Roman"/>
          <w:lang w:eastAsia="pt-PT"/>
        </w:rPr>
        <w:t>.</w:t>
      </w:r>
    </w:p>
    <w:p w:rsidR="00BF239B" w:rsidRDefault="00794BF8" w:rsidP="00794BF8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94BF8">
        <w:rPr>
          <w:rFonts w:ascii="Calibri" w:eastAsia="Times New Roman" w:hAnsi="Calibri" w:cs="Times New Roman"/>
          <w:lang w:eastAsia="pt-PT"/>
        </w:rPr>
        <w:t>Da análise do edificado por época de construção verifica-se que apenas 19</w:t>
      </w:r>
      <w:r w:rsidR="00BF239B">
        <w:rPr>
          <w:rFonts w:ascii="Calibri" w:eastAsia="Times New Roman" w:hAnsi="Calibri" w:cs="Times New Roman"/>
          <w:lang w:eastAsia="pt-PT"/>
        </w:rPr>
        <w:t>,3</w:t>
      </w:r>
      <w:r w:rsidRPr="00794BF8">
        <w:rPr>
          <w:rFonts w:ascii="Calibri" w:eastAsia="Times New Roman" w:hAnsi="Calibri" w:cs="Times New Roman"/>
          <w:lang w:eastAsia="pt-PT"/>
        </w:rPr>
        <w:t xml:space="preserve">% dos edifícios datam de períodos anteriores </w:t>
      </w:r>
      <w:r w:rsidR="009B36F8">
        <w:rPr>
          <w:rFonts w:ascii="Calibri" w:eastAsia="Times New Roman" w:hAnsi="Calibri" w:cs="Times New Roman"/>
          <w:lang w:eastAsia="pt-PT"/>
        </w:rPr>
        <w:t xml:space="preserve">a </w:t>
      </w:r>
      <w:r w:rsidRPr="00794BF8">
        <w:rPr>
          <w:rFonts w:ascii="Calibri" w:eastAsia="Times New Roman" w:hAnsi="Calibri" w:cs="Times New Roman"/>
          <w:lang w:eastAsia="pt-PT"/>
        </w:rPr>
        <w:t>1945 (destes</w:t>
      </w:r>
      <w:r w:rsidR="00AF63A6">
        <w:rPr>
          <w:rFonts w:ascii="Calibri" w:eastAsia="Times New Roman" w:hAnsi="Calibri" w:cs="Times New Roman"/>
          <w:lang w:eastAsia="pt-PT"/>
        </w:rPr>
        <w:t>,</w:t>
      </w:r>
      <w:r w:rsidRPr="00794BF8">
        <w:rPr>
          <w:rFonts w:ascii="Calibri" w:eastAsia="Times New Roman" w:hAnsi="Calibri" w:cs="Times New Roman"/>
          <w:lang w:eastAsia="pt-PT"/>
        </w:rPr>
        <w:t xml:space="preserve"> 5% são anteriores a 1919). A expans</w:t>
      </w:r>
      <w:r w:rsidR="00D456DE">
        <w:rPr>
          <w:rFonts w:ascii="Calibri" w:eastAsia="Times New Roman" w:hAnsi="Calibri" w:cs="Times New Roman"/>
          <w:lang w:eastAsia="pt-PT"/>
        </w:rPr>
        <w:t>ão da construção desta área da C</w:t>
      </w:r>
      <w:r w:rsidRPr="00794BF8">
        <w:rPr>
          <w:rFonts w:ascii="Calibri" w:eastAsia="Times New Roman" w:hAnsi="Calibri" w:cs="Times New Roman"/>
          <w:lang w:eastAsia="pt-PT"/>
        </w:rPr>
        <w:t>idade acontece essencialmente a partir de meados do século XX, com a época de construção mais significativa a ocorrer entre 1946 e 1960 (33</w:t>
      </w:r>
      <w:r w:rsidR="00BF239B">
        <w:rPr>
          <w:rFonts w:ascii="Calibri" w:eastAsia="Times New Roman" w:hAnsi="Calibri" w:cs="Times New Roman"/>
          <w:lang w:eastAsia="pt-PT"/>
        </w:rPr>
        <w:t>,1</w:t>
      </w:r>
      <w:r w:rsidRPr="00794BF8">
        <w:rPr>
          <w:rFonts w:ascii="Calibri" w:eastAsia="Times New Roman" w:hAnsi="Calibri" w:cs="Times New Roman"/>
          <w:lang w:eastAsia="pt-PT"/>
        </w:rPr>
        <w:t>%), embora nos anos 60 e 70 também tenha ha</w:t>
      </w:r>
      <w:r w:rsidR="00BF239B">
        <w:rPr>
          <w:rFonts w:ascii="Calibri" w:eastAsia="Times New Roman" w:hAnsi="Calibri" w:cs="Times New Roman"/>
          <w:lang w:eastAsia="pt-PT"/>
        </w:rPr>
        <w:t>vido uma dinâmica interessante.</w:t>
      </w:r>
    </w:p>
    <w:p w:rsidR="00794BF8" w:rsidRDefault="00794BF8" w:rsidP="00794BF8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94BF8">
        <w:rPr>
          <w:rFonts w:ascii="Calibri" w:eastAsia="Times New Roman" w:hAnsi="Calibri" w:cs="Times New Roman"/>
          <w:lang w:eastAsia="pt-PT"/>
        </w:rPr>
        <w:t xml:space="preserve">Foi durante todo este </w:t>
      </w:r>
      <w:r w:rsidR="00521724">
        <w:rPr>
          <w:rFonts w:ascii="Calibri" w:eastAsia="Times New Roman" w:hAnsi="Calibri" w:cs="Times New Roman"/>
          <w:lang w:eastAsia="pt-PT"/>
        </w:rPr>
        <w:t>período que se construiu, para n</w:t>
      </w:r>
      <w:r w:rsidR="00BF239B">
        <w:rPr>
          <w:rFonts w:ascii="Calibri" w:eastAsia="Times New Roman" w:hAnsi="Calibri" w:cs="Times New Roman"/>
          <w:lang w:eastAsia="pt-PT"/>
        </w:rPr>
        <w:t>orte, o Bairro Novo de São</w:t>
      </w:r>
      <w:r w:rsidRPr="00794BF8">
        <w:rPr>
          <w:rFonts w:ascii="Calibri" w:eastAsia="Times New Roman" w:hAnsi="Calibri" w:cs="Times New Roman"/>
          <w:lang w:eastAsia="pt-PT"/>
        </w:rPr>
        <w:t xml:space="preserve"> João de Deus (1946-1970), o Bairro </w:t>
      </w:r>
      <w:r w:rsidR="00BF239B">
        <w:rPr>
          <w:rFonts w:ascii="Calibri" w:eastAsia="Times New Roman" w:hAnsi="Calibri" w:cs="Times New Roman"/>
          <w:lang w:eastAsia="pt-PT"/>
        </w:rPr>
        <w:t xml:space="preserve">de Nossa Senhora </w:t>
      </w:r>
      <w:r w:rsidRPr="00794BF8">
        <w:rPr>
          <w:rFonts w:ascii="Calibri" w:eastAsia="Times New Roman" w:hAnsi="Calibri" w:cs="Times New Roman"/>
          <w:lang w:eastAsia="pt-PT"/>
        </w:rPr>
        <w:t>da Visitação (1946-60) e o Bairro da Quinta de</w:t>
      </w:r>
      <w:r w:rsidR="00BF239B">
        <w:rPr>
          <w:rFonts w:ascii="Calibri" w:eastAsia="Times New Roman" w:hAnsi="Calibri" w:cs="Times New Roman"/>
          <w:lang w:eastAsia="pt-PT"/>
        </w:rPr>
        <w:t xml:space="preserve"> Dom</w:t>
      </w:r>
      <w:r w:rsidR="00521724">
        <w:rPr>
          <w:rFonts w:ascii="Calibri" w:eastAsia="Times New Roman" w:hAnsi="Calibri" w:cs="Times New Roman"/>
          <w:lang w:eastAsia="pt-PT"/>
        </w:rPr>
        <w:t xml:space="preserve"> Francisco (1971-80) e</w:t>
      </w:r>
      <w:r w:rsidR="00BF239B">
        <w:rPr>
          <w:rFonts w:ascii="Calibri" w:eastAsia="Times New Roman" w:hAnsi="Calibri" w:cs="Times New Roman"/>
          <w:lang w:eastAsia="pt-PT"/>
        </w:rPr>
        <w:t>,</w:t>
      </w:r>
      <w:r w:rsidR="00521724">
        <w:rPr>
          <w:rFonts w:ascii="Calibri" w:eastAsia="Times New Roman" w:hAnsi="Calibri" w:cs="Times New Roman"/>
          <w:lang w:eastAsia="pt-PT"/>
        </w:rPr>
        <w:t xml:space="preserve"> para norte-n</w:t>
      </w:r>
      <w:r w:rsidRPr="00794BF8">
        <w:rPr>
          <w:rFonts w:ascii="Calibri" w:eastAsia="Times New Roman" w:hAnsi="Calibri" w:cs="Times New Roman"/>
          <w:lang w:eastAsia="pt-PT"/>
        </w:rPr>
        <w:t>ascente</w:t>
      </w:r>
      <w:r w:rsidR="00BF239B">
        <w:rPr>
          <w:rFonts w:ascii="Calibri" w:eastAsia="Times New Roman" w:hAnsi="Calibri" w:cs="Times New Roman"/>
          <w:lang w:eastAsia="pt-PT"/>
        </w:rPr>
        <w:t>, o Bairro de</w:t>
      </w:r>
      <w:r w:rsidRPr="00794BF8">
        <w:rPr>
          <w:rFonts w:ascii="Calibri" w:eastAsia="Times New Roman" w:hAnsi="Calibri" w:cs="Times New Roman"/>
          <w:lang w:eastAsia="pt-PT"/>
        </w:rPr>
        <w:t xml:space="preserve"> Nossa Senhora da Conceição (1955) e o inicio do Bairro da </w:t>
      </w:r>
      <w:r w:rsidR="00BF239B">
        <w:rPr>
          <w:rFonts w:ascii="Calibri" w:eastAsia="Times New Roman" w:hAnsi="Calibri" w:cs="Times New Roman"/>
          <w:lang w:eastAsia="pt-PT"/>
        </w:rPr>
        <w:t>Cooperativa de Habitação Económica (</w:t>
      </w:r>
      <w:r w:rsidRPr="00794BF8">
        <w:rPr>
          <w:rFonts w:ascii="Calibri" w:eastAsia="Times New Roman" w:hAnsi="Calibri" w:cs="Times New Roman"/>
          <w:lang w:eastAsia="pt-PT"/>
        </w:rPr>
        <w:t>CHE</w:t>
      </w:r>
      <w:r w:rsidR="00102BC7">
        <w:rPr>
          <w:rFonts w:ascii="Calibri" w:eastAsia="Times New Roman" w:hAnsi="Calibri" w:cs="Times New Roman"/>
          <w:lang w:eastAsia="pt-PT"/>
        </w:rPr>
        <w:t>)</w:t>
      </w:r>
      <w:r w:rsidRPr="00794BF8">
        <w:rPr>
          <w:rFonts w:ascii="Calibri" w:eastAsia="Times New Roman" w:hAnsi="Calibri" w:cs="Times New Roman"/>
          <w:lang w:eastAsia="pt-PT"/>
        </w:rPr>
        <w:t xml:space="preserve">, </w:t>
      </w:r>
      <w:r w:rsidR="00102BC7">
        <w:rPr>
          <w:rFonts w:ascii="Calibri" w:eastAsia="Times New Roman" w:hAnsi="Calibri" w:cs="Times New Roman"/>
          <w:lang w:eastAsia="pt-PT"/>
        </w:rPr>
        <w:t>com</w:t>
      </w:r>
      <w:r w:rsidRPr="00794BF8">
        <w:rPr>
          <w:rFonts w:ascii="Calibri" w:eastAsia="Times New Roman" w:hAnsi="Calibri" w:cs="Times New Roman"/>
          <w:lang w:eastAsia="pt-PT"/>
        </w:rPr>
        <w:t xml:space="preserve"> fases de construção </w:t>
      </w:r>
      <w:r w:rsidR="00102BC7">
        <w:rPr>
          <w:rFonts w:ascii="Calibri" w:eastAsia="Times New Roman" w:hAnsi="Calibri" w:cs="Times New Roman"/>
          <w:lang w:eastAsia="pt-PT"/>
        </w:rPr>
        <w:t>n</w:t>
      </w:r>
      <w:r w:rsidRPr="00794BF8">
        <w:rPr>
          <w:rFonts w:ascii="Calibri" w:eastAsia="Times New Roman" w:hAnsi="Calibri" w:cs="Times New Roman"/>
          <w:lang w:eastAsia="pt-PT"/>
        </w:rPr>
        <w:t xml:space="preserve">as décadas de 1970 e de 1980 e no período </w:t>
      </w:r>
      <w:r w:rsidR="00102BC7">
        <w:rPr>
          <w:rFonts w:ascii="Calibri" w:eastAsia="Times New Roman" w:hAnsi="Calibri" w:cs="Times New Roman"/>
          <w:lang w:eastAsia="pt-PT"/>
        </w:rPr>
        <w:t xml:space="preserve">entre </w:t>
      </w:r>
      <w:r w:rsidRPr="00794BF8">
        <w:rPr>
          <w:rFonts w:ascii="Calibri" w:eastAsia="Times New Roman" w:hAnsi="Calibri" w:cs="Times New Roman"/>
          <w:lang w:eastAsia="pt-PT"/>
        </w:rPr>
        <w:t>2001 a 2005.</w:t>
      </w:r>
    </w:p>
    <w:p w:rsidR="00112866" w:rsidRPr="00471220" w:rsidRDefault="00102BC7" w:rsidP="003C316E">
      <w:pPr>
        <w:jc w:val="center"/>
        <w:rPr>
          <w:rFonts w:ascii="Calibri" w:eastAsia="Calibri" w:hAnsi="Calibri" w:cs="Times New Roman"/>
          <w:b/>
          <w:i/>
        </w:rPr>
      </w:pPr>
      <w:r>
        <w:rPr>
          <w:rFonts w:ascii="Calibri" w:eastAsia="Times New Roman" w:hAnsi="Calibri" w:cs="Times New Roman"/>
          <w:lang w:eastAsia="pt-PT"/>
        </w:rPr>
        <w:br w:type="page"/>
      </w:r>
      <w:r w:rsidR="00471220" w:rsidRPr="00471220">
        <w:rPr>
          <w:b/>
          <w:i/>
        </w:rPr>
        <w:lastRenderedPageBreak/>
        <w:t xml:space="preserve">Tabela </w:t>
      </w:r>
      <w:r w:rsidR="00471220" w:rsidRPr="00471220">
        <w:rPr>
          <w:b/>
          <w:i/>
        </w:rPr>
        <w:fldChar w:fldCharType="begin"/>
      </w:r>
      <w:r w:rsidR="00471220" w:rsidRPr="00471220">
        <w:rPr>
          <w:b/>
          <w:i/>
        </w:rPr>
        <w:instrText xml:space="preserve"> SEQ Tabela \* ARABIC </w:instrText>
      </w:r>
      <w:r w:rsidR="00471220" w:rsidRPr="00471220">
        <w:rPr>
          <w:b/>
          <w:i/>
        </w:rPr>
        <w:fldChar w:fldCharType="separate"/>
      </w:r>
      <w:r w:rsidR="004D0C28">
        <w:rPr>
          <w:b/>
          <w:i/>
          <w:noProof/>
        </w:rPr>
        <w:t>1</w:t>
      </w:r>
      <w:r w:rsidR="00471220" w:rsidRPr="00471220">
        <w:rPr>
          <w:b/>
          <w:i/>
        </w:rPr>
        <w:fldChar w:fldCharType="end"/>
      </w:r>
      <w:r w:rsidR="008C7921" w:rsidRPr="00471220">
        <w:rPr>
          <w:rFonts w:ascii="Calibri" w:eastAsia="Calibri" w:hAnsi="Calibri" w:cs="Times New Roman"/>
          <w:b/>
          <w:i/>
        </w:rPr>
        <w:t xml:space="preserve"> </w:t>
      </w:r>
      <w:r w:rsidR="00395BF2">
        <w:rPr>
          <w:rFonts w:ascii="Calibri" w:eastAsia="Calibri" w:hAnsi="Calibri" w:cs="Times New Roman"/>
          <w:b/>
          <w:i/>
        </w:rPr>
        <w:t>-</w:t>
      </w:r>
      <w:r w:rsidR="00112866" w:rsidRPr="00471220">
        <w:rPr>
          <w:rFonts w:ascii="Calibri" w:eastAsia="Calibri" w:hAnsi="Calibri" w:cs="Times New Roman"/>
          <w:b/>
          <w:i/>
        </w:rPr>
        <w:t xml:space="preserve"> Época de </w:t>
      </w:r>
      <w:r w:rsidR="00112866" w:rsidRPr="00471220">
        <w:rPr>
          <w:rFonts w:ascii="Calibri" w:eastAsia="Times New Roman" w:hAnsi="Calibri" w:cs="Times New Roman"/>
          <w:b/>
          <w:i/>
          <w:lang w:eastAsia="pt-PT"/>
        </w:rPr>
        <w:t>construção</w:t>
      </w:r>
      <w:r w:rsidR="00112866" w:rsidRPr="00471220">
        <w:rPr>
          <w:rFonts w:ascii="Calibri" w:eastAsia="Calibri" w:hAnsi="Calibri" w:cs="Times New Roman"/>
          <w:b/>
          <w:i/>
        </w:rPr>
        <w:t xml:space="preserve"> dos edifícios na ARU </w:t>
      </w:r>
      <w:r w:rsidR="00794BF8">
        <w:rPr>
          <w:rFonts w:ascii="Calibri" w:eastAsia="Calibri" w:hAnsi="Calibri" w:cs="Times New Roman"/>
          <w:b/>
          <w:i/>
        </w:rPr>
        <w:t xml:space="preserve">da </w:t>
      </w:r>
      <w:r w:rsidR="007A08AC">
        <w:rPr>
          <w:rFonts w:ascii="Calibri" w:eastAsia="Calibri" w:hAnsi="Calibri" w:cs="Times New Roman"/>
          <w:b/>
          <w:i/>
        </w:rPr>
        <w:t>Avenida e Antigo Campo da Feira</w:t>
      </w:r>
    </w:p>
    <w:tbl>
      <w:tblPr>
        <w:tblStyle w:val="TabelacomGrelhaClara3"/>
        <w:tblW w:w="3314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1923"/>
        <w:gridCol w:w="620"/>
        <w:gridCol w:w="771"/>
      </w:tblGrid>
      <w:tr w:rsidR="00112866" w:rsidRPr="007C4385" w:rsidTr="00787939">
        <w:trPr>
          <w:trHeight w:val="58"/>
          <w:jc w:val="center"/>
        </w:trPr>
        <w:tc>
          <w:tcPr>
            <w:tcW w:w="1923" w:type="dxa"/>
            <w:shd w:val="clear" w:color="auto" w:fill="2E74B5" w:themeFill="accent1" w:themeFillShade="BF"/>
            <w:vAlign w:val="center"/>
            <w:hideMark/>
          </w:tcPr>
          <w:p w:rsidR="00112866" w:rsidRPr="007C4385" w:rsidRDefault="00112866" w:rsidP="0047122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Data</w:t>
            </w:r>
            <w:r w:rsidR="00471220" w:rsidRPr="007C4385"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</w:rPr>
              <w:t xml:space="preserve"> de </w:t>
            </w: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construção</w:t>
            </w:r>
          </w:p>
        </w:tc>
        <w:tc>
          <w:tcPr>
            <w:tcW w:w="620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7C4385" w:rsidRDefault="00E270C5" w:rsidP="0047122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</w:rPr>
              <w:t>N</w:t>
            </w:r>
            <w:r w:rsidR="00112866"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</w:rPr>
              <w:t>º</w:t>
            </w:r>
          </w:p>
        </w:tc>
        <w:tc>
          <w:tcPr>
            <w:tcW w:w="771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7C4385" w:rsidRDefault="00112866" w:rsidP="00471220">
            <w:pPr>
              <w:jc w:val="center"/>
              <w:rPr>
                <w:rFonts w:ascii="Calibri" w:eastAsia="Times New Roman" w:hAnsi="Calibri" w:cs="Times New Roman"/>
                <w:color w:val="FFFFFF" w:themeColor="background1"/>
                <w:sz w:val="20"/>
                <w:szCs w:val="20"/>
              </w:rPr>
            </w:pP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</w:rPr>
              <w:t>%</w:t>
            </w:r>
          </w:p>
        </w:tc>
      </w:tr>
      <w:tr w:rsidR="004A1FB0" w:rsidRPr="007C4385" w:rsidTr="00787939">
        <w:trPr>
          <w:trHeight w:val="58"/>
          <w:jc w:val="center"/>
        </w:trPr>
        <w:tc>
          <w:tcPr>
            <w:tcW w:w="1923" w:type="dxa"/>
            <w:hideMark/>
          </w:tcPr>
          <w:p w:rsidR="004A1FB0" w:rsidRPr="007C4385" w:rsidRDefault="004A1FB0" w:rsidP="004A1FB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Antes de 1919</w:t>
            </w:r>
          </w:p>
        </w:tc>
        <w:tc>
          <w:tcPr>
            <w:tcW w:w="620" w:type="dxa"/>
            <w:noWrap/>
            <w:vAlign w:val="bottom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71" w:type="dxa"/>
            <w:noWrap/>
            <w:vAlign w:val="center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5,0</w:t>
            </w:r>
          </w:p>
        </w:tc>
      </w:tr>
      <w:tr w:rsidR="004A1FB0" w:rsidRPr="007C4385" w:rsidTr="00787939">
        <w:trPr>
          <w:trHeight w:val="58"/>
          <w:jc w:val="center"/>
        </w:trPr>
        <w:tc>
          <w:tcPr>
            <w:tcW w:w="1923" w:type="dxa"/>
            <w:shd w:val="clear" w:color="auto" w:fill="auto"/>
            <w:hideMark/>
          </w:tcPr>
          <w:p w:rsidR="004A1FB0" w:rsidRPr="007C4385" w:rsidRDefault="004A1FB0" w:rsidP="004A1FB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Entre 1919 e 1945</w:t>
            </w:r>
          </w:p>
        </w:tc>
        <w:tc>
          <w:tcPr>
            <w:tcW w:w="620" w:type="dxa"/>
            <w:shd w:val="clear" w:color="auto" w:fill="auto"/>
            <w:noWrap/>
            <w:vAlign w:val="bottom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771" w:type="dxa"/>
            <w:shd w:val="clear" w:color="auto" w:fill="auto"/>
            <w:noWrap/>
            <w:vAlign w:val="center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14,3</w:t>
            </w:r>
          </w:p>
        </w:tc>
      </w:tr>
      <w:tr w:rsidR="004A1FB0" w:rsidRPr="007C4385" w:rsidTr="00787939">
        <w:trPr>
          <w:trHeight w:val="58"/>
          <w:jc w:val="center"/>
        </w:trPr>
        <w:tc>
          <w:tcPr>
            <w:tcW w:w="1923" w:type="dxa"/>
            <w:shd w:val="clear" w:color="auto" w:fill="auto"/>
            <w:hideMark/>
          </w:tcPr>
          <w:p w:rsidR="004A1FB0" w:rsidRPr="007C4385" w:rsidRDefault="004A1FB0" w:rsidP="004A1FB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Entre 1946 e 1960</w:t>
            </w:r>
          </w:p>
        </w:tc>
        <w:tc>
          <w:tcPr>
            <w:tcW w:w="620" w:type="dxa"/>
            <w:shd w:val="clear" w:color="auto" w:fill="auto"/>
            <w:noWrap/>
            <w:vAlign w:val="bottom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166</w:t>
            </w:r>
          </w:p>
        </w:tc>
        <w:tc>
          <w:tcPr>
            <w:tcW w:w="771" w:type="dxa"/>
            <w:shd w:val="clear" w:color="auto" w:fill="auto"/>
            <w:noWrap/>
            <w:vAlign w:val="center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33,1</w:t>
            </w:r>
          </w:p>
        </w:tc>
      </w:tr>
      <w:tr w:rsidR="004A1FB0" w:rsidRPr="007C4385" w:rsidTr="00787939">
        <w:trPr>
          <w:trHeight w:val="58"/>
          <w:jc w:val="center"/>
        </w:trPr>
        <w:tc>
          <w:tcPr>
            <w:tcW w:w="1923" w:type="dxa"/>
            <w:shd w:val="clear" w:color="auto" w:fill="auto"/>
            <w:hideMark/>
          </w:tcPr>
          <w:p w:rsidR="004A1FB0" w:rsidRPr="007C4385" w:rsidRDefault="004A1FB0" w:rsidP="004A1FB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Entre 1961 e 1970</w:t>
            </w:r>
          </w:p>
        </w:tc>
        <w:tc>
          <w:tcPr>
            <w:tcW w:w="620" w:type="dxa"/>
            <w:shd w:val="clear" w:color="auto" w:fill="auto"/>
            <w:noWrap/>
            <w:vAlign w:val="bottom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771" w:type="dxa"/>
            <w:shd w:val="clear" w:color="auto" w:fill="auto"/>
            <w:noWrap/>
            <w:vAlign w:val="center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15,7</w:t>
            </w:r>
          </w:p>
        </w:tc>
      </w:tr>
      <w:tr w:rsidR="004A1FB0" w:rsidRPr="007C4385" w:rsidTr="00787939">
        <w:trPr>
          <w:trHeight w:val="58"/>
          <w:jc w:val="center"/>
        </w:trPr>
        <w:tc>
          <w:tcPr>
            <w:tcW w:w="1923" w:type="dxa"/>
            <w:shd w:val="clear" w:color="auto" w:fill="auto"/>
            <w:hideMark/>
          </w:tcPr>
          <w:p w:rsidR="004A1FB0" w:rsidRPr="007C4385" w:rsidRDefault="004A1FB0" w:rsidP="004A1FB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Entre 1971 e 1980</w:t>
            </w:r>
          </w:p>
        </w:tc>
        <w:tc>
          <w:tcPr>
            <w:tcW w:w="620" w:type="dxa"/>
            <w:shd w:val="clear" w:color="auto" w:fill="auto"/>
            <w:noWrap/>
            <w:vAlign w:val="bottom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771" w:type="dxa"/>
            <w:shd w:val="clear" w:color="auto" w:fill="auto"/>
            <w:noWrap/>
            <w:vAlign w:val="center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10,4</w:t>
            </w:r>
          </w:p>
        </w:tc>
      </w:tr>
      <w:tr w:rsidR="004A1FB0" w:rsidRPr="007C4385" w:rsidTr="00787939">
        <w:trPr>
          <w:trHeight w:val="58"/>
          <w:jc w:val="center"/>
        </w:trPr>
        <w:tc>
          <w:tcPr>
            <w:tcW w:w="1923" w:type="dxa"/>
            <w:shd w:val="clear" w:color="auto" w:fill="auto"/>
            <w:hideMark/>
          </w:tcPr>
          <w:p w:rsidR="004A1FB0" w:rsidRPr="007C4385" w:rsidRDefault="004A1FB0" w:rsidP="004A1FB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Entre 1981 e 1990</w:t>
            </w:r>
          </w:p>
        </w:tc>
        <w:tc>
          <w:tcPr>
            <w:tcW w:w="620" w:type="dxa"/>
            <w:shd w:val="clear" w:color="auto" w:fill="auto"/>
            <w:noWrap/>
            <w:vAlign w:val="bottom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771" w:type="dxa"/>
            <w:shd w:val="clear" w:color="auto" w:fill="auto"/>
            <w:noWrap/>
            <w:vAlign w:val="center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8,6</w:t>
            </w:r>
          </w:p>
        </w:tc>
      </w:tr>
      <w:tr w:rsidR="004A1FB0" w:rsidRPr="007C4385" w:rsidTr="00787939">
        <w:trPr>
          <w:trHeight w:val="58"/>
          <w:jc w:val="center"/>
        </w:trPr>
        <w:tc>
          <w:tcPr>
            <w:tcW w:w="1923" w:type="dxa"/>
          </w:tcPr>
          <w:p w:rsidR="004A1FB0" w:rsidRPr="007C4385" w:rsidRDefault="004A1FB0" w:rsidP="004A1FB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Entre 1991 e 2000</w:t>
            </w:r>
          </w:p>
        </w:tc>
        <w:tc>
          <w:tcPr>
            <w:tcW w:w="620" w:type="dxa"/>
            <w:noWrap/>
            <w:vAlign w:val="bottom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771" w:type="dxa"/>
            <w:noWrap/>
            <w:vAlign w:val="center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4,8</w:t>
            </w:r>
          </w:p>
        </w:tc>
      </w:tr>
      <w:tr w:rsidR="004A1FB0" w:rsidRPr="007C4385" w:rsidTr="00787939">
        <w:trPr>
          <w:trHeight w:val="58"/>
          <w:jc w:val="center"/>
        </w:trPr>
        <w:tc>
          <w:tcPr>
            <w:tcW w:w="1923" w:type="dxa"/>
            <w:hideMark/>
          </w:tcPr>
          <w:p w:rsidR="004A1FB0" w:rsidRPr="007C4385" w:rsidRDefault="004A1FB0" w:rsidP="004A1FB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Entre 2001 e 2005</w:t>
            </w:r>
          </w:p>
        </w:tc>
        <w:tc>
          <w:tcPr>
            <w:tcW w:w="620" w:type="dxa"/>
            <w:noWrap/>
            <w:vAlign w:val="bottom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771" w:type="dxa"/>
            <w:noWrap/>
            <w:vAlign w:val="center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6,8</w:t>
            </w:r>
          </w:p>
        </w:tc>
      </w:tr>
      <w:tr w:rsidR="004A1FB0" w:rsidRPr="007C4385" w:rsidTr="00787939">
        <w:trPr>
          <w:trHeight w:val="53"/>
          <w:jc w:val="center"/>
        </w:trPr>
        <w:tc>
          <w:tcPr>
            <w:tcW w:w="1923" w:type="dxa"/>
            <w:hideMark/>
          </w:tcPr>
          <w:p w:rsidR="004A1FB0" w:rsidRPr="007C4385" w:rsidRDefault="004A1FB0" w:rsidP="004A1FB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Entre 2006 e 2011</w:t>
            </w:r>
          </w:p>
        </w:tc>
        <w:tc>
          <w:tcPr>
            <w:tcW w:w="620" w:type="dxa"/>
            <w:noWrap/>
            <w:vAlign w:val="bottom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771" w:type="dxa"/>
            <w:noWrap/>
            <w:vAlign w:val="center"/>
          </w:tcPr>
          <w:p w:rsidR="004A1FB0" w:rsidRPr="007C4385" w:rsidRDefault="004A1FB0" w:rsidP="004A1FB0">
            <w:pPr>
              <w:jc w:val="center"/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1,4</w:t>
            </w:r>
          </w:p>
        </w:tc>
      </w:tr>
      <w:tr w:rsidR="004A1FB0" w:rsidRPr="007C4385" w:rsidTr="00787939">
        <w:trPr>
          <w:trHeight w:val="58"/>
          <w:jc w:val="center"/>
        </w:trPr>
        <w:tc>
          <w:tcPr>
            <w:tcW w:w="1923" w:type="dxa"/>
          </w:tcPr>
          <w:p w:rsidR="004A1FB0" w:rsidRPr="00395BF2" w:rsidRDefault="004A1FB0" w:rsidP="004A1FB0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395BF2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 xml:space="preserve">Total </w:t>
            </w:r>
          </w:p>
        </w:tc>
        <w:tc>
          <w:tcPr>
            <w:tcW w:w="620" w:type="dxa"/>
            <w:noWrap/>
            <w:vAlign w:val="bottom"/>
          </w:tcPr>
          <w:p w:rsidR="004A1FB0" w:rsidRPr="00395BF2" w:rsidRDefault="004A1FB0" w:rsidP="004A1FB0">
            <w:pPr>
              <w:jc w:val="center"/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395BF2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502</w:t>
            </w:r>
          </w:p>
        </w:tc>
        <w:tc>
          <w:tcPr>
            <w:tcW w:w="771" w:type="dxa"/>
            <w:noWrap/>
            <w:vAlign w:val="center"/>
          </w:tcPr>
          <w:p w:rsidR="004A1FB0" w:rsidRPr="00395BF2" w:rsidRDefault="004A1FB0" w:rsidP="004A1FB0">
            <w:pPr>
              <w:jc w:val="center"/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395BF2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100,0</w:t>
            </w:r>
          </w:p>
        </w:tc>
      </w:tr>
    </w:tbl>
    <w:p w:rsidR="00102BC7" w:rsidRPr="00102BC7" w:rsidRDefault="00102BC7" w:rsidP="00102BC7">
      <w:pPr>
        <w:tabs>
          <w:tab w:val="left" w:pos="460"/>
          <w:tab w:val="left" w:pos="880"/>
          <w:tab w:val="left" w:pos="2552"/>
          <w:tab w:val="left" w:pos="7140"/>
          <w:tab w:val="right" w:pos="7440"/>
        </w:tabs>
        <w:spacing w:after="0" w:line="240" w:lineRule="auto"/>
        <w:jc w:val="center"/>
        <w:rPr>
          <w:rFonts w:ascii="Calibri" w:eastAsia="Calibri" w:hAnsi="Calibri" w:cs="Verdana"/>
          <w:color w:val="000000"/>
          <w:sz w:val="12"/>
          <w:szCs w:val="12"/>
        </w:rPr>
      </w:pPr>
    </w:p>
    <w:p w:rsidR="00112866" w:rsidRPr="00120335" w:rsidRDefault="00112866" w:rsidP="00787939">
      <w:pPr>
        <w:tabs>
          <w:tab w:val="left" w:pos="460"/>
          <w:tab w:val="left" w:pos="880"/>
          <w:tab w:val="left" w:pos="2552"/>
          <w:tab w:val="left" w:pos="7140"/>
          <w:tab w:val="right" w:pos="7440"/>
        </w:tabs>
        <w:spacing w:after="120" w:line="360" w:lineRule="auto"/>
        <w:jc w:val="center"/>
        <w:rPr>
          <w:rFonts w:ascii="Calibri" w:eastAsia="Calibri" w:hAnsi="Calibri" w:cs="Verdana"/>
          <w:color w:val="000000"/>
          <w:sz w:val="20"/>
          <w:szCs w:val="18"/>
        </w:rPr>
      </w:pPr>
      <w:r w:rsidRPr="00120335">
        <w:rPr>
          <w:rFonts w:ascii="Calibri" w:eastAsia="Calibri" w:hAnsi="Calibri" w:cs="Verdana"/>
          <w:color w:val="000000"/>
          <w:sz w:val="20"/>
          <w:szCs w:val="18"/>
        </w:rPr>
        <w:t xml:space="preserve">Fonte: INE, </w:t>
      </w:r>
      <w:r w:rsidR="0021105E" w:rsidRPr="00120335">
        <w:rPr>
          <w:rFonts w:ascii="Calibri" w:eastAsia="Calibri" w:hAnsi="Calibri" w:cs="Verdana"/>
          <w:i/>
          <w:color w:val="000000"/>
          <w:sz w:val="20"/>
          <w:szCs w:val="18"/>
        </w:rPr>
        <w:t>Recenseamento Geral da P</w:t>
      </w:r>
      <w:r w:rsidRPr="00120335">
        <w:rPr>
          <w:rFonts w:ascii="Calibri" w:eastAsia="Calibri" w:hAnsi="Calibri" w:cs="Verdana"/>
          <w:i/>
          <w:color w:val="000000"/>
          <w:sz w:val="20"/>
          <w:szCs w:val="18"/>
        </w:rPr>
        <w:t>opulação</w:t>
      </w:r>
      <w:r w:rsidR="0021105E" w:rsidRPr="00120335">
        <w:rPr>
          <w:rFonts w:ascii="Calibri" w:eastAsia="Calibri" w:hAnsi="Calibri" w:cs="Verdana"/>
          <w:i/>
          <w:color w:val="000000"/>
          <w:sz w:val="20"/>
          <w:szCs w:val="18"/>
        </w:rPr>
        <w:t xml:space="preserve"> e Habitação</w:t>
      </w:r>
      <w:r w:rsidRPr="00120335">
        <w:rPr>
          <w:rFonts w:ascii="Calibri" w:eastAsia="Calibri" w:hAnsi="Calibri" w:cs="Verdana"/>
          <w:i/>
          <w:color w:val="000000"/>
          <w:sz w:val="20"/>
          <w:szCs w:val="18"/>
        </w:rPr>
        <w:t>, 2011</w:t>
      </w:r>
    </w:p>
    <w:p w:rsidR="00794BF8" w:rsidRPr="00794BF8" w:rsidRDefault="00D15A27" w:rsidP="0078793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84F01">
        <w:rPr>
          <w:rFonts w:ascii="Calibri" w:eastAsia="Times New Roman" w:hAnsi="Calibri" w:cs="Times New Roman"/>
          <w:lang w:eastAsia="pt-PT"/>
        </w:rPr>
        <w:t xml:space="preserve">A partir da década de 70, </w:t>
      </w:r>
      <w:r w:rsidR="00794BF8" w:rsidRPr="00984F01">
        <w:rPr>
          <w:rFonts w:ascii="Calibri" w:eastAsia="Times New Roman" w:hAnsi="Calibri" w:cs="Times New Roman"/>
          <w:lang w:eastAsia="pt-PT"/>
        </w:rPr>
        <w:t>a dinâmica de construção tem vindo a decrescer significativamente, embora na pr</w:t>
      </w:r>
      <w:r w:rsidR="00102BC7">
        <w:rPr>
          <w:rFonts w:ascii="Calibri" w:eastAsia="Times New Roman" w:hAnsi="Calibri" w:cs="Times New Roman"/>
          <w:lang w:eastAsia="pt-PT"/>
        </w:rPr>
        <w:t>imeira metade da década de 2000</w:t>
      </w:r>
      <w:r w:rsidR="00794BF8" w:rsidRPr="00984F01">
        <w:rPr>
          <w:rFonts w:ascii="Calibri" w:eastAsia="Times New Roman" w:hAnsi="Calibri" w:cs="Times New Roman"/>
          <w:lang w:eastAsia="pt-PT"/>
        </w:rPr>
        <w:t xml:space="preserve"> se tenha notado </w:t>
      </w:r>
      <w:r w:rsidR="00102BC7">
        <w:rPr>
          <w:rFonts w:ascii="Calibri" w:eastAsia="Times New Roman" w:hAnsi="Calibri" w:cs="Times New Roman"/>
          <w:lang w:eastAsia="pt-PT"/>
        </w:rPr>
        <w:t>alguma retoma</w:t>
      </w:r>
      <w:r w:rsidR="00794BF8" w:rsidRPr="00984F01">
        <w:rPr>
          <w:rFonts w:ascii="Calibri" w:eastAsia="Times New Roman" w:hAnsi="Calibri" w:cs="Times New Roman"/>
          <w:lang w:eastAsia="pt-PT"/>
        </w:rPr>
        <w:t xml:space="preserve"> </w:t>
      </w:r>
      <w:r w:rsidR="00102BC7" w:rsidRPr="00984F01">
        <w:rPr>
          <w:rFonts w:ascii="Calibri" w:eastAsia="Times New Roman" w:hAnsi="Calibri" w:cs="Times New Roman"/>
          <w:lang w:eastAsia="pt-PT"/>
        </w:rPr>
        <w:t>que, no entanto,</w:t>
      </w:r>
      <w:r w:rsidR="00102BC7">
        <w:rPr>
          <w:rFonts w:ascii="Calibri" w:eastAsia="Times New Roman" w:hAnsi="Calibri" w:cs="Times New Roman"/>
          <w:lang w:eastAsia="pt-PT"/>
        </w:rPr>
        <w:t xml:space="preserve"> </w:t>
      </w:r>
      <w:r w:rsidR="00794BF8" w:rsidRPr="00984F01">
        <w:rPr>
          <w:rFonts w:ascii="Calibri" w:eastAsia="Times New Roman" w:hAnsi="Calibri" w:cs="Times New Roman"/>
          <w:lang w:eastAsia="pt-PT"/>
        </w:rPr>
        <w:t xml:space="preserve">não se </w:t>
      </w:r>
      <w:r w:rsidR="00102BC7">
        <w:rPr>
          <w:rFonts w:ascii="Calibri" w:eastAsia="Times New Roman" w:hAnsi="Calibri" w:cs="Times New Roman"/>
          <w:lang w:eastAsia="pt-PT"/>
        </w:rPr>
        <w:t>confirmou</w:t>
      </w:r>
      <w:r w:rsidR="00794BF8" w:rsidRPr="00984F01">
        <w:rPr>
          <w:rFonts w:ascii="Calibri" w:eastAsia="Times New Roman" w:hAnsi="Calibri" w:cs="Times New Roman"/>
          <w:lang w:eastAsia="pt-PT"/>
        </w:rPr>
        <w:t xml:space="preserve"> na segunda metade (2006 a 2011).</w:t>
      </w:r>
    </w:p>
    <w:p w:rsidR="009158E4" w:rsidRDefault="00C0765F" w:rsidP="0078793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94BF8">
        <w:rPr>
          <w:rFonts w:ascii="Calibri" w:eastAsia="Times New Roman" w:hAnsi="Calibri" w:cs="Times New Roman"/>
          <w:lang w:eastAsia="pt-PT"/>
        </w:rPr>
        <w:t xml:space="preserve">A Figura </w:t>
      </w:r>
      <w:r w:rsidR="00DE3D14" w:rsidRPr="00794BF8">
        <w:rPr>
          <w:rFonts w:ascii="Calibri" w:eastAsia="Times New Roman" w:hAnsi="Calibri" w:cs="Times New Roman"/>
          <w:lang w:eastAsia="pt-PT"/>
        </w:rPr>
        <w:t>2</w:t>
      </w:r>
      <w:r w:rsidRPr="00794BF8">
        <w:rPr>
          <w:rFonts w:ascii="Calibri" w:eastAsia="Times New Roman" w:hAnsi="Calibri" w:cs="Times New Roman"/>
          <w:lang w:eastAsia="pt-PT"/>
        </w:rPr>
        <w:t xml:space="preserve"> apresenta o período de construção dos edifícios</w:t>
      </w:r>
      <w:r w:rsidR="009158E4" w:rsidRPr="00794BF8">
        <w:rPr>
          <w:rFonts w:ascii="Calibri" w:eastAsia="Times New Roman" w:hAnsi="Calibri" w:cs="Times New Roman"/>
          <w:lang w:eastAsia="pt-PT"/>
        </w:rPr>
        <w:t>,</w:t>
      </w:r>
      <w:r w:rsidRPr="00794BF8">
        <w:rPr>
          <w:rFonts w:ascii="Calibri" w:eastAsia="Times New Roman" w:hAnsi="Calibri" w:cs="Times New Roman"/>
          <w:lang w:eastAsia="pt-PT"/>
        </w:rPr>
        <w:t xml:space="preserve"> </w:t>
      </w:r>
      <w:r w:rsidR="009158E4" w:rsidRPr="00794BF8">
        <w:rPr>
          <w:rFonts w:ascii="Calibri" w:eastAsia="Times New Roman" w:hAnsi="Calibri" w:cs="Times New Roman"/>
          <w:lang w:eastAsia="pt-PT"/>
        </w:rPr>
        <w:t xml:space="preserve">a partir da </w:t>
      </w:r>
      <w:r w:rsidRPr="00794BF8">
        <w:rPr>
          <w:rFonts w:ascii="Calibri" w:eastAsia="Times New Roman" w:hAnsi="Calibri" w:cs="Times New Roman"/>
          <w:lang w:eastAsia="pt-PT"/>
        </w:rPr>
        <w:t>atualização da BGRI do INE</w:t>
      </w:r>
      <w:r w:rsidR="009158E4" w:rsidRPr="00794BF8">
        <w:rPr>
          <w:rFonts w:ascii="Calibri" w:eastAsia="Times New Roman" w:hAnsi="Calibri" w:cs="Times New Roman"/>
          <w:lang w:eastAsia="pt-PT"/>
        </w:rPr>
        <w:t xml:space="preserve"> com base no levantamento de campo</w:t>
      </w:r>
      <w:r w:rsidRPr="00794BF8">
        <w:rPr>
          <w:rFonts w:ascii="Calibri" w:eastAsia="Times New Roman" w:hAnsi="Calibri" w:cs="Times New Roman"/>
          <w:lang w:eastAsia="pt-PT"/>
        </w:rPr>
        <w:t xml:space="preserve">, o que </w:t>
      </w:r>
      <w:r w:rsidR="009158E4" w:rsidRPr="00794BF8">
        <w:rPr>
          <w:rFonts w:ascii="Calibri" w:eastAsia="Times New Roman" w:hAnsi="Calibri" w:cs="Times New Roman"/>
          <w:lang w:eastAsia="pt-PT"/>
        </w:rPr>
        <w:t xml:space="preserve">justifica pequenos acertos </w:t>
      </w:r>
      <w:r w:rsidR="00DA3B1B" w:rsidRPr="00794BF8">
        <w:rPr>
          <w:rFonts w:ascii="Calibri" w:eastAsia="Times New Roman" w:hAnsi="Calibri" w:cs="Times New Roman"/>
          <w:lang w:eastAsia="pt-PT"/>
        </w:rPr>
        <w:t xml:space="preserve">relativamente aos edifícios contemplados </w:t>
      </w:r>
      <w:r w:rsidR="009158E4" w:rsidRPr="00794BF8">
        <w:rPr>
          <w:rFonts w:ascii="Calibri" w:eastAsia="Times New Roman" w:hAnsi="Calibri" w:cs="Times New Roman"/>
          <w:lang w:eastAsia="pt-PT"/>
        </w:rPr>
        <w:t>e, principalmente, o e</w:t>
      </w:r>
      <w:r w:rsidRPr="00794BF8">
        <w:rPr>
          <w:rFonts w:ascii="Calibri" w:eastAsia="Times New Roman" w:hAnsi="Calibri" w:cs="Times New Roman"/>
          <w:lang w:eastAsia="pt-PT"/>
        </w:rPr>
        <w:t>levado número de edifícios</w:t>
      </w:r>
      <w:r w:rsidR="00451A7E" w:rsidRPr="00794BF8">
        <w:rPr>
          <w:rFonts w:ascii="Calibri" w:eastAsia="Times New Roman" w:hAnsi="Calibri" w:cs="Times New Roman"/>
          <w:lang w:eastAsia="pt-PT"/>
        </w:rPr>
        <w:t xml:space="preserve"> sem registo</w:t>
      </w:r>
      <w:r w:rsidRPr="00794BF8">
        <w:rPr>
          <w:rFonts w:ascii="Calibri" w:eastAsia="Times New Roman" w:hAnsi="Calibri" w:cs="Times New Roman"/>
          <w:lang w:eastAsia="pt-PT"/>
        </w:rPr>
        <w:t>, uma vez que os edifícios sem função habitacional</w:t>
      </w:r>
      <w:r w:rsidR="009158E4" w:rsidRPr="00794BF8">
        <w:rPr>
          <w:rFonts w:ascii="Calibri" w:eastAsia="Times New Roman" w:hAnsi="Calibri" w:cs="Times New Roman"/>
          <w:lang w:eastAsia="pt-PT"/>
        </w:rPr>
        <w:t xml:space="preserve"> </w:t>
      </w:r>
      <w:r w:rsidRPr="00794BF8">
        <w:rPr>
          <w:rFonts w:ascii="Calibri" w:eastAsia="Times New Roman" w:hAnsi="Calibri" w:cs="Times New Roman"/>
          <w:lang w:eastAsia="pt-PT"/>
        </w:rPr>
        <w:t>não estão contemplados naquele sistema de referenciação geográfica</w:t>
      </w:r>
      <w:r w:rsidR="00DA3B1B" w:rsidRPr="00794BF8">
        <w:rPr>
          <w:rFonts w:ascii="Calibri" w:eastAsia="Times New Roman" w:hAnsi="Calibri" w:cs="Times New Roman"/>
          <w:lang w:eastAsia="pt-PT"/>
        </w:rPr>
        <w:t xml:space="preserve"> e</w:t>
      </w:r>
      <w:r w:rsidR="00B2221A" w:rsidRPr="00794BF8">
        <w:rPr>
          <w:rFonts w:ascii="Calibri" w:eastAsia="Times New Roman" w:hAnsi="Calibri" w:cs="Times New Roman"/>
          <w:lang w:eastAsia="pt-PT"/>
        </w:rPr>
        <w:t>,</w:t>
      </w:r>
      <w:r w:rsidR="00DA3B1B" w:rsidRPr="00794BF8">
        <w:rPr>
          <w:rFonts w:ascii="Calibri" w:eastAsia="Times New Roman" w:hAnsi="Calibri" w:cs="Times New Roman"/>
          <w:lang w:eastAsia="pt-PT"/>
        </w:rPr>
        <w:t xml:space="preserve"> portanto</w:t>
      </w:r>
      <w:r w:rsidR="00EE3260" w:rsidRPr="00794BF8">
        <w:rPr>
          <w:rFonts w:ascii="Calibri" w:eastAsia="Times New Roman" w:hAnsi="Calibri" w:cs="Times New Roman"/>
          <w:lang w:eastAsia="pt-PT"/>
        </w:rPr>
        <w:t>,</w:t>
      </w:r>
      <w:r w:rsidR="00DA3B1B" w:rsidRPr="00794BF8">
        <w:rPr>
          <w:rFonts w:ascii="Calibri" w:eastAsia="Times New Roman" w:hAnsi="Calibri" w:cs="Times New Roman"/>
          <w:lang w:eastAsia="pt-PT"/>
        </w:rPr>
        <w:t xml:space="preserve"> não estão caraterizados relativamente à época de construção.</w:t>
      </w:r>
    </w:p>
    <w:p w:rsidR="007F4F53" w:rsidRPr="00066E6A" w:rsidRDefault="00FA01E5" w:rsidP="00BE61A1">
      <w:pPr>
        <w:spacing w:after="12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066E6A">
        <w:rPr>
          <w:b/>
        </w:rPr>
        <w:t xml:space="preserve">Figura </w:t>
      </w:r>
      <w:r w:rsidR="00C34A19" w:rsidRPr="00066E6A">
        <w:rPr>
          <w:b/>
        </w:rPr>
        <w:t>2</w:t>
      </w:r>
      <w:r w:rsidRPr="00066E6A">
        <w:rPr>
          <w:rFonts w:ascii="Calibri" w:eastAsia="Times New Roman" w:hAnsi="Calibri" w:cs="Times New Roman"/>
          <w:b/>
          <w:lang w:eastAsia="pt-PT"/>
        </w:rPr>
        <w:t xml:space="preserve"> </w:t>
      </w:r>
      <w:r w:rsidR="007F4F53" w:rsidRPr="00066E6A">
        <w:rPr>
          <w:rFonts w:ascii="Calibri" w:eastAsia="Times New Roman" w:hAnsi="Calibri" w:cs="Times New Roman"/>
          <w:b/>
          <w:lang w:eastAsia="pt-PT"/>
        </w:rPr>
        <w:t>- Período de construção dos edifícios</w:t>
      </w:r>
    </w:p>
    <w:p w:rsidR="00785C8D" w:rsidRPr="00066E6A" w:rsidRDefault="006729B8" w:rsidP="00924C62">
      <w:pPr>
        <w:spacing w:before="240" w:after="120" w:line="360" w:lineRule="auto"/>
        <w:jc w:val="center"/>
        <w:rPr>
          <w:rFonts w:ascii="Calibri" w:eastAsia="Times New Roman" w:hAnsi="Calibri" w:cs="Times New Roman"/>
          <w:lang w:eastAsia="pt-PT"/>
        </w:rPr>
      </w:pPr>
      <w:r w:rsidRPr="00066E6A">
        <w:rPr>
          <w:rFonts w:ascii="Calibri" w:eastAsia="Times New Roman" w:hAnsi="Calibri" w:cs="Times New Roman"/>
          <w:noProof/>
          <w:lang w:eastAsia="pt-PT"/>
        </w:rPr>
        <w:drawing>
          <wp:inline distT="0" distB="0" distL="0" distR="0" wp14:anchorId="1A0BBB1A" wp14:editId="4F158AFE">
            <wp:extent cx="4845050" cy="3232109"/>
            <wp:effectExtent l="0" t="0" r="0" b="698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324" cy="324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9B8" w:rsidRPr="007C4385" w:rsidRDefault="006729B8" w:rsidP="006729B8">
      <w:pPr>
        <w:spacing w:after="0" w:line="240" w:lineRule="auto"/>
        <w:jc w:val="center"/>
        <w:rPr>
          <w:rFonts w:ascii="Calibri" w:eastAsia="Times New Roman" w:hAnsi="Calibri" w:cs="Times New Roman"/>
          <w:b/>
          <w:sz w:val="20"/>
          <w:szCs w:val="20"/>
          <w:lang w:eastAsia="pt-PT"/>
        </w:rPr>
      </w:pPr>
      <w:r w:rsidRPr="007C4385">
        <w:rPr>
          <w:rFonts w:ascii="Calibri" w:eastAsia="Calibri" w:hAnsi="Calibri" w:cs="Times New Roman"/>
          <w:sz w:val="20"/>
          <w:szCs w:val="20"/>
        </w:rPr>
        <w:t>Fonte: Tratamento próprio (IESE, 2017), a partir dos</w:t>
      </w:r>
      <w:r w:rsidRPr="007C4385">
        <w:rPr>
          <w:rFonts w:ascii="Calibri" w:eastAsia="Times New Roman" w:hAnsi="Calibri" w:cs="Times New Roman"/>
          <w:sz w:val="20"/>
          <w:szCs w:val="20"/>
          <w:lang w:eastAsia="pt-PT"/>
        </w:rPr>
        <w:t xml:space="preserve"> dados do INE - </w:t>
      </w:r>
      <w:r w:rsidRPr="007C4385">
        <w:rPr>
          <w:rFonts w:ascii="Calibri" w:eastAsia="Calibri" w:hAnsi="Calibri" w:cs="Verdana"/>
          <w:i/>
          <w:color w:val="000000"/>
          <w:sz w:val="20"/>
          <w:szCs w:val="20"/>
        </w:rPr>
        <w:t>Recenseamento Geral</w:t>
      </w:r>
      <w:r w:rsidR="004D66DD">
        <w:rPr>
          <w:rFonts w:ascii="Calibri" w:eastAsia="Calibri" w:hAnsi="Calibri" w:cs="Verdana"/>
          <w:i/>
          <w:color w:val="000000"/>
          <w:sz w:val="20"/>
          <w:szCs w:val="20"/>
        </w:rPr>
        <w:t xml:space="preserve"> da População e Habitação, 2011</w:t>
      </w:r>
    </w:p>
    <w:p w:rsidR="00652117" w:rsidRPr="00652117" w:rsidRDefault="00652117" w:rsidP="00652117">
      <w:pPr>
        <w:spacing w:before="240"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112866" w:rsidRPr="002011E0" w:rsidRDefault="00112866" w:rsidP="00652117">
      <w:pPr>
        <w:spacing w:before="120"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2011E0">
        <w:rPr>
          <w:rFonts w:ascii="Calibri" w:eastAsia="Times New Roman" w:hAnsi="Calibri" w:cs="Times New Roman"/>
          <w:lang w:eastAsia="pt-PT"/>
        </w:rPr>
        <w:t xml:space="preserve">A análise dos indicadores do Recenseamento Geral da População </w:t>
      </w:r>
      <w:r w:rsidR="0021105E">
        <w:rPr>
          <w:rFonts w:ascii="Calibri" w:eastAsia="Times New Roman" w:hAnsi="Calibri" w:cs="Times New Roman"/>
          <w:lang w:eastAsia="pt-PT"/>
        </w:rPr>
        <w:t xml:space="preserve">e Habitação, </w:t>
      </w:r>
      <w:r w:rsidRPr="002011E0">
        <w:rPr>
          <w:rFonts w:ascii="Calibri" w:eastAsia="Times New Roman" w:hAnsi="Calibri" w:cs="Times New Roman"/>
          <w:lang w:eastAsia="pt-PT"/>
        </w:rPr>
        <w:t>permite obter as seguintes conclusões relativamente às carac</w:t>
      </w:r>
      <w:r w:rsidR="007A08AC">
        <w:rPr>
          <w:rFonts w:ascii="Calibri" w:eastAsia="Times New Roman" w:hAnsi="Calibri" w:cs="Times New Roman"/>
          <w:lang w:eastAsia="pt-PT"/>
        </w:rPr>
        <w:t>terísticas do edificado da ARU:</w:t>
      </w:r>
    </w:p>
    <w:p w:rsidR="00302252" w:rsidRDefault="00302252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>Predomina a</w:t>
      </w:r>
      <w:r w:rsidRPr="00BB0075">
        <w:t xml:space="preserve"> edificação em banda (</w:t>
      </w:r>
      <w:r>
        <w:t>66</w:t>
      </w:r>
      <w:r w:rsidRPr="00BB0075">
        <w:t xml:space="preserve">%), </w:t>
      </w:r>
      <w:r>
        <w:t xml:space="preserve">que se </w:t>
      </w:r>
      <w:r w:rsidRPr="00BB0075">
        <w:t xml:space="preserve">carateriza </w:t>
      </w:r>
      <w:r>
        <w:t xml:space="preserve">pela continuidade do edificado no mínimo em conjuntos de três. Os edifícios geminados, ou seja, </w:t>
      </w:r>
      <w:r w:rsidRPr="00BB0075">
        <w:t>em que a edificação se relaciona com outra construção idêntica sua gémea, na maioria dos casos simétrica</w:t>
      </w:r>
      <w:r>
        <w:t>, perfazem 11%, ocorrendo nalguns bairros e nalgumas manc</w:t>
      </w:r>
      <w:r w:rsidR="00652117">
        <w:t>has habitacionais mais antigas;</w:t>
      </w:r>
    </w:p>
    <w:p w:rsidR="00302252" w:rsidRDefault="00302252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 xml:space="preserve">Existem ainda 5% de edifícios clássicos isolados (moradias unifamiliares ou </w:t>
      </w:r>
      <w:r w:rsidRPr="00D75BA7">
        <w:t>bifamiliares), em algumas áreas contíguas à Avenida (</w:t>
      </w:r>
      <w:r w:rsidR="00652117">
        <w:t xml:space="preserve">dos anos 1950 e </w:t>
      </w:r>
      <w:r w:rsidRPr="00D75BA7">
        <w:t xml:space="preserve">1970) e na </w:t>
      </w:r>
      <w:r w:rsidR="00652117">
        <w:t>zona mais ocidental da C</w:t>
      </w:r>
      <w:r w:rsidRPr="00D75BA7">
        <w:t>idade e da ARU, nas ruas de Lavre (</w:t>
      </w:r>
      <w:r w:rsidR="00652117">
        <w:t xml:space="preserve">dos anos </w:t>
      </w:r>
      <w:r w:rsidRPr="00D75BA7">
        <w:t xml:space="preserve">1950 e 1960) e </w:t>
      </w:r>
      <w:r w:rsidR="00652117">
        <w:t>Cipriano Barreto (de 1980);</w:t>
      </w:r>
    </w:p>
    <w:p w:rsidR="00302252" w:rsidRDefault="002E633C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>Predominam</w:t>
      </w:r>
      <w:r w:rsidR="00302252">
        <w:t xml:space="preserve"> os edifícios com 1 ou 2 pisos (86%), presente</w:t>
      </w:r>
      <w:r>
        <w:t>s</w:t>
      </w:r>
      <w:r w:rsidR="00302252">
        <w:t xml:space="preserve"> sobretudo nos bairros mais antigos. O edificado com 3 ou 4 pisos corresponde a 14% e encontra-se no tecido edificado contíguo à Avenida, nalguns casos da Rua de Aviz ou em situações pontuais e dissonantes (sobretudo no caso dos 4 pisos) em pequenas manchas de edifícios em banda (</w:t>
      </w:r>
      <w:r w:rsidR="00302252" w:rsidRPr="00542018">
        <w:t xml:space="preserve">no prolongamento da Rua de Aviz e na frente virada para a Avenida do </w:t>
      </w:r>
      <w:r w:rsidR="00652117" w:rsidRPr="00542018">
        <w:t>Loteamento</w:t>
      </w:r>
      <w:r w:rsidR="00652117">
        <w:t xml:space="preserve"> da Courela da Pedreira);</w:t>
      </w:r>
    </w:p>
    <w:p w:rsidR="00302252" w:rsidRPr="002E633C" w:rsidRDefault="00C954F6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 w:rsidRPr="002E633C">
        <w:t xml:space="preserve">A maioria dos edifícios </w:t>
      </w:r>
      <w:r w:rsidR="00490C0B">
        <w:t>caraterizados</w:t>
      </w:r>
      <w:r w:rsidR="003D12FB">
        <w:rPr>
          <w:rStyle w:val="Refdenotaderodap"/>
        </w:rPr>
        <w:footnoteReference w:id="4"/>
      </w:r>
      <w:r w:rsidR="00490C0B">
        <w:t xml:space="preserve"> </w:t>
      </w:r>
      <w:r w:rsidR="00302252" w:rsidRPr="002E633C">
        <w:t>são exclusivamente residenciais (83</w:t>
      </w:r>
      <w:r w:rsidR="00EB46C7">
        <w:t>,5</w:t>
      </w:r>
      <w:r w:rsidR="00302252" w:rsidRPr="002E633C">
        <w:t xml:space="preserve">%), ou seja, estão afetos na totalidade a habitação e a usos complementares, como estacionamento, arrecadação ou usos sociais. </w:t>
      </w:r>
      <w:r w:rsidRPr="002E633C">
        <w:t xml:space="preserve">É </w:t>
      </w:r>
      <w:r w:rsidR="00302252" w:rsidRPr="002E633C">
        <w:t xml:space="preserve">nos bairros mais </w:t>
      </w:r>
      <w:r w:rsidR="00521724">
        <w:t>antigos localizados a n</w:t>
      </w:r>
      <w:r w:rsidR="006C6098">
        <w:t>orte da A</w:t>
      </w:r>
      <w:r w:rsidR="00302252" w:rsidRPr="002E633C">
        <w:t>v</w:t>
      </w:r>
      <w:r w:rsidR="00D63547">
        <w:t>enida e no pequeno Bairro da Nossa Senhora</w:t>
      </w:r>
      <w:r w:rsidR="00302252" w:rsidRPr="002E633C">
        <w:t xml:space="preserve"> da Conceição</w:t>
      </w:r>
      <w:r w:rsidRPr="002E633C">
        <w:t xml:space="preserve"> que se concentram a maior parte dos edifícios exclusivamente residenciais</w:t>
      </w:r>
      <w:r w:rsidR="00652117">
        <w:t>;</w:t>
      </w:r>
    </w:p>
    <w:p w:rsidR="00302252" w:rsidRDefault="00C954F6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 w:rsidRPr="00EB46C7">
        <w:t>Os edifícios que</w:t>
      </w:r>
      <w:r w:rsidR="003D12FB" w:rsidRPr="00EB46C7">
        <w:t xml:space="preserve">, para além da função habitacional </w:t>
      </w:r>
      <w:r w:rsidRPr="00EB46C7">
        <w:t>integram outras atividades correspondem a</w:t>
      </w:r>
      <w:r w:rsidR="00823E74" w:rsidRPr="00EB46C7">
        <w:t xml:space="preserve"> 16</w:t>
      </w:r>
      <w:r w:rsidR="00EB46C7" w:rsidRPr="00EB46C7">
        <w:t>,5</w:t>
      </w:r>
      <w:r w:rsidR="00302252" w:rsidRPr="00EB46C7">
        <w:t>%</w:t>
      </w:r>
      <w:r w:rsidRPr="00EB46C7">
        <w:t xml:space="preserve">, sendo que </w:t>
      </w:r>
      <w:r w:rsidR="00302252" w:rsidRPr="00EB46C7">
        <w:t>14</w:t>
      </w:r>
      <w:r w:rsidR="00EB46C7" w:rsidRPr="00EB46C7">
        <w:t>,2</w:t>
      </w:r>
      <w:r w:rsidR="00302252" w:rsidRPr="00EB46C7">
        <w:t>% são “edifícios principalmente residenciais” e 2</w:t>
      </w:r>
      <w:r w:rsidR="00EB46C7" w:rsidRPr="00EB46C7">
        <w:t>,3</w:t>
      </w:r>
      <w:r w:rsidR="00302252" w:rsidRPr="00EB46C7">
        <w:t>% são “principalmente não residenciais”. Tratam</w:t>
      </w:r>
      <w:r w:rsidR="00302252" w:rsidRPr="00C07A4F">
        <w:t xml:space="preserve">-se de edifícios onde, </w:t>
      </w:r>
      <w:r w:rsidR="002C3FF4">
        <w:t>na maioria dos casos</w:t>
      </w:r>
      <w:r w:rsidR="00302252" w:rsidRPr="00C07A4F">
        <w:t>, o terciário ocupa o piso térreo</w:t>
      </w:r>
      <w:r w:rsidR="002C3FF4">
        <w:t xml:space="preserve"> concentrados</w:t>
      </w:r>
      <w:r w:rsidR="00302252" w:rsidRPr="00C07A4F">
        <w:t xml:space="preserve"> </w:t>
      </w:r>
      <w:r w:rsidR="002E633C" w:rsidRPr="00C07A4F">
        <w:t>principalmente na A</w:t>
      </w:r>
      <w:r w:rsidR="00302252" w:rsidRPr="00C07A4F">
        <w:t xml:space="preserve">venida </w:t>
      </w:r>
      <w:r w:rsidR="002E633C" w:rsidRPr="00C07A4F">
        <w:t>Gago Coutinho</w:t>
      </w:r>
      <w:r w:rsidR="00490C0B" w:rsidRPr="00C07A4F">
        <w:t xml:space="preserve"> </w:t>
      </w:r>
      <w:r w:rsidR="003575AF" w:rsidRPr="00C07A4F">
        <w:t xml:space="preserve">e nas ruas a sul da Avenida que, com este eixo urbano, </w:t>
      </w:r>
      <w:r w:rsidR="00C07A4F" w:rsidRPr="00C07A4F">
        <w:t>constituem</w:t>
      </w:r>
      <w:r w:rsidR="003575AF" w:rsidRPr="00C07A4F">
        <w:t xml:space="preserve"> </w:t>
      </w:r>
      <w:r w:rsidR="00490C0B" w:rsidRPr="000A34CB">
        <w:t xml:space="preserve">o centro </w:t>
      </w:r>
      <w:r w:rsidR="003575AF" w:rsidRPr="000A34CB">
        <w:t xml:space="preserve">funcional </w:t>
      </w:r>
      <w:r w:rsidR="00490C0B" w:rsidRPr="000A34CB">
        <w:t>da</w:t>
      </w:r>
      <w:r w:rsidR="00490C0B" w:rsidRPr="00C07A4F">
        <w:t xml:space="preserve"> Cidade</w:t>
      </w:r>
      <w:r w:rsidR="003575AF" w:rsidRPr="00C07A4F">
        <w:t xml:space="preserve"> (principalmente nas </w:t>
      </w:r>
      <w:r w:rsidR="00302252" w:rsidRPr="00C07A4F">
        <w:t xml:space="preserve">ruas </w:t>
      </w:r>
      <w:r w:rsidR="005832C0">
        <w:t xml:space="preserve">de Aviz, 5 </w:t>
      </w:r>
      <w:r w:rsidR="00302252" w:rsidRPr="00C07A4F">
        <w:t xml:space="preserve">de Outubro, </w:t>
      </w:r>
      <w:r w:rsidR="00490C0B" w:rsidRPr="00C07A4F">
        <w:t>do Passo e do</w:t>
      </w:r>
      <w:r w:rsidR="00302252" w:rsidRPr="00C07A4F">
        <w:t xml:space="preserve"> Poço do Passo</w:t>
      </w:r>
      <w:r w:rsidR="00490C0B" w:rsidRPr="00C07A4F">
        <w:t>)</w:t>
      </w:r>
      <w:r w:rsidR="00521724">
        <w:t>. A n</w:t>
      </w:r>
      <w:r w:rsidR="002C3FF4">
        <w:t>orte da Avenida, concentram-se pri</w:t>
      </w:r>
      <w:r w:rsidR="00652117">
        <w:t>ncipalmente na Rua 25 de Abril;</w:t>
      </w:r>
    </w:p>
    <w:p w:rsidR="003E61E5" w:rsidRDefault="003E61E5" w:rsidP="006621CA">
      <w:pPr>
        <w:pStyle w:val="PargrafodaLista"/>
        <w:numPr>
          <w:ilvl w:val="0"/>
          <w:numId w:val="3"/>
        </w:numPr>
        <w:spacing w:after="120" w:line="360" w:lineRule="auto"/>
        <w:ind w:left="426" w:hanging="284"/>
        <w:jc w:val="both"/>
      </w:pPr>
      <w:r w:rsidRPr="0062712B">
        <w:t>No tipo de construção sobressai a estrutura em alvenaria: 48% com placa e 11% sem placa. A construção em alvenaria corresponde aos edifícios mais antigos, uma vez que este material foi progressivamente abandonado devido aos riscos que decorrem</w:t>
      </w:r>
      <w:r w:rsidR="00D63547">
        <w:t>,</w:t>
      </w:r>
      <w:r w:rsidRPr="0062712B">
        <w:t xml:space="preserve"> quer da sua fraca resistência mecânica, quer da passagem do tempo, o que pode resultar numa maior degradação do edificado e deterioraçã</w:t>
      </w:r>
      <w:r w:rsidR="005D0A6A">
        <w:t>o do seu estado de conservação;</w:t>
      </w:r>
    </w:p>
    <w:p w:rsidR="00E270C5" w:rsidRDefault="00E270C5">
      <w:r>
        <w:br w:type="page"/>
      </w:r>
    </w:p>
    <w:p w:rsidR="005D0A6A" w:rsidRPr="00E270C5" w:rsidRDefault="005D0A6A" w:rsidP="00E270C5">
      <w:pPr>
        <w:pStyle w:val="PargrafodaLista"/>
        <w:spacing w:after="0" w:line="240" w:lineRule="auto"/>
        <w:ind w:left="425"/>
        <w:jc w:val="both"/>
        <w:rPr>
          <w:sz w:val="16"/>
          <w:szCs w:val="16"/>
        </w:rPr>
      </w:pPr>
    </w:p>
    <w:p w:rsidR="003E61E5" w:rsidRDefault="003E61E5" w:rsidP="005D0A6A">
      <w:pPr>
        <w:spacing w:after="0" w:line="240" w:lineRule="auto"/>
        <w:jc w:val="center"/>
        <w:rPr>
          <w:b/>
        </w:rPr>
      </w:pPr>
      <w:r w:rsidRPr="00373193">
        <w:rPr>
          <w:b/>
        </w:rPr>
        <w:t xml:space="preserve">Tabela </w:t>
      </w:r>
      <w:r w:rsidR="003A31E0">
        <w:rPr>
          <w:b/>
        </w:rPr>
        <w:t xml:space="preserve">2 </w:t>
      </w:r>
      <w:r w:rsidR="00724FE3">
        <w:rPr>
          <w:b/>
        </w:rPr>
        <w:t>-</w:t>
      </w:r>
      <w:r w:rsidRPr="00373193">
        <w:rPr>
          <w:b/>
        </w:rPr>
        <w:t xml:space="preserve"> </w:t>
      </w:r>
      <w:r>
        <w:rPr>
          <w:b/>
        </w:rPr>
        <w:t>Tipo de materiais usados na construção dos edifícios</w:t>
      </w:r>
    </w:p>
    <w:p w:rsidR="005D0A6A" w:rsidRPr="00E270C5" w:rsidRDefault="005D0A6A" w:rsidP="005D0A6A">
      <w:pPr>
        <w:spacing w:after="0" w:line="240" w:lineRule="auto"/>
        <w:jc w:val="center"/>
        <w:rPr>
          <w:sz w:val="16"/>
          <w:szCs w:val="16"/>
        </w:rPr>
      </w:pPr>
    </w:p>
    <w:tbl>
      <w:tblPr>
        <w:tblW w:w="7170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170"/>
        <w:gridCol w:w="546"/>
        <w:gridCol w:w="454"/>
      </w:tblGrid>
      <w:tr w:rsidR="003E61E5" w:rsidRPr="007C4385" w:rsidTr="00E270C5">
        <w:trPr>
          <w:trHeight w:val="330"/>
          <w:jc w:val="center"/>
        </w:trPr>
        <w:tc>
          <w:tcPr>
            <w:tcW w:w="6170" w:type="dxa"/>
            <w:shd w:val="clear" w:color="auto" w:fill="2E74B5" w:themeFill="accent1" w:themeFillShade="BF"/>
            <w:vAlign w:val="center"/>
          </w:tcPr>
          <w:p w:rsidR="003E61E5" w:rsidRPr="007C4385" w:rsidRDefault="003E61E5" w:rsidP="004558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Tipo de construção dos edifícios</w:t>
            </w:r>
          </w:p>
        </w:tc>
        <w:tc>
          <w:tcPr>
            <w:tcW w:w="546" w:type="dxa"/>
            <w:shd w:val="clear" w:color="auto" w:fill="2E74B5" w:themeFill="accent1" w:themeFillShade="BF"/>
            <w:noWrap/>
            <w:vAlign w:val="center"/>
          </w:tcPr>
          <w:p w:rsidR="003E61E5" w:rsidRPr="007C4385" w:rsidRDefault="00E270C5" w:rsidP="004558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</w:t>
            </w:r>
            <w:r w:rsidR="003E61E5"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º</w:t>
            </w:r>
          </w:p>
        </w:tc>
        <w:tc>
          <w:tcPr>
            <w:tcW w:w="454" w:type="dxa"/>
            <w:shd w:val="clear" w:color="auto" w:fill="2E74B5" w:themeFill="accent1" w:themeFillShade="BF"/>
            <w:noWrap/>
            <w:vAlign w:val="center"/>
          </w:tcPr>
          <w:p w:rsidR="003E61E5" w:rsidRPr="007C4385" w:rsidRDefault="003E61E5" w:rsidP="004558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3E61E5" w:rsidRPr="007C4385" w:rsidTr="006535AD">
        <w:trPr>
          <w:trHeight w:val="58"/>
          <w:jc w:val="center"/>
        </w:trPr>
        <w:tc>
          <w:tcPr>
            <w:tcW w:w="6170" w:type="dxa"/>
            <w:shd w:val="clear" w:color="auto" w:fill="auto"/>
            <w:vAlign w:val="center"/>
          </w:tcPr>
          <w:p w:rsidR="003E61E5" w:rsidRPr="007C4385" w:rsidRDefault="003E61E5" w:rsidP="00C34A1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Edifícios com estrutura de betão armado</w:t>
            </w:r>
          </w:p>
        </w:tc>
        <w:tc>
          <w:tcPr>
            <w:tcW w:w="546" w:type="dxa"/>
            <w:shd w:val="clear" w:color="auto" w:fill="auto"/>
            <w:noWrap/>
            <w:vAlign w:val="center"/>
          </w:tcPr>
          <w:p w:rsidR="003E61E5" w:rsidRPr="007C4385" w:rsidRDefault="003E61E5" w:rsidP="007C43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199</w:t>
            </w:r>
          </w:p>
        </w:tc>
        <w:tc>
          <w:tcPr>
            <w:tcW w:w="454" w:type="dxa"/>
            <w:shd w:val="clear" w:color="auto" w:fill="auto"/>
            <w:noWrap/>
            <w:vAlign w:val="center"/>
          </w:tcPr>
          <w:p w:rsidR="003E61E5" w:rsidRPr="007C4385" w:rsidRDefault="007C4385" w:rsidP="007C43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40</w:t>
            </w:r>
          </w:p>
        </w:tc>
      </w:tr>
      <w:tr w:rsidR="003E61E5" w:rsidRPr="007C4385" w:rsidTr="006535AD">
        <w:trPr>
          <w:trHeight w:val="241"/>
          <w:jc w:val="center"/>
        </w:trPr>
        <w:tc>
          <w:tcPr>
            <w:tcW w:w="6170" w:type="dxa"/>
            <w:shd w:val="clear" w:color="auto" w:fill="auto"/>
            <w:vAlign w:val="center"/>
            <w:hideMark/>
          </w:tcPr>
          <w:p w:rsidR="003E61E5" w:rsidRPr="007C4385" w:rsidRDefault="003E61E5" w:rsidP="00C34A1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Edifícios com estrutura de paredes de alvenaria com placa</w:t>
            </w:r>
          </w:p>
        </w:tc>
        <w:tc>
          <w:tcPr>
            <w:tcW w:w="546" w:type="dxa"/>
            <w:shd w:val="clear" w:color="auto" w:fill="auto"/>
            <w:noWrap/>
            <w:vAlign w:val="center"/>
            <w:hideMark/>
          </w:tcPr>
          <w:p w:rsidR="003E61E5" w:rsidRPr="007C4385" w:rsidRDefault="003E61E5" w:rsidP="007C43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241</w:t>
            </w:r>
          </w:p>
        </w:tc>
        <w:tc>
          <w:tcPr>
            <w:tcW w:w="454" w:type="dxa"/>
            <w:shd w:val="clear" w:color="auto" w:fill="auto"/>
            <w:noWrap/>
            <w:vAlign w:val="center"/>
            <w:hideMark/>
          </w:tcPr>
          <w:p w:rsidR="003E61E5" w:rsidRPr="007C4385" w:rsidRDefault="007C4385" w:rsidP="007C43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48</w:t>
            </w:r>
          </w:p>
        </w:tc>
      </w:tr>
      <w:tr w:rsidR="003E61E5" w:rsidRPr="007C4385" w:rsidTr="006535AD">
        <w:trPr>
          <w:trHeight w:val="58"/>
          <w:jc w:val="center"/>
        </w:trPr>
        <w:tc>
          <w:tcPr>
            <w:tcW w:w="6170" w:type="dxa"/>
            <w:shd w:val="clear" w:color="auto" w:fill="auto"/>
            <w:vAlign w:val="center"/>
            <w:hideMark/>
          </w:tcPr>
          <w:p w:rsidR="003E61E5" w:rsidRPr="007C4385" w:rsidRDefault="003E61E5" w:rsidP="00C34A1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Edifícios com estrutura de paredes de alvenaria sem placa</w:t>
            </w:r>
          </w:p>
        </w:tc>
        <w:tc>
          <w:tcPr>
            <w:tcW w:w="546" w:type="dxa"/>
            <w:shd w:val="clear" w:color="auto" w:fill="auto"/>
            <w:noWrap/>
            <w:vAlign w:val="center"/>
            <w:hideMark/>
          </w:tcPr>
          <w:p w:rsidR="003E61E5" w:rsidRPr="007C4385" w:rsidRDefault="003E61E5" w:rsidP="007C43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55</w:t>
            </w:r>
          </w:p>
        </w:tc>
        <w:tc>
          <w:tcPr>
            <w:tcW w:w="454" w:type="dxa"/>
            <w:shd w:val="clear" w:color="auto" w:fill="auto"/>
            <w:noWrap/>
            <w:vAlign w:val="center"/>
            <w:hideMark/>
          </w:tcPr>
          <w:p w:rsidR="003E61E5" w:rsidRPr="007C4385" w:rsidRDefault="007C4385" w:rsidP="007C43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11</w:t>
            </w:r>
          </w:p>
        </w:tc>
      </w:tr>
      <w:tr w:rsidR="003E61E5" w:rsidRPr="007C4385" w:rsidTr="006535AD">
        <w:trPr>
          <w:trHeight w:val="58"/>
          <w:jc w:val="center"/>
        </w:trPr>
        <w:tc>
          <w:tcPr>
            <w:tcW w:w="6170" w:type="dxa"/>
            <w:shd w:val="clear" w:color="auto" w:fill="auto"/>
            <w:vAlign w:val="center"/>
            <w:hideMark/>
          </w:tcPr>
          <w:p w:rsidR="003E61E5" w:rsidRPr="007C4385" w:rsidRDefault="003E61E5" w:rsidP="00C34A19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Edifícios com estrutura de paredes de adobe ou alvenaria de pedra solta</w:t>
            </w:r>
          </w:p>
        </w:tc>
        <w:tc>
          <w:tcPr>
            <w:tcW w:w="546" w:type="dxa"/>
            <w:shd w:val="clear" w:color="auto" w:fill="auto"/>
            <w:noWrap/>
            <w:vAlign w:val="center"/>
            <w:hideMark/>
          </w:tcPr>
          <w:p w:rsidR="003E61E5" w:rsidRPr="007C4385" w:rsidRDefault="003E61E5" w:rsidP="007C43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7</w:t>
            </w:r>
          </w:p>
        </w:tc>
        <w:tc>
          <w:tcPr>
            <w:tcW w:w="454" w:type="dxa"/>
            <w:shd w:val="clear" w:color="auto" w:fill="auto"/>
            <w:noWrap/>
            <w:vAlign w:val="center"/>
            <w:hideMark/>
          </w:tcPr>
          <w:p w:rsidR="003E61E5" w:rsidRPr="007C4385" w:rsidRDefault="007C4385" w:rsidP="007C43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</w:t>
            </w:r>
          </w:p>
        </w:tc>
      </w:tr>
      <w:tr w:rsidR="003E61E5" w:rsidRPr="007C4385" w:rsidTr="006535AD">
        <w:trPr>
          <w:trHeight w:val="58"/>
          <w:jc w:val="center"/>
        </w:trPr>
        <w:tc>
          <w:tcPr>
            <w:tcW w:w="6170" w:type="dxa"/>
            <w:shd w:val="clear" w:color="auto" w:fill="auto"/>
            <w:noWrap/>
            <w:vAlign w:val="center"/>
            <w:hideMark/>
          </w:tcPr>
          <w:p w:rsidR="003E61E5" w:rsidRPr="00724FE3" w:rsidRDefault="003E61E5" w:rsidP="00C34A19">
            <w:pPr>
              <w:spacing w:after="0" w:line="240" w:lineRule="auto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Total</w:t>
            </w:r>
          </w:p>
        </w:tc>
        <w:tc>
          <w:tcPr>
            <w:tcW w:w="546" w:type="dxa"/>
            <w:shd w:val="clear" w:color="auto" w:fill="auto"/>
            <w:noWrap/>
            <w:vAlign w:val="center"/>
            <w:hideMark/>
          </w:tcPr>
          <w:p w:rsidR="003E61E5" w:rsidRPr="00724FE3" w:rsidRDefault="003E61E5" w:rsidP="007C43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502</w:t>
            </w:r>
          </w:p>
        </w:tc>
        <w:tc>
          <w:tcPr>
            <w:tcW w:w="454" w:type="dxa"/>
            <w:shd w:val="clear" w:color="auto" w:fill="auto"/>
            <w:noWrap/>
            <w:vAlign w:val="center"/>
            <w:hideMark/>
          </w:tcPr>
          <w:p w:rsidR="003E61E5" w:rsidRPr="00724FE3" w:rsidRDefault="00E0225D" w:rsidP="007C438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</w:tr>
    </w:tbl>
    <w:p w:rsidR="005D0A6A" w:rsidRPr="005D0A6A" w:rsidRDefault="005D0A6A" w:rsidP="00152353">
      <w:pPr>
        <w:pStyle w:val="Texto"/>
      </w:pPr>
    </w:p>
    <w:p w:rsidR="003E61E5" w:rsidRDefault="003E61E5" w:rsidP="00152353">
      <w:pPr>
        <w:pStyle w:val="Texto"/>
      </w:pPr>
      <w:r w:rsidRPr="007C4385">
        <w:t xml:space="preserve">Fonte: INE, </w:t>
      </w:r>
      <w:r w:rsidRPr="004D66DD">
        <w:rPr>
          <w:i/>
        </w:rPr>
        <w:t>Recenseamento Geral da população, 2011</w:t>
      </w:r>
    </w:p>
    <w:p w:rsidR="00E270C5" w:rsidRPr="00E270C5" w:rsidRDefault="00E270C5" w:rsidP="00152353">
      <w:pPr>
        <w:pStyle w:val="Texto"/>
        <w:rPr>
          <w:sz w:val="12"/>
          <w:szCs w:val="12"/>
        </w:rPr>
      </w:pPr>
    </w:p>
    <w:p w:rsidR="005D0A6A" w:rsidRPr="007C4385" w:rsidRDefault="005D0A6A" w:rsidP="00152353">
      <w:pPr>
        <w:pStyle w:val="Texto"/>
      </w:pPr>
    </w:p>
    <w:p w:rsidR="003E61E5" w:rsidRPr="0055165A" w:rsidRDefault="00F146E0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>A construção em betão armado</w:t>
      </w:r>
      <w:r w:rsidR="003E61E5">
        <w:t>, material mais recente e resistente corresponde a 40% do edificado, enquanto apena 1% tem paredes de ad</w:t>
      </w:r>
      <w:r w:rsidR="005D0A6A">
        <w:t>obe ou alvenaria de pedra solta;</w:t>
      </w:r>
    </w:p>
    <w:p w:rsidR="003E61E5" w:rsidRPr="003E61E5" w:rsidRDefault="003E61E5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 xml:space="preserve">Do total de fogos (875), apenas 1 não é alojamento familiar </w:t>
      </w:r>
      <w:r w:rsidRPr="003E61E5">
        <w:t>clássico, havendo 5 a</w:t>
      </w:r>
      <w:r w:rsidR="00152353">
        <w:t>lojamentos coletivos. G</w:t>
      </w:r>
      <w:r w:rsidRPr="003E61E5">
        <w:t>enericamente não se verifica a existência de outras formas de habitação mais precárias, como barracas, alojamento móvel ou casas rudimentares em madeira, ou mesmo improvisadas (grutas</w:t>
      </w:r>
      <w:r w:rsidR="005D0A6A">
        <w:t>, vãos de escada, pontes, etc.);</w:t>
      </w:r>
    </w:p>
    <w:p w:rsidR="003E61E5" w:rsidRDefault="003E61E5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 xml:space="preserve">A maioria dos alojamentos familiares encontra-se ocupada </w:t>
      </w:r>
      <w:r w:rsidR="00152353">
        <w:t>como residência</w:t>
      </w:r>
      <w:r>
        <w:t xml:space="preserve"> habitual (76%), o que corresponde a níveis superiores à média do município (68%) </w:t>
      </w:r>
      <w:r w:rsidR="00152353">
        <w:t>e da União de Freguesias (74%);</w:t>
      </w:r>
    </w:p>
    <w:p w:rsidR="003E61E5" w:rsidRDefault="003E61E5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>Por sua vez a percentagem de fogos vagos (12%) é bastante significativa, o que vai ao encontro dos valores ocorridos nos territ</w:t>
      </w:r>
      <w:r w:rsidR="00152353">
        <w:t>órios de enquadramento (12% no C</w:t>
      </w:r>
      <w:r>
        <w:t>oncelho e 11% na União de Freguesias</w:t>
      </w:r>
      <w:r w:rsidRPr="003225C4">
        <w:t>)</w:t>
      </w:r>
      <w:r>
        <w:t xml:space="preserve">. </w:t>
      </w:r>
      <w:r w:rsidR="00D52F22">
        <w:t xml:space="preserve">A maior parte, </w:t>
      </w:r>
      <w:r w:rsidR="00E121B9">
        <w:t xml:space="preserve">cerca de 70%, </w:t>
      </w:r>
      <w:r w:rsidR="00D52F22">
        <w:t xml:space="preserve">localizam-se nos quarteirões mais antigos, a sul da Avenida Gago Coutinho. </w:t>
      </w:r>
      <w:r>
        <w:t>Esta desocupação, quando congregada com edifícios em estado de degradação, poderá acarretar problemas acrescidos para o proces</w:t>
      </w:r>
      <w:r w:rsidR="00152353">
        <w:t>so de reabilitação do edificado;</w:t>
      </w:r>
    </w:p>
    <w:p w:rsidR="00E469C1" w:rsidRPr="003E61E5" w:rsidRDefault="003E61E5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 xml:space="preserve">Já o uso sazonal corresponde a 11,6%, valor bastante inferior à média </w:t>
      </w:r>
      <w:r w:rsidR="00152353">
        <w:t>concelhia</w:t>
      </w:r>
      <w:r>
        <w:t xml:space="preserve"> (20%) e da freguesia de enquadramento (15%), o que indica </w:t>
      </w:r>
      <w:r w:rsidR="00152353">
        <w:t>que esta não será das áreas do C</w:t>
      </w:r>
      <w:r>
        <w:t>oncelho mais procuradas para segunda residência, por oposiç</w:t>
      </w:r>
      <w:r w:rsidR="00152353">
        <w:t>ão às freguesias de São Cristóvão, C</w:t>
      </w:r>
      <w:r>
        <w:t xml:space="preserve">iborro, Cabrela ou </w:t>
      </w:r>
      <w:r w:rsidR="00152353">
        <w:t xml:space="preserve">União de Freguesias de Cortiçadas de Lavre e </w:t>
      </w:r>
      <w:r>
        <w:t>Lavre</w:t>
      </w:r>
      <w:r w:rsidR="00152353">
        <w:t>;</w:t>
      </w:r>
    </w:p>
    <w:p w:rsidR="003E61E5" w:rsidRDefault="003E61E5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>Os alojamentos familiares de residência habitual estão maioritariamente ocupados pelo proprietário (53%), correspondendo o aluguer a 39%, verificando-se níveis de arrendamento bastante significativos, mesmo superiores à média do</w:t>
      </w:r>
      <w:r w:rsidR="00152353">
        <w:t xml:space="preserve"> município (23%) e da União de F</w:t>
      </w:r>
      <w:r>
        <w:t>reguesias</w:t>
      </w:r>
      <w:r w:rsidR="00152353">
        <w:t xml:space="preserve"> (25%);</w:t>
      </w:r>
    </w:p>
    <w:p w:rsidR="003E61E5" w:rsidRDefault="003E61E5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>Nos alojamentos de residência habitual existe uma cobertura quase total das</w:t>
      </w:r>
      <w:r w:rsidRPr="00914809">
        <w:t xml:space="preserve"> infraestruturas </w:t>
      </w:r>
      <w:r>
        <w:t>básicas de salubridade e higiene, medida através dos fogos com</w:t>
      </w:r>
      <w:r w:rsidR="00152353">
        <w:t xml:space="preserve"> retrete, esgotos, água e banho;</w:t>
      </w:r>
    </w:p>
    <w:p w:rsidR="00E270C5" w:rsidRDefault="00E270C5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 w:rsidRPr="00F102E7">
        <w:t>Uma parte considerável dos alojamentos tem dimensões reduzidas: 4</w:t>
      </w:r>
      <w:r>
        <w:t>9</w:t>
      </w:r>
      <w:r w:rsidRPr="00F102E7">
        <w:t>% entre 50 e 100 m</w:t>
      </w:r>
      <w:r w:rsidRPr="00D36FE1">
        <w:t>2</w:t>
      </w:r>
      <w:r w:rsidRPr="00F102E7">
        <w:t xml:space="preserve"> e </w:t>
      </w:r>
      <w:r>
        <w:t>16</w:t>
      </w:r>
      <w:r w:rsidRPr="00F102E7">
        <w:t>% com menos de 50m</w:t>
      </w:r>
      <w:r w:rsidRPr="00D36FE1">
        <w:t>2</w:t>
      </w:r>
      <w:r w:rsidRPr="00F102E7">
        <w:t xml:space="preserve">, </w:t>
      </w:r>
      <w:r>
        <w:t>embora exista uma representação interessante de alojamentos entre 100 e 200m</w:t>
      </w:r>
      <w:r w:rsidRPr="00D36FE1">
        <w:t>2</w:t>
      </w:r>
      <w:r>
        <w:t xml:space="preserve"> (30%);</w:t>
      </w:r>
    </w:p>
    <w:p w:rsidR="00E270C5" w:rsidRDefault="00E270C5" w:rsidP="00E270C5">
      <w:pPr>
        <w:spacing w:after="120" w:line="360" w:lineRule="auto"/>
        <w:jc w:val="both"/>
      </w:pPr>
    </w:p>
    <w:p w:rsidR="00112866" w:rsidRDefault="00471220" w:rsidP="00E270C5">
      <w:pPr>
        <w:spacing w:after="0" w:line="240" w:lineRule="auto"/>
        <w:jc w:val="center"/>
        <w:rPr>
          <w:rFonts w:ascii="Calibri" w:eastAsia="Calibri" w:hAnsi="Calibri" w:cs="Times New Roman"/>
          <w:b/>
        </w:rPr>
      </w:pPr>
      <w:r w:rsidRPr="00471220">
        <w:rPr>
          <w:b/>
        </w:rPr>
        <w:lastRenderedPageBreak/>
        <w:t xml:space="preserve">Tabela </w:t>
      </w:r>
      <w:r w:rsidR="003A31E0">
        <w:rPr>
          <w:b/>
        </w:rPr>
        <w:t>3</w:t>
      </w:r>
      <w:r w:rsidR="008C7921" w:rsidRPr="00471220">
        <w:rPr>
          <w:rFonts w:ascii="Calibri" w:eastAsia="Calibri" w:hAnsi="Calibri" w:cs="Times New Roman"/>
          <w:b/>
        </w:rPr>
        <w:t xml:space="preserve"> </w:t>
      </w:r>
      <w:r w:rsidR="00724FE3">
        <w:rPr>
          <w:rFonts w:ascii="Calibri" w:eastAsia="Calibri" w:hAnsi="Calibri" w:cs="Times New Roman"/>
          <w:b/>
        </w:rPr>
        <w:t>-</w:t>
      </w:r>
      <w:r w:rsidR="00112866" w:rsidRPr="00471220">
        <w:rPr>
          <w:rFonts w:ascii="Calibri" w:eastAsia="Calibri" w:hAnsi="Calibri" w:cs="Times New Roman"/>
          <w:b/>
        </w:rPr>
        <w:t xml:space="preserve"> Serviços presentes nos alojamentos familiares de residência habitual</w:t>
      </w:r>
    </w:p>
    <w:p w:rsidR="00E270C5" w:rsidRPr="00E270C5" w:rsidRDefault="00E270C5" w:rsidP="00E270C5">
      <w:pPr>
        <w:spacing w:after="0" w:line="240" w:lineRule="auto"/>
        <w:jc w:val="center"/>
        <w:rPr>
          <w:rFonts w:ascii="Calibri" w:eastAsia="Calibri" w:hAnsi="Calibri" w:cs="Times New Roman"/>
          <w:sz w:val="16"/>
          <w:szCs w:val="16"/>
        </w:rPr>
      </w:pPr>
    </w:p>
    <w:tbl>
      <w:tblPr>
        <w:tblStyle w:val="TabelacomGrelhaClara3"/>
        <w:tblW w:w="4071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2635"/>
        <w:gridCol w:w="590"/>
        <w:gridCol w:w="846"/>
      </w:tblGrid>
      <w:tr w:rsidR="00112866" w:rsidRPr="007C4385" w:rsidTr="00E270C5">
        <w:trPr>
          <w:trHeight w:val="326"/>
          <w:jc w:val="center"/>
        </w:trPr>
        <w:tc>
          <w:tcPr>
            <w:tcW w:w="2635" w:type="dxa"/>
            <w:shd w:val="clear" w:color="auto" w:fill="2E74B5" w:themeFill="accent1" w:themeFillShade="BF"/>
            <w:hideMark/>
          </w:tcPr>
          <w:p w:rsidR="00112866" w:rsidRPr="007C4385" w:rsidRDefault="00112866" w:rsidP="00120335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Serviços nos alojamentos</w:t>
            </w:r>
          </w:p>
        </w:tc>
        <w:tc>
          <w:tcPr>
            <w:tcW w:w="590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7C4385" w:rsidRDefault="00E270C5" w:rsidP="00D3749D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</w:rPr>
              <w:t>N</w:t>
            </w:r>
            <w:r w:rsidR="00112866"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</w:rPr>
              <w:t>º</w:t>
            </w:r>
          </w:p>
        </w:tc>
        <w:tc>
          <w:tcPr>
            <w:tcW w:w="846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7C4385" w:rsidRDefault="00112866" w:rsidP="00D3749D">
            <w:pPr>
              <w:jc w:val="center"/>
              <w:rPr>
                <w:rFonts w:ascii="Calibri" w:eastAsia="Times New Roman" w:hAnsi="Calibri" w:cs="Times New Roman"/>
                <w:color w:val="FFFFFF" w:themeColor="background1"/>
                <w:sz w:val="20"/>
                <w:szCs w:val="20"/>
              </w:rPr>
            </w:pP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</w:rPr>
              <w:t>%</w:t>
            </w:r>
          </w:p>
        </w:tc>
      </w:tr>
      <w:tr w:rsidR="003E61E5" w:rsidRPr="007C4385" w:rsidTr="00EA52EB">
        <w:trPr>
          <w:trHeight w:val="58"/>
          <w:jc w:val="center"/>
        </w:trPr>
        <w:tc>
          <w:tcPr>
            <w:tcW w:w="2635" w:type="dxa"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Com retrete</w:t>
            </w:r>
          </w:p>
        </w:tc>
        <w:tc>
          <w:tcPr>
            <w:tcW w:w="590" w:type="dxa"/>
            <w:noWrap/>
            <w:vAlign w:val="bottom"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666</w:t>
            </w:r>
          </w:p>
        </w:tc>
        <w:tc>
          <w:tcPr>
            <w:tcW w:w="846" w:type="dxa"/>
            <w:noWrap/>
            <w:vAlign w:val="bottom"/>
          </w:tcPr>
          <w:p w:rsidR="003E61E5" w:rsidRPr="007C4385" w:rsidRDefault="007C438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/>
                <w:color w:val="000000"/>
                <w:sz w:val="20"/>
                <w:szCs w:val="20"/>
              </w:rPr>
              <w:t>100</w:t>
            </w:r>
          </w:p>
        </w:tc>
      </w:tr>
      <w:tr w:rsidR="003E61E5" w:rsidRPr="007C4385" w:rsidTr="00EA52EB">
        <w:trPr>
          <w:trHeight w:val="58"/>
          <w:jc w:val="center"/>
        </w:trPr>
        <w:tc>
          <w:tcPr>
            <w:tcW w:w="2635" w:type="dxa"/>
            <w:shd w:val="clear" w:color="auto" w:fill="auto"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Com esgotos</w:t>
            </w:r>
          </w:p>
        </w:tc>
        <w:tc>
          <w:tcPr>
            <w:tcW w:w="590" w:type="dxa"/>
            <w:shd w:val="clear" w:color="auto" w:fill="auto"/>
            <w:noWrap/>
            <w:vAlign w:val="bottom"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666</w:t>
            </w:r>
          </w:p>
        </w:tc>
        <w:tc>
          <w:tcPr>
            <w:tcW w:w="846" w:type="dxa"/>
            <w:shd w:val="clear" w:color="auto" w:fill="auto"/>
            <w:noWrap/>
            <w:vAlign w:val="bottom"/>
          </w:tcPr>
          <w:p w:rsidR="003E61E5" w:rsidRPr="007C4385" w:rsidRDefault="007C438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/>
                <w:color w:val="000000"/>
                <w:sz w:val="20"/>
                <w:szCs w:val="20"/>
              </w:rPr>
              <w:t>100</w:t>
            </w:r>
          </w:p>
        </w:tc>
      </w:tr>
      <w:tr w:rsidR="003E61E5" w:rsidRPr="007C4385" w:rsidTr="00EA52EB">
        <w:trPr>
          <w:trHeight w:val="58"/>
          <w:jc w:val="center"/>
        </w:trPr>
        <w:tc>
          <w:tcPr>
            <w:tcW w:w="2635" w:type="dxa"/>
            <w:shd w:val="clear" w:color="auto" w:fill="auto"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Com água</w:t>
            </w:r>
          </w:p>
        </w:tc>
        <w:tc>
          <w:tcPr>
            <w:tcW w:w="590" w:type="dxa"/>
            <w:shd w:val="clear" w:color="auto" w:fill="auto"/>
            <w:noWrap/>
            <w:vAlign w:val="bottom"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666</w:t>
            </w:r>
          </w:p>
        </w:tc>
        <w:tc>
          <w:tcPr>
            <w:tcW w:w="846" w:type="dxa"/>
            <w:shd w:val="clear" w:color="auto" w:fill="auto"/>
            <w:noWrap/>
            <w:vAlign w:val="bottom"/>
          </w:tcPr>
          <w:p w:rsidR="003E61E5" w:rsidRPr="007C4385" w:rsidRDefault="007C438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/>
                <w:color w:val="000000"/>
                <w:sz w:val="20"/>
                <w:szCs w:val="20"/>
              </w:rPr>
              <w:t>100</w:t>
            </w:r>
          </w:p>
        </w:tc>
      </w:tr>
      <w:tr w:rsidR="003E61E5" w:rsidRPr="007C4385" w:rsidTr="00EA52EB">
        <w:trPr>
          <w:trHeight w:val="58"/>
          <w:jc w:val="center"/>
        </w:trPr>
        <w:tc>
          <w:tcPr>
            <w:tcW w:w="2635" w:type="dxa"/>
            <w:shd w:val="clear" w:color="auto" w:fill="auto"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Com banho</w:t>
            </w:r>
          </w:p>
        </w:tc>
        <w:tc>
          <w:tcPr>
            <w:tcW w:w="590" w:type="dxa"/>
            <w:shd w:val="clear" w:color="auto" w:fill="auto"/>
            <w:noWrap/>
            <w:vAlign w:val="bottom"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661</w:t>
            </w:r>
          </w:p>
        </w:tc>
        <w:tc>
          <w:tcPr>
            <w:tcW w:w="846" w:type="dxa"/>
            <w:shd w:val="clear" w:color="auto" w:fill="auto"/>
            <w:noWrap/>
            <w:vAlign w:val="bottom"/>
          </w:tcPr>
          <w:p w:rsidR="003E61E5" w:rsidRPr="007C4385" w:rsidRDefault="007C438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/>
                <w:color w:val="000000"/>
                <w:sz w:val="20"/>
                <w:szCs w:val="20"/>
              </w:rPr>
              <w:t>99</w:t>
            </w:r>
          </w:p>
        </w:tc>
      </w:tr>
    </w:tbl>
    <w:p w:rsidR="00E270C5" w:rsidRPr="00E270C5" w:rsidRDefault="00E270C5" w:rsidP="00E270C5">
      <w:pPr>
        <w:tabs>
          <w:tab w:val="left" w:pos="460"/>
          <w:tab w:val="left" w:pos="880"/>
          <w:tab w:val="left" w:pos="7140"/>
          <w:tab w:val="right" w:pos="7440"/>
        </w:tabs>
        <w:spacing w:after="0" w:line="240" w:lineRule="auto"/>
        <w:jc w:val="center"/>
        <w:rPr>
          <w:rFonts w:ascii="Calibri" w:eastAsia="Calibri" w:hAnsi="Calibri" w:cs="Verdana"/>
          <w:color w:val="000000"/>
          <w:sz w:val="12"/>
          <w:szCs w:val="12"/>
        </w:rPr>
      </w:pPr>
    </w:p>
    <w:p w:rsidR="00112866" w:rsidRPr="007C4385" w:rsidRDefault="00112866" w:rsidP="00FB7482">
      <w:pPr>
        <w:tabs>
          <w:tab w:val="left" w:pos="460"/>
          <w:tab w:val="left" w:pos="880"/>
          <w:tab w:val="left" w:pos="7140"/>
          <w:tab w:val="right" w:pos="7440"/>
        </w:tabs>
        <w:spacing w:after="120" w:line="360" w:lineRule="auto"/>
        <w:jc w:val="center"/>
        <w:rPr>
          <w:rFonts w:ascii="Calibri" w:eastAsia="Calibri" w:hAnsi="Calibri" w:cs="Verdana"/>
          <w:color w:val="000000"/>
          <w:sz w:val="20"/>
          <w:szCs w:val="20"/>
        </w:rPr>
      </w:pPr>
      <w:r w:rsidRPr="007C4385">
        <w:rPr>
          <w:rFonts w:ascii="Calibri" w:eastAsia="Calibri" w:hAnsi="Calibri" w:cs="Verdana"/>
          <w:color w:val="000000"/>
          <w:sz w:val="20"/>
          <w:szCs w:val="20"/>
        </w:rPr>
        <w:t>Font</w:t>
      </w:r>
      <w:r w:rsidR="0021105E" w:rsidRPr="007C4385">
        <w:rPr>
          <w:rFonts w:ascii="Calibri" w:eastAsia="Calibri" w:hAnsi="Calibri" w:cs="Verdana"/>
          <w:color w:val="000000"/>
          <w:sz w:val="20"/>
          <w:szCs w:val="20"/>
        </w:rPr>
        <w:t xml:space="preserve">e: INE, </w:t>
      </w:r>
      <w:r w:rsidR="0021105E" w:rsidRPr="007C4385">
        <w:rPr>
          <w:rFonts w:ascii="Calibri" w:eastAsia="Calibri" w:hAnsi="Calibri" w:cs="Verdana"/>
          <w:i/>
          <w:color w:val="000000"/>
          <w:sz w:val="20"/>
          <w:szCs w:val="20"/>
        </w:rPr>
        <w:t>Recenseamento Geral da P</w:t>
      </w:r>
      <w:r w:rsidRPr="007C4385">
        <w:rPr>
          <w:rFonts w:ascii="Calibri" w:eastAsia="Calibri" w:hAnsi="Calibri" w:cs="Verdana"/>
          <w:i/>
          <w:color w:val="000000"/>
          <w:sz w:val="20"/>
          <w:szCs w:val="20"/>
        </w:rPr>
        <w:t>opulação</w:t>
      </w:r>
      <w:r w:rsidR="0021105E" w:rsidRPr="007C4385">
        <w:rPr>
          <w:rFonts w:ascii="Calibri" w:eastAsia="Calibri" w:hAnsi="Calibri" w:cs="Verdana"/>
          <w:i/>
          <w:color w:val="000000"/>
          <w:sz w:val="20"/>
          <w:szCs w:val="20"/>
        </w:rPr>
        <w:t xml:space="preserve"> e Habitação</w:t>
      </w:r>
      <w:r w:rsidRPr="007C4385">
        <w:rPr>
          <w:rFonts w:ascii="Calibri" w:eastAsia="Calibri" w:hAnsi="Calibri" w:cs="Verdana"/>
          <w:i/>
          <w:color w:val="000000"/>
          <w:sz w:val="20"/>
          <w:szCs w:val="20"/>
        </w:rPr>
        <w:t>, 2011</w:t>
      </w:r>
    </w:p>
    <w:p w:rsidR="00572BD1" w:rsidRPr="00E270C5" w:rsidRDefault="00572BD1" w:rsidP="00E270C5">
      <w:pPr>
        <w:spacing w:after="0" w:line="240" w:lineRule="auto"/>
        <w:jc w:val="both"/>
        <w:rPr>
          <w:sz w:val="12"/>
          <w:szCs w:val="12"/>
        </w:rPr>
      </w:pPr>
    </w:p>
    <w:p w:rsidR="00D36FE1" w:rsidRPr="00FD0440" w:rsidRDefault="00D36FE1" w:rsidP="00572BD1">
      <w:pPr>
        <w:spacing w:after="0" w:line="240" w:lineRule="auto"/>
        <w:jc w:val="both"/>
        <w:rPr>
          <w:sz w:val="8"/>
          <w:szCs w:val="8"/>
        </w:rPr>
      </w:pPr>
    </w:p>
    <w:p w:rsidR="00141D4A" w:rsidRDefault="00471220" w:rsidP="00572BD1">
      <w:pPr>
        <w:spacing w:after="0" w:line="240" w:lineRule="auto"/>
        <w:jc w:val="center"/>
        <w:rPr>
          <w:rFonts w:ascii="Calibri" w:eastAsia="Calibri" w:hAnsi="Calibri" w:cs="Times New Roman"/>
          <w:b/>
        </w:rPr>
      </w:pPr>
      <w:r w:rsidRPr="00471220">
        <w:rPr>
          <w:b/>
        </w:rPr>
        <w:t xml:space="preserve">Tabela </w:t>
      </w:r>
      <w:r w:rsidR="003A31E0">
        <w:rPr>
          <w:b/>
        </w:rPr>
        <w:t>4</w:t>
      </w:r>
      <w:r w:rsidR="00141D4A" w:rsidRPr="00471220">
        <w:rPr>
          <w:rFonts w:ascii="Calibri" w:eastAsia="Calibri" w:hAnsi="Calibri" w:cs="Times New Roman"/>
          <w:b/>
        </w:rPr>
        <w:t xml:space="preserve"> - Área (m</w:t>
      </w:r>
      <w:r w:rsidR="00141D4A" w:rsidRPr="00471220">
        <w:rPr>
          <w:rFonts w:ascii="Calibri" w:eastAsia="Calibri" w:hAnsi="Calibri" w:cs="Times New Roman"/>
          <w:b/>
          <w:vertAlign w:val="superscript"/>
        </w:rPr>
        <w:t>2</w:t>
      </w:r>
      <w:r w:rsidR="00141D4A" w:rsidRPr="00471220">
        <w:rPr>
          <w:rFonts w:ascii="Calibri" w:eastAsia="Calibri" w:hAnsi="Calibri" w:cs="Times New Roman"/>
          <w:b/>
        </w:rPr>
        <w:t>) dos alojamentos familiares</w:t>
      </w:r>
    </w:p>
    <w:p w:rsidR="00572BD1" w:rsidRPr="00572BD1" w:rsidRDefault="00572BD1" w:rsidP="00572BD1">
      <w:pPr>
        <w:spacing w:after="0" w:line="240" w:lineRule="auto"/>
        <w:jc w:val="center"/>
        <w:rPr>
          <w:rFonts w:ascii="Calibri" w:eastAsia="Calibri" w:hAnsi="Calibri" w:cs="Times New Roman"/>
          <w:b/>
          <w:sz w:val="16"/>
          <w:szCs w:val="16"/>
        </w:rPr>
      </w:pPr>
    </w:p>
    <w:tbl>
      <w:tblPr>
        <w:tblStyle w:val="TabelacomGrelhaClara3"/>
        <w:tblW w:w="5156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3795"/>
        <w:gridCol w:w="598"/>
        <w:gridCol w:w="763"/>
      </w:tblGrid>
      <w:tr w:rsidR="00112866" w:rsidRPr="007C4385" w:rsidTr="00E270C5">
        <w:trPr>
          <w:trHeight w:val="309"/>
          <w:jc w:val="center"/>
        </w:trPr>
        <w:tc>
          <w:tcPr>
            <w:tcW w:w="3795" w:type="dxa"/>
            <w:shd w:val="clear" w:color="auto" w:fill="2E74B5" w:themeFill="accent1" w:themeFillShade="BF"/>
          </w:tcPr>
          <w:p w:rsidR="00112866" w:rsidRPr="007C4385" w:rsidRDefault="00112866" w:rsidP="00D3749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Áreas (m</w:t>
            </w: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vertAlign w:val="superscript"/>
                <w:lang w:eastAsia="pt-PT"/>
              </w:rPr>
              <w:t>2</w:t>
            </w: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) dos alojamentos familiares</w:t>
            </w:r>
          </w:p>
        </w:tc>
        <w:tc>
          <w:tcPr>
            <w:tcW w:w="598" w:type="dxa"/>
            <w:shd w:val="clear" w:color="auto" w:fill="2E74B5" w:themeFill="accent1" w:themeFillShade="BF"/>
            <w:noWrap/>
          </w:tcPr>
          <w:p w:rsidR="00112866" w:rsidRPr="007C4385" w:rsidRDefault="00E270C5" w:rsidP="00120335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</w:t>
            </w:r>
            <w:r w:rsidR="00112866"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º</w:t>
            </w:r>
          </w:p>
        </w:tc>
        <w:tc>
          <w:tcPr>
            <w:tcW w:w="763" w:type="dxa"/>
            <w:shd w:val="clear" w:color="auto" w:fill="2E74B5" w:themeFill="accent1" w:themeFillShade="BF"/>
            <w:noWrap/>
          </w:tcPr>
          <w:p w:rsidR="00112866" w:rsidRPr="007C4385" w:rsidRDefault="00112866" w:rsidP="00120335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3E61E5" w:rsidRPr="007C4385" w:rsidTr="00D3749D">
        <w:trPr>
          <w:trHeight w:val="58"/>
          <w:jc w:val="center"/>
        </w:trPr>
        <w:tc>
          <w:tcPr>
            <w:tcW w:w="3795" w:type="dxa"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Área até 50 m</w:t>
            </w:r>
            <w:r w:rsidRPr="007C4385">
              <w:rPr>
                <w:rFonts w:ascii="Calibri" w:eastAsia="Times New Roman" w:hAnsi="Calibri" w:cs="Times New Roman"/>
                <w:sz w:val="20"/>
                <w:szCs w:val="20"/>
                <w:vertAlign w:val="superscript"/>
                <w:lang w:eastAsia="pt-PT"/>
              </w:rPr>
              <w:t>2</w:t>
            </w:r>
          </w:p>
        </w:tc>
        <w:tc>
          <w:tcPr>
            <w:tcW w:w="598" w:type="dxa"/>
            <w:noWrap/>
            <w:vAlign w:val="center"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107</w:t>
            </w:r>
          </w:p>
        </w:tc>
        <w:tc>
          <w:tcPr>
            <w:tcW w:w="763" w:type="dxa"/>
            <w:noWrap/>
            <w:vAlign w:val="center"/>
          </w:tcPr>
          <w:p w:rsidR="003E61E5" w:rsidRPr="007C4385" w:rsidRDefault="007C438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16</w:t>
            </w:r>
          </w:p>
        </w:tc>
      </w:tr>
      <w:tr w:rsidR="003E61E5" w:rsidRPr="007C4385" w:rsidTr="00D3749D">
        <w:trPr>
          <w:trHeight w:val="58"/>
          <w:jc w:val="center"/>
        </w:trPr>
        <w:tc>
          <w:tcPr>
            <w:tcW w:w="3795" w:type="dxa"/>
            <w:hideMark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Área de 50 m</w:t>
            </w:r>
            <w:r w:rsidRPr="007C4385">
              <w:rPr>
                <w:rFonts w:ascii="Calibri" w:eastAsia="Times New Roman" w:hAnsi="Calibri" w:cs="Times New Roman"/>
                <w:sz w:val="20"/>
                <w:szCs w:val="20"/>
                <w:vertAlign w:val="superscript"/>
                <w:lang w:eastAsia="pt-PT"/>
              </w:rPr>
              <w:t>2</w:t>
            </w: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 a 100 m</w:t>
            </w:r>
            <w:r w:rsidRPr="007C4385">
              <w:rPr>
                <w:rFonts w:ascii="Calibri" w:eastAsia="Times New Roman" w:hAnsi="Calibri" w:cs="Times New Roman"/>
                <w:sz w:val="20"/>
                <w:szCs w:val="20"/>
                <w:vertAlign w:val="superscript"/>
                <w:lang w:eastAsia="pt-PT"/>
              </w:rPr>
              <w:t>2</w:t>
            </w:r>
          </w:p>
        </w:tc>
        <w:tc>
          <w:tcPr>
            <w:tcW w:w="598" w:type="dxa"/>
            <w:noWrap/>
            <w:vAlign w:val="center"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329</w:t>
            </w:r>
          </w:p>
        </w:tc>
        <w:tc>
          <w:tcPr>
            <w:tcW w:w="763" w:type="dxa"/>
            <w:noWrap/>
            <w:vAlign w:val="center"/>
          </w:tcPr>
          <w:p w:rsidR="003E61E5" w:rsidRPr="007C4385" w:rsidRDefault="007C438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49</w:t>
            </w:r>
          </w:p>
        </w:tc>
      </w:tr>
      <w:tr w:rsidR="003E61E5" w:rsidRPr="007C4385" w:rsidTr="00D3749D">
        <w:trPr>
          <w:trHeight w:val="58"/>
          <w:jc w:val="center"/>
        </w:trPr>
        <w:tc>
          <w:tcPr>
            <w:tcW w:w="3795" w:type="dxa"/>
            <w:hideMark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Área de 100 m</w:t>
            </w:r>
            <w:r w:rsidRPr="007C4385">
              <w:rPr>
                <w:rFonts w:ascii="Calibri" w:eastAsia="Times New Roman" w:hAnsi="Calibri" w:cs="Times New Roman"/>
                <w:sz w:val="20"/>
                <w:szCs w:val="20"/>
                <w:vertAlign w:val="superscript"/>
                <w:lang w:eastAsia="pt-PT"/>
              </w:rPr>
              <w:t>2</w:t>
            </w: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 a 200 m</w:t>
            </w:r>
            <w:r w:rsidRPr="007C4385">
              <w:rPr>
                <w:rFonts w:ascii="Calibri" w:eastAsia="Times New Roman" w:hAnsi="Calibri" w:cs="Times New Roman"/>
                <w:sz w:val="20"/>
                <w:szCs w:val="20"/>
                <w:vertAlign w:val="superscript"/>
                <w:lang w:eastAsia="pt-PT"/>
              </w:rPr>
              <w:t>2</w:t>
            </w:r>
          </w:p>
        </w:tc>
        <w:tc>
          <w:tcPr>
            <w:tcW w:w="598" w:type="dxa"/>
            <w:noWrap/>
            <w:vAlign w:val="center"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200</w:t>
            </w:r>
          </w:p>
        </w:tc>
        <w:tc>
          <w:tcPr>
            <w:tcW w:w="763" w:type="dxa"/>
            <w:noWrap/>
            <w:vAlign w:val="center"/>
          </w:tcPr>
          <w:p w:rsidR="003E61E5" w:rsidRPr="007C4385" w:rsidRDefault="007C438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30</w:t>
            </w:r>
          </w:p>
        </w:tc>
      </w:tr>
      <w:tr w:rsidR="003E61E5" w:rsidRPr="007C4385" w:rsidTr="00D3749D">
        <w:trPr>
          <w:trHeight w:val="58"/>
          <w:jc w:val="center"/>
        </w:trPr>
        <w:tc>
          <w:tcPr>
            <w:tcW w:w="3795" w:type="dxa"/>
            <w:hideMark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Área maior que 200 m</w:t>
            </w:r>
            <w:r w:rsidRPr="007C4385">
              <w:rPr>
                <w:rFonts w:ascii="Calibri" w:eastAsia="Times New Roman" w:hAnsi="Calibri" w:cs="Times New Roman"/>
                <w:sz w:val="20"/>
                <w:szCs w:val="20"/>
                <w:vertAlign w:val="superscript"/>
                <w:lang w:eastAsia="pt-PT"/>
              </w:rPr>
              <w:t>2</w:t>
            </w:r>
          </w:p>
        </w:tc>
        <w:tc>
          <w:tcPr>
            <w:tcW w:w="598" w:type="dxa"/>
            <w:noWrap/>
            <w:vAlign w:val="center"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30</w:t>
            </w:r>
          </w:p>
        </w:tc>
        <w:tc>
          <w:tcPr>
            <w:tcW w:w="763" w:type="dxa"/>
            <w:noWrap/>
            <w:vAlign w:val="center"/>
          </w:tcPr>
          <w:p w:rsidR="003E61E5" w:rsidRPr="007C4385" w:rsidRDefault="007C438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</w:t>
            </w:r>
          </w:p>
        </w:tc>
      </w:tr>
    </w:tbl>
    <w:p w:rsidR="00572BD1" w:rsidRPr="00572BD1" w:rsidRDefault="00572BD1" w:rsidP="00572BD1">
      <w:pPr>
        <w:tabs>
          <w:tab w:val="left" w:pos="460"/>
          <w:tab w:val="left" w:pos="880"/>
          <w:tab w:val="left" w:pos="7140"/>
          <w:tab w:val="right" w:pos="7440"/>
        </w:tabs>
        <w:spacing w:after="0" w:line="240" w:lineRule="auto"/>
        <w:jc w:val="center"/>
        <w:rPr>
          <w:rFonts w:ascii="Calibri" w:eastAsia="Calibri" w:hAnsi="Calibri" w:cs="Verdana"/>
          <w:color w:val="000000"/>
          <w:sz w:val="12"/>
          <w:szCs w:val="12"/>
        </w:rPr>
      </w:pPr>
    </w:p>
    <w:p w:rsidR="00120335" w:rsidRPr="007C4385" w:rsidRDefault="00120335" w:rsidP="00FB7482">
      <w:pPr>
        <w:tabs>
          <w:tab w:val="left" w:pos="460"/>
          <w:tab w:val="left" w:pos="880"/>
          <w:tab w:val="left" w:pos="7140"/>
          <w:tab w:val="right" w:pos="7440"/>
        </w:tabs>
        <w:spacing w:after="120" w:line="360" w:lineRule="auto"/>
        <w:jc w:val="center"/>
        <w:rPr>
          <w:rFonts w:ascii="Calibri" w:eastAsia="Calibri" w:hAnsi="Calibri" w:cs="Verdana"/>
          <w:color w:val="000000"/>
          <w:sz w:val="20"/>
          <w:szCs w:val="20"/>
        </w:rPr>
      </w:pPr>
      <w:r w:rsidRPr="007C4385">
        <w:rPr>
          <w:rFonts w:ascii="Calibri" w:eastAsia="Calibri" w:hAnsi="Calibri" w:cs="Verdana"/>
          <w:color w:val="000000"/>
          <w:sz w:val="20"/>
          <w:szCs w:val="20"/>
        </w:rPr>
        <w:t xml:space="preserve">Fonte: INE, </w:t>
      </w:r>
      <w:r w:rsidRPr="004D66DD">
        <w:rPr>
          <w:rFonts w:ascii="Calibri" w:eastAsia="Calibri" w:hAnsi="Calibri" w:cs="Verdana"/>
          <w:i/>
          <w:color w:val="000000"/>
          <w:sz w:val="20"/>
          <w:szCs w:val="20"/>
        </w:rPr>
        <w:t>Recenseamento Geral</w:t>
      </w:r>
      <w:r w:rsidR="004D66DD" w:rsidRPr="004D66DD">
        <w:rPr>
          <w:rFonts w:ascii="Calibri" w:eastAsia="Calibri" w:hAnsi="Calibri" w:cs="Verdana"/>
          <w:i/>
          <w:color w:val="000000"/>
          <w:sz w:val="20"/>
          <w:szCs w:val="20"/>
        </w:rPr>
        <w:t xml:space="preserve"> da População e Habitação, 2011</w:t>
      </w:r>
    </w:p>
    <w:p w:rsidR="00572BD1" w:rsidRPr="00572BD1" w:rsidRDefault="00572BD1" w:rsidP="00572BD1">
      <w:pPr>
        <w:spacing w:after="0" w:line="240" w:lineRule="auto"/>
        <w:jc w:val="both"/>
        <w:rPr>
          <w:sz w:val="12"/>
          <w:szCs w:val="12"/>
        </w:rPr>
      </w:pPr>
    </w:p>
    <w:p w:rsidR="00112866" w:rsidRDefault="003E61E5" w:rsidP="006621CA">
      <w:pPr>
        <w:pStyle w:val="PargrafodaLista"/>
        <w:numPr>
          <w:ilvl w:val="0"/>
          <w:numId w:val="2"/>
        </w:numPr>
        <w:spacing w:after="120" w:line="360" w:lineRule="auto"/>
        <w:ind w:left="426" w:hanging="284"/>
        <w:jc w:val="both"/>
      </w:pPr>
      <w:r>
        <w:t xml:space="preserve">A maioria dos alojamentos não tem estacionamento (76%). Naqueles onde existe domina o lugar </w:t>
      </w:r>
      <w:r w:rsidR="00FD0440">
        <w:t xml:space="preserve">para </w:t>
      </w:r>
      <w:r>
        <w:t xml:space="preserve">apenas </w:t>
      </w:r>
      <w:r w:rsidR="00FD0440">
        <w:t>1 veí</w:t>
      </w:r>
      <w:r>
        <w:t>culo. Esta inexistência de estacionamento no interior da propriedade cond</w:t>
      </w:r>
      <w:r w:rsidR="00FD0440">
        <w:t>iciona a utilização do espaço pú</w:t>
      </w:r>
      <w:r>
        <w:t xml:space="preserve">blico, onde os automóveis particulares têm que ficar parqueados, </w:t>
      </w:r>
      <w:r w:rsidR="00FD0440">
        <w:t>facto que deve</w:t>
      </w:r>
      <w:r>
        <w:t xml:space="preserve"> ser levado em linha de conta no processo de requalificação do </w:t>
      </w:r>
      <w:r w:rsidR="00447F41">
        <w:t>edificado e do espaço pú</w:t>
      </w:r>
      <w:r w:rsidR="007A08AC">
        <w:t>blico.</w:t>
      </w:r>
    </w:p>
    <w:p w:rsidR="00572BD1" w:rsidRPr="00572BD1" w:rsidRDefault="00572BD1" w:rsidP="00572BD1">
      <w:pPr>
        <w:spacing w:after="0" w:line="240" w:lineRule="auto"/>
        <w:jc w:val="both"/>
        <w:rPr>
          <w:sz w:val="16"/>
          <w:szCs w:val="16"/>
        </w:rPr>
      </w:pPr>
    </w:p>
    <w:p w:rsidR="00112866" w:rsidRDefault="00471220" w:rsidP="00572BD1">
      <w:pPr>
        <w:spacing w:after="0" w:line="240" w:lineRule="auto"/>
        <w:jc w:val="center"/>
        <w:rPr>
          <w:rFonts w:ascii="Calibri" w:eastAsia="Calibri" w:hAnsi="Calibri" w:cs="Times New Roman"/>
          <w:b/>
        </w:rPr>
      </w:pPr>
      <w:r w:rsidRPr="00471220">
        <w:rPr>
          <w:b/>
        </w:rPr>
        <w:t xml:space="preserve">Tabela </w:t>
      </w:r>
      <w:r w:rsidR="003A31E0">
        <w:rPr>
          <w:b/>
        </w:rPr>
        <w:t>5</w:t>
      </w:r>
      <w:r w:rsidR="008C7921" w:rsidRPr="00471220">
        <w:rPr>
          <w:rFonts w:ascii="Calibri" w:eastAsia="Calibri" w:hAnsi="Calibri" w:cs="Times New Roman"/>
          <w:b/>
        </w:rPr>
        <w:t xml:space="preserve"> </w:t>
      </w:r>
      <w:r w:rsidR="00724FE3">
        <w:rPr>
          <w:rFonts w:ascii="Calibri" w:eastAsia="Calibri" w:hAnsi="Calibri" w:cs="Times New Roman"/>
          <w:b/>
        </w:rPr>
        <w:t>-</w:t>
      </w:r>
      <w:r w:rsidR="00112866" w:rsidRPr="00471220">
        <w:rPr>
          <w:rFonts w:ascii="Calibri" w:eastAsia="Calibri" w:hAnsi="Calibri" w:cs="Times New Roman"/>
          <w:b/>
        </w:rPr>
        <w:t xml:space="preserve"> Estacionamento nos alojamentos familiares de residência habitual</w:t>
      </w:r>
    </w:p>
    <w:p w:rsidR="00572BD1" w:rsidRPr="00572BD1" w:rsidRDefault="00572BD1" w:rsidP="00572BD1">
      <w:pPr>
        <w:spacing w:after="0" w:line="240" w:lineRule="auto"/>
        <w:jc w:val="center"/>
        <w:rPr>
          <w:rFonts w:ascii="Calibri" w:eastAsia="Calibri" w:hAnsi="Calibri" w:cs="Times New Roman"/>
          <w:b/>
          <w:sz w:val="16"/>
          <w:szCs w:val="16"/>
        </w:rPr>
      </w:pPr>
    </w:p>
    <w:tbl>
      <w:tblPr>
        <w:tblStyle w:val="TabelacomGrelhaClara3"/>
        <w:tblW w:w="5155" w:type="dxa"/>
        <w:tblInd w:w="2011" w:type="dxa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3820"/>
        <w:gridCol w:w="627"/>
        <w:gridCol w:w="708"/>
      </w:tblGrid>
      <w:tr w:rsidR="00112866" w:rsidRPr="007C4385" w:rsidTr="00E270C5">
        <w:trPr>
          <w:trHeight w:val="275"/>
        </w:trPr>
        <w:tc>
          <w:tcPr>
            <w:tcW w:w="3820" w:type="dxa"/>
            <w:shd w:val="clear" w:color="auto" w:fill="2E74B5" w:themeFill="accent1" w:themeFillShade="BF"/>
            <w:noWrap/>
            <w:hideMark/>
          </w:tcPr>
          <w:p w:rsidR="00112866" w:rsidRPr="007C4385" w:rsidRDefault="00112866" w:rsidP="00D3749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Alojamentos Familiares clássicos</w:t>
            </w:r>
          </w:p>
        </w:tc>
        <w:tc>
          <w:tcPr>
            <w:tcW w:w="627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7C4385" w:rsidRDefault="00E270C5" w:rsidP="00D3749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</w:t>
            </w:r>
            <w:r w:rsidR="00112866"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º</w:t>
            </w:r>
          </w:p>
        </w:tc>
        <w:tc>
          <w:tcPr>
            <w:tcW w:w="708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7C4385" w:rsidRDefault="00112866" w:rsidP="00D3749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3E61E5" w:rsidRPr="007C4385" w:rsidTr="00D3749D">
        <w:trPr>
          <w:trHeight w:val="58"/>
        </w:trPr>
        <w:tc>
          <w:tcPr>
            <w:tcW w:w="3820" w:type="dxa"/>
            <w:hideMark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Com estacionamento p/ 1 veículo</w:t>
            </w:r>
          </w:p>
        </w:tc>
        <w:tc>
          <w:tcPr>
            <w:tcW w:w="627" w:type="dxa"/>
            <w:noWrap/>
            <w:vAlign w:val="center"/>
            <w:hideMark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708" w:type="dxa"/>
            <w:noWrap/>
            <w:vAlign w:val="center"/>
            <w:hideMark/>
          </w:tcPr>
          <w:p w:rsidR="003E61E5" w:rsidRPr="007C4385" w:rsidRDefault="003E61E5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19</w:t>
            </w:r>
          </w:p>
        </w:tc>
      </w:tr>
      <w:tr w:rsidR="003E61E5" w:rsidRPr="007C4385" w:rsidTr="00D3749D">
        <w:trPr>
          <w:trHeight w:val="58"/>
        </w:trPr>
        <w:tc>
          <w:tcPr>
            <w:tcW w:w="3820" w:type="dxa"/>
            <w:hideMark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Com estacionamento p/ 2 veículos</w:t>
            </w:r>
          </w:p>
        </w:tc>
        <w:tc>
          <w:tcPr>
            <w:tcW w:w="627" w:type="dxa"/>
            <w:noWrap/>
            <w:vAlign w:val="center"/>
            <w:hideMark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08" w:type="dxa"/>
            <w:noWrap/>
            <w:vAlign w:val="center"/>
            <w:hideMark/>
          </w:tcPr>
          <w:p w:rsidR="003E61E5" w:rsidRPr="007C4385" w:rsidRDefault="003E61E5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3</w:t>
            </w:r>
          </w:p>
        </w:tc>
      </w:tr>
      <w:tr w:rsidR="003E61E5" w:rsidRPr="007C4385" w:rsidTr="00D3749D">
        <w:trPr>
          <w:trHeight w:val="58"/>
        </w:trPr>
        <w:tc>
          <w:tcPr>
            <w:tcW w:w="3820" w:type="dxa"/>
            <w:hideMark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Com estacionamento p/ 3 ou + veículos</w:t>
            </w:r>
          </w:p>
        </w:tc>
        <w:tc>
          <w:tcPr>
            <w:tcW w:w="627" w:type="dxa"/>
            <w:noWrap/>
            <w:vAlign w:val="center"/>
            <w:hideMark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708" w:type="dxa"/>
            <w:noWrap/>
            <w:vAlign w:val="center"/>
            <w:hideMark/>
          </w:tcPr>
          <w:p w:rsidR="003E61E5" w:rsidRPr="007C4385" w:rsidRDefault="003E61E5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2</w:t>
            </w:r>
          </w:p>
        </w:tc>
      </w:tr>
      <w:tr w:rsidR="003E61E5" w:rsidRPr="007C4385" w:rsidTr="007C4385">
        <w:trPr>
          <w:trHeight w:val="53"/>
        </w:trPr>
        <w:tc>
          <w:tcPr>
            <w:tcW w:w="3820" w:type="dxa"/>
            <w:hideMark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Total de alojamentos com estacionamentos</w:t>
            </w:r>
          </w:p>
        </w:tc>
        <w:tc>
          <w:tcPr>
            <w:tcW w:w="627" w:type="dxa"/>
            <w:noWrap/>
            <w:vAlign w:val="center"/>
            <w:hideMark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708" w:type="dxa"/>
            <w:noWrap/>
            <w:vAlign w:val="center"/>
            <w:hideMark/>
          </w:tcPr>
          <w:p w:rsidR="003E61E5" w:rsidRPr="007C4385" w:rsidRDefault="003E61E5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24</w:t>
            </w:r>
          </w:p>
        </w:tc>
      </w:tr>
      <w:tr w:rsidR="003E61E5" w:rsidRPr="007C4385" w:rsidTr="007C4385">
        <w:trPr>
          <w:trHeight w:val="53"/>
        </w:trPr>
        <w:tc>
          <w:tcPr>
            <w:tcW w:w="3820" w:type="dxa"/>
            <w:hideMark/>
          </w:tcPr>
          <w:p w:rsidR="003E61E5" w:rsidRPr="007C4385" w:rsidRDefault="003E61E5" w:rsidP="003E61E5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Total de alojamentos sem estacionamento</w:t>
            </w:r>
          </w:p>
        </w:tc>
        <w:tc>
          <w:tcPr>
            <w:tcW w:w="627" w:type="dxa"/>
            <w:noWrap/>
            <w:vAlign w:val="center"/>
            <w:hideMark/>
          </w:tcPr>
          <w:p w:rsidR="003E61E5" w:rsidRPr="007C4385" w:rsidRDefault="003E61E5" w:rsidP="003E61E5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708" w:type="dxa"/>
            <w:noWrap/>
            <w:vAlign w:val="center"/>
            <w:hideMark/>
          </w:tcPr>
          <w:p w:rsidR="003E61E5" w:rsidRPr="007C4385" w:rsidRDefault="003E61E5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C4385">
              <w:rPr>
                <w:rFonts w:ascii="Calibri" w:eastAsia="Times New Roman" w:hAnsi="Calibri"/>
                <w:color w:val="000000"/>
                <w:sz w:val="20"/>
                <w:szCs w:val="20"/>
              </w:rPr>
              <w:t>76</w:t>
            </w:r>
          </w:p>
        </w:tc>
      </w:tr>
    </w:tbl>
    <w:p w:rsidR="00572BD1" w:rsidRPr="00572BD1" w:rsidRDefault="00572BD1" w:rsidP="00572BD1">
      <w:pPr>
        <w:tabs>
          <w:tab w:val="left" w:pos="460"/>
          <w:tab w:val="left" w:pos="880"/>
          <w:tab w:val="left" w:pos="7140"/>
          <w:tab w:val="right" w:pos="7440"/>
        </w:tabs>
        <w:spacing w:after="0" w:line="240" w:lineRule="auto"/>
        <w:jc w:val="center"/>
        <w:rPr>
          <w:rFonts w:ascii="Calibri" w:eastAsia="Calibri" w:hAnsi="Calibri" w:cs="Verdana"/>
          <w:color w:val="000000"/>
          <w:sz w:val="16"/>
          <w:szCs w:val="16"/>
        </w:rPr>
      </w:pPr>
    </w:p>
    <w:p w:rsidR="004A331D" w:rsidRPr="007C4385" w:rsidRDefault="004A331D" w:rsidP="00572BD1">
      <w:pPr>
        <w:tabs>
          <w:tab w:val="left" w:pos="460"/>
          <w:tab w:val="left" w:pos="880"/>
          <w:tab w:val="left" w:pos="7140"/>
          <w:tab w:val="right" w:pos="7440"/>
        </w:tabs>
        <w:spacing w:after="0" w:line="240" w:lineRule="auto"/>
        <w:jc w:val="center"/>
        <w:rPr>
          <w:rFonts w:ascii="Calibri" w:eastAsia="Calibri" w:hAnsi="Calibri" w:cs="Verdana"/>
          <w:color w:val="000000"/>
          <w:sz w:val="20"/>
          <w:szCs w:val="18"/>
        </w:rPr>
      </w:pPr>
      <w:r w:rsidRPr="007C4385">
        <w:rPr>
          <w:rFonts w:ascii="Calibri" w:eastAsia="Calibri" w:hAnsi="Calibri" w:cs="Verdana"/>
          <w:color w:val="000000"/>
          <w:sz w:val="20"/>
          <w:szCs w:val="18"/>
        </w:rPr>
        <w:t xml:space="preserve">Fonte: INE, </w:t>
      </w:r>
      <w:r w:rsidRPr="007C4385">
        <w:rPr>
          <w:rFonts w:ascii="Calibri" w:eastAsia="Calibri" w:hAnsi="Calibri" w:cs="Verdana"/>
          <w:i/>
          <w:color w:val="000000"/>
          <w:sz w:val="20"/>
          <w:szCs w:val="18"/>
        </w:rPr>
        <w:t>Recenseamento Geral da População e Habitação, 2011</w:t>
      </w:r>
    </w:p>
    <w:p w:rsidR="00572BD1" w:rsidRPr="00572BD1" w:rsidRDefault="00572BD1" w:rsidP="00572BD1">
      <w:pPr>
        <w:spacing w:after="0" w:line="240" w:lineRule="auto"/>
        <w:jc w:val="both"/>
        <w:rPr>
          <w:rFonts w:ascii="Calibri" w:eastAsia="Calibri" w:hAnsi="Calibri" w:cs="Times New Roman"/>
          <w:sz w:val="28"/>
          <w:szCs w:val="28"/>
        </w:rPr>
      </w:pPr>
    </w:p>
    <w:p w:rsidR="003A31E0" w:rsidRPr="003A31E0" w:rsidRDefault="003A31E0" w:rsidP="00FB7482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3A31E0">
        <w:rPr>
          <w:rFonts w:ascii="Calibri" w:eastAsia="Calibri" w:hAnsi="Calibri" w:cs="Times New Roman"/>
        </w:rPr>
        <w:t xml:space="preserve">No total, </w:t>
      </w:r>
      <w:r w:rsidR="002A7F96">
        <w:rPr>
          <w:rFonts w:ascii="Calibri" w:eastAsia="Calibri" w:hAnsi="Calibri" w:cs="Times New Roman"/>
        </w:rPr>
        <w:t>as áreas</w:t>
      </w:r>
      <w:r w:rsidRPr="003A31E0">
        <w:rPr>
          <w:rFonts w:ascii="Calibri" w:eastAsia="Calibri" w:hAnsi="Calibri" w:cs="Times New Roman"/>
        </w:rPr>
        <w:t xml:space="preserve"> residenciais da ARU da Avenida e Antigo Campo da Feira albergam 1590 habitantes, de acordo com o</w:t>
      </w:r>
      <w:r w:rsidR="00FD0440">
        <w:rPr>
          <w:rFonts w:ascii="Calibri" w:eastAsia="Calibri" w:hAnsi="Calibri" w:cs="Times New Roman"/>
        </w:rPr>
        <w:t>s</w:t>
      </w:r>
      <w:r w:rsidRPr="003A31E0">
        <w:rPr>
          <w:rFonts w:ascii="Calibri" w:eastAsia="Calibri" w:hAnsi="Calibri" w:cs="Times New Roman"/>
        </w:rPr>
        <w:t xml:space="preserve"> Censos de 2011, corres</w:t>
      </w:r>
      <w:r w:rsidR="007F48CC">
        <w:rPr>
          <w:rFonts w:ascii="Calibri" w:eastAsia="Calibri" w:hAnsi="Calibri" w:cs="Times New Roman"/>
        </w:rPr>
        <w:t>pondendo a 18% da população da C</w:t>
      </w:r>
      <w:r w:rsidRPr="003A31E0">
        <w:rPr>
          <w:rFonts w:ascii="Calibri" w:eastAsia="Calibri" w:hAnsi="Calibri" w:cs="Times New Roman"/>
        </w:rPr>
        <w:t>idade</w:t>
      </w:r>
      <w:r w:rsidRPr="00C34A19">
        <w:rPr>
          <w:rFonts w:ascii="Calibri" w:eastAsia="Calibri" w:hAnsi="Calibri" w:cs="Times New Roman"/>
          <w:vertAlign w:val="superscript"/>
        </w:rPr>
        <w:footnoteReference w:id="5"/>
      </w:r>
      <w:r w:rsidRPr="00C34A19">
        <w:rPr>
          <w:rFonts w:ascii="Calibri" w:eastAsia="Calibri" w:hAnsi="Calibri" w:cs="Times New Roman"/>
        </w:rPr>
        <w:t>.</w:t>
      </w:r>
    </w:p>
    <w:p w:rsidR="00112866" w:rsidRDefault="003A31E0" w:rsidP="00FB7482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3A31E0">
        <w:rPr>
          <w:rFonts w:ascii="Calibri" w:eastAsia="Calibri" w:hAnsi="Calibri" w:cs="Times New Roman"/>
        </w:rPr>
        <w:t>A população apresenta uma estrutura etá</w:t>
      </w:r>
      <w:r w:rsidR="00FD0440">
        <w:rPr>
          <w:rFonts w:ascii="Calibri" w:eastAsia="Calibri" w:hAnsi="Calibri" w:cs="Times New Roman"/>
        </w:rPr>
        <w:t>ria onde 27% dos residentes tem</w:t>
      </w:r>
      <w:r w:rsidRPr="003A31E0">
        <w:rPr>
          <w:rFonts w:ascii="Calibri" w:eastAsia="Calibri" w:hAnsi="Calibri" w:cs="Times New Roman"/>
        </w:rPr>
        <w:t xml:space="preserve"> 65</w:t>
      </w:r>
      <w:r w:rsidR="00FD0440">
        <w:rPr>
          <w:rFonts w:ascii="Calibri" w:eastAsia="Calibri" w:hAnsi="Calibri" w:cs="Times New Roman"/>
        </w:rPr>
        <w:t xml:space="preserve"> ou</w:t>
      </w:r>
      <w:r w:rsidRPr="003A31E0">
        <w:rPr>
          <w:rFonts w:ascii="Calibri" w:eastAsia="Calibri" w:hAnsi="Calibri" w:cs="Times New Roman"/>
        </w:rPr>
        <w:t xml:space="preserve"> </w:t>
      </w:r>
      <w:r w:rsidR="00FD0440" w:rsidRPr="003A31E0">
        <w:rPr>
          <w:rFonts w:ascii="Calibri" w:eastAsia="Calibri" w:hAnsi="Calibri" w:cs="Times New Roman"/>
        </w:rPr>
        <w:t xml:space="preserve">mais </w:t>
      </w:r>
      <w:r w:rsidRPr="003A31E0">
        <w:rPr>
          <w:rFonts w:ascii="Calibri" w:eastAsia="Calibri" w:hAnsi="Calibri" w:cs="Times New Roman"/>
        </w:rPr>
        <w:t>anos, por oposição aos 15% de pop</w:t>
      </w:r>
      <w:r w:rsidR="00FD0440">
        <w:rPr>
          <w:rFonts w:ascii="Calibri" w:eastAsia="Calibri" w:hAnsi="Calibri" w:cs="Times New Roman"/>
        </w:rPr>
        <w:t>ulação jovem, entre os 0 e os 14</w:t>
      </w:r>
      <w:r w:rsidRPr="003A31E0">
        <w:rPr>
          <w:rFonts w:ascii="Calibri" w:eastAsia="Calibri" w:hAnsi="Calibri" w:cs="Times New Roman"/>
        </w:rPr>
        <w:t xml:space="preserve"> anos. A representatividade da população idosa é um pouco superior à União de Freguesias (25</w:t>
      </w:r>
      <w:r w:rsidR="00572BD1" w:rsidRPr="003A31E0">
        <w:rPr>
          <w:rFonts w:ascii="Calibri" w:eastAsia="Calibri" w:hAnsi="Calibri" w:cs="Times New Roman"/>
        </w:rPr>
        <w:t>%),</w:t>
      </w:r>
      <w:r w:rsidRPr="003A31E0">
        <w:rPr>
          <w:rFonts w:ascii="Calibri" w:eastAsia="Calibri" w:hAnsi="Calibri" w:cs="Times New Roman"/>
        </w:rPr>
        <w:t xml:space="preserve"> mas inferior </w:t>
      </w:r>
      <w:r w:rsidR="00FD0440">
        <w:rPr>
          <w:rFonts w:ascii="Calibri" w:eastAsia="Calibri" w:hAnsi="Calibri" w:cs="Times New Roman"/>
        </w:rPr>
        <w:t>à d</w:t>
      </w:r>
      <w:r w:rsidRPr="003A31E0">
        <w:rPr>
          <w:rFonts w:ascii="Calibri" w:eastAsia="Calibri" w:hAnsi="Calibri" w:cs="Times New Roman"/>
        </w:rPr>
        <w:t xml:space="preserve">o município (29%), </w:t>
      </w:r>
      <w:r w:rsidR="00E270C5" w:rsidRPr="003A31E0">
        <w:rPr>
          <w:rFonts w:ascii="Calibri" w:eastAsia="Calibri" w:hAnsi="Calibri" w:cs="Times New Roman"/>
        </w:rPr>
        <w:t>tratando-se,</w:t>
      </w:r>
      <w:r w:rsidRPr="003A31E0">
        <w:rPr>
          <w:rFonts w:ascii="Calibri" w:eastAsia="Calibri" w:hAnsi="Calibri" w:cs="Times New Roman"/>
        </w:rPr>
        <w:t xml:space="preserve"> </w:t>
      </w:r>
      <w:r w:rsidR="00FD0440">
        <w:rPr>
          <w:rFonts w:ascii="Calibri" w:eastAsia="Calibri" w:hAnsi="Calibri" w:cs="Times New Roman"/>
        </w:rPr>
        <w:t xml:space="preserve">no entanto, </w:t>
      </w:r>
      <w:r w:rsidRPr="003A31E0">
        <w:rPr>
          <w:rFonts w:ascii="Calibri" w:eastAsia="Calibri" w:hAnsi="Calibri" w:cs="Times New Roman"/>
        </w:rPr>
        <w:t xml:space="preserve">todos </w:t>
      </w:r>
      <w:r w:rsidR="00FD0440">
        <w:rPr>
          <w:rFonts w:ascii="Calibri" w:eastAsia="Calibri" w:hAnsi="Calibri" w:cs="Times New Roman"/>
        </w:rPr>
        <w:t xml:space="preserve">eles, </w:t>
      </w:r>
      <w:r w:rsidRPr="003A31E0">
        <w:rPr>
          <w:rFonts w:ascii="Calibri" w:eastAsia="Calibri" w:hAnsi="Calibri" w:cs="Times New Roman"/>
        </w:rPr>
        <w:t>de contextos territoriais envelhecidos.</w:t>
      </w:r>
    </w:p>
    <w:p w:rsidR="00367186" w:rsidRDefault="00572BD1" w:rsidP="00B1288C">
      <w:pPr>
        <w:spacing w:after="0" w:line="240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br w:type="page"/>
      </w:r>
    </w:p>
    <w:p w:rsidR="00367186" w:rsidRPr="001B31F5" w:rsidRDefault="00367186" w:rsidP="00B1288C">
      <w:pPr>
        <w:spacing w:after="0" w:line="240" w:lineRule="auto"/>
        <w:rPr>
          <w:rFonts w:ascii="Calibri" w:eastAsia="Calibri" w:hAnsi="Calibri" w:cs="Times New Roman"/>
          <w:sz w:val="16"/>
          <w:szCs w:val="16"/>
        </w:rPr>
      </w:pPr>
    </w:p>
    <w:p w:rsidR="00112866" w:rsidRDefault="00471220" w:rsidP="00B1288C">
      <w:pPr>
        <w:spacing w:after="0" w:line="240" w:lineRule="auto"/>
        <w:rPr>
          <w:rFonts w:ascii="Calibri" w:eastAsia="Calibri" w:hAnsi="Calibri" w:cs="Times New Roman"/>
          <w:b/>
        </w:rPr>
      </w:pPr>
      <w:r w:rsidRPr="00471220">
        <w:rPr>
          <w:b/>
        </w:rPr>
        <w:t xml:space="preserve">Tabela </w:t>
      </w:r>
      <w:r w:rsidR="003A31E0">
        <w:rPr>
          <w:b/>
        </w:rPr>
        <w:t>6</w:t>
      </w:r>
      <w:r w:rsidR="002E0355">
        <w:rPr>
          <w:rFonts w:ascii="Calibri" w:eastAsia="Calibri" w:hAnsi="Calibri" w:cs="Times New Roman"/>
          <w:b/>
        </w:rPr>
        <w:t xml:space="preserve"> </w:t>
      </w:r>
      <w:r w:rsidR="00787939">
        <w:rPr>
          <w:rFonts w:ascii="Calibri" w:eastAsia="Calibri" w:hAnsi="Calibri" w:cs="Times New Roman"/>
          <w:b/>
        </w:rPr>
        <w:t>-</w:t>
      </w:r>
      <w:r w:rsidR="00112866" w:rsidRPr="00112866">
        <w:rPr>
          <w:rFonts w:ascii="Calibri" w:eastAsia="Calibri" w:hAnsi="Calibri" w:cs="Times New Roman"/>
          <w:b/>
        </w:rPr>
        <w:t xml:space="preserve"> População residente por Grupos Etários na ARU </w:t>
      </w:r>
      <w:r w:rsidR="00FD0440">
        <w:rPr>
          <w:rFonts w:ascii="Calibri" w:eastAsia="Calibri" w:hAnsi="Calibri" w:cs="Times New Roman"/>
          <w:b/>
        </w:rPr>
        <w:t>da Avenida e Antigo Campo da Feira –</w:t>
      </w:r>
      <w:r w:rsidR="00112866" w:rsidRPr="00112866">
        <w:rPr>
          <w:rFonts w:ascii="Calibri" w:eastAsia="Calibri" w:hAnsi="Calibri" w:cs="Times New Roman"/>
          <w:b/>
        </w:rPr>
        <w:t xml:space="preserve"> 2011</w:t>
      </w:r>
    </w:p>
    <w:p w:rsidR="00572BD1" w:rsidRPr="00112866" w:rsidRDefault="00572BD1" w:rsidP="00FD0440">
      <w:pPr>
        <w:spacing w:after="0" w:line="240" w:lineRule="auto"/>
        <w:jc w:val="center"/>
        <w:rPr>
          <w:rFonts w:ascii="Calibri" w:eastAsia="Calibri" w:hAnsi="Calibri" w:cs="Times New Roman"/>
          <w:b/>
        </w:rPr>
      </w:pPr>
    </w:p>
    <w:tbl>
      <w:tblPr>
        <w:tblStyle w:val="TabelacomGrelhaClara4"/>
        <w:tblW w:w="5578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1697"/>
        <w:gridCol w:w="661"/>
        <w:gridCol w:w="620"/>
        <w:gridCol w:w="576"/>
        <w:gridCol w:w="661"/>
        <w:gridCol w:w="661"/>
        <w:gridCol w:w="702"/>
      </w:tblGrid>
      <w:tr w:rsidR="00112866" w:rsidRPr="00FB7482" w:rsidTr="00787939">
        <w:trPr>
          <w:trHeight w:val="58"/>
          <w:jc w:val="center"/>
        </w:trPr>
        <w:tc>
          <w:tcPr>
            <w:tcW w:w="1697" w:type="dxa"/>
            <w:vMerge w:val="restart"/>
            <w:shd w:val="clear" w:color="auto" w:fill="2E74B5" w:themeFill="accent1" w:themeFillShade="BF"/>
            <w:noWrap/>
            <w:vAlign w:val="center"/>
            <w:hideMark/>
          </w:tcPr>
          <w:p w:rsidR="00112866" w:rsidRPr="00FB7482" w:rsidRDefault="00112866" w:rsidP="004A331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Grupos Etários</w:t>
            </w:r>
          </w:p>
        </w:tc>
        <w:tc>
          <w:tcPr>
            <w:tcW w:w="1281" w:type="dxa"/>
            <w:gridSpan w:val="2"/>
            <w:shd w:val="clear" w:color="auto" w:fill="2E74B5" w:themeFill="accent1" w:themeFillShade="BF"/>
            <w:vAlign w:val="center"/>
            <w:hideMark/>
          </w:tcPr>
          <w:p w:rsidR="00112866" w:rsidRPr="00FB7482" w:rsidRDefault="00112866" w:rsidP="004A331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Homens</w:t>
            </w:r>
          </w:p>
        </w:tc>
        <w:tc>
          <w:tcPr>
            <w:tcW w:w="1237" w:type="dxa"/>
            <w:gridSpan w:val="2"/>
            <w:shd w:val="clear" w:color="auto" w:fill="2E74B5" w:themeFill="accent1" w:themeFillShade="BF"/>
            <w:vAlign w:val="center"/>
            <w:hideMark/>
          </w:tcPr>
          <w:p w:rsidR="00112866" w:rsidRPr="00FB7482" w:rsidRDefault="00112866" w:rsidP="004A331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Mulheres</w:t>
            </w:r>
          </w:p>
        </w:tc>
        <w:tc>
          <w:tcPr>
            <w:tcW w:w="1363" w:type="dxa"/>
            <w:gridSpan w:val="2"/>
            <w:shd w:val="clear" w:color="auto" w:fill="2E74B5" w:themeFill="accent1" w:themeFillShade="BF"/>
            <w:vAlign w:val="center"/>
            <w:hideMark/>
          </w:tcPr>
          <w:p w:rsidR="00112866" w:rsidRPr="00FB7482" w:rsidRDefault="00112866" w:rsidP="004A331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Total</w:t>
            </w:r>
          </w:p>
        </w:tc>
      </w:tr>
      <w:tr w:rsidR="00112866" w:rsidRPr="00FB7482" w:rsidTr="00787939">
        <w:trPr>
          <w:trHeight w:val="53"/>
          <w:jc w:val="center"/>
        </w:trPr>
        <w:tc>
          <w:tcPr>
            <w:tcW w:w="1697" w:type="dxa"/>
            <w:vMerge/>
            <w:shd w:val="clear" w:color="auto" w:fill="2E74B5" w:themeFill="accent1" w:themeFillShade="BF"/>
            <w:noWrap/>
            <w:vAlign w:val="center"/>
            <w:hideMark/>
          </w:tcPr>
          <w:p w:rsidR="00112866" w:rsidRPr="00FB7482" w:rsidRDefault="00112866" w:rsidP="004A331D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</w:p>
        </w:tc>
        <w:tc>
          <w:tcPr>
            <w:tcW w:w="661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FB7482" w:rsidRDefault="00B1288C" w:rsidP="004A331D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N</w:t>
            </w:r>
            <w:r w:rsidR="00112866" w:rsidRPr="00FB7482"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º</w:t>
            </w:r>
          </w:p>
        </w:tc>
        <w:tc>
          <w:tcPr>
            <w:tcW w:w="620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FB7482" w:rsidRDefault="00112866" w:rsidP="004A331D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576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FB7482" w:rsidRDefault="00112866" w:rsidP="00B1288C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661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FB7482" w:rsidRDefault="00112866" w:rsidP="004A331D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661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FB7482" w:rsidRDefault="00B1288C" w:rsidP="004A331D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N</w:t>
            </w:r>
            <w:r w:rsidR="00112866" w:rsidRPr="00FB7482">
              <w:rPr>
                <w:rFonts w:ascii="Calibri" w:eastAsia="Times New Roman" w:hAnsi="Calibri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º</w:t>
            </w:r>
          </w:p>
        </w:tc>
        <w:tc>
          <w:tcPr>
            <w:tcW w:w="702" w:type="dxa"/>
            <w:shd w:val="clear" w:color="auto" w:fill="2E74B5" w:themeFill="accent1" w:themeFillShade="BF"/>
            <w:noWrap/>
            <w:vAlign w:val="center"/>
            <w:hideMark/>
          </w:tcPr>
          <w:p w:rsidR="00112866" w:rsidRPr="00FB7482" w:rsidRDefault="00112866" w:rsidP="004A331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3A31E0" w:rsidRPr="00FB7482" w:rsidTr="00787939">
        <w:trPr>
          <w:trHeight w:val="53"/>
          <w:jc w:val="center"/>
        </w:trPr>
        <w:tc>
          <w:tcPr>
            <w:tcW w:w="1697" w:type="dxa"/>
            <w:noWrap/>
            <w:hideMark/>
          </w:tcPr>
          <w:p w:rsidR="003A31E0" w:rsidRPr="00FB7482" w:rsidRDefault="003A31E0" w:rsidP="003A31E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 a 14 anos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FB7482" w:rsidRDefault="003A31E0" w:rsidP="003A31E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620" w:type="dxa"/>
            <w:noWrap/>
            <w:vAlign w:val="center"/>
            <w:hideMark/>
          </w:tcPr>
          <w:p w:rsidR="003A31E0" w:rsidRPr="00FB7482" w:rsidRDefault="003A31E0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576" w:type="dxa"/>
            <w:noWrap/>
            <w:vAlign w:val="center"/>
            <w:hideMark/>
          </w:tcPr>
          <w:p w:rsidR="003A31E0" w:rsidRPr="00FB7482" w:rsidRDefault="003A31E0" w:rsidP="003A31E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FB7482" w:rsidRDefault="003A31E0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FB7482" w:rsidRDefault="003A31E0" w:rsidP="003A31E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702" w:type="dxa"/>
            <w:noWrap/>
            <w:vAlign w:val="center"/>
            <w:hideMark/>
          </w:tcPr>
          <w:p w:rsidR="003A31E0" w:rsidRPr="00FB7482" w:rsidRDefault="003A31E0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15</w:t>
            </w:r>
          </w:p>
        </w:tc>
      </w:tr>
      <w:tr w:rsidR="003A31E0" w:rsidRPr="00FB7482" w:rsidTr="00787939">
        <w:trPr>
          <w:trHeight w:val="53"/>
          <w:jc w:val="center"/>
        </w:trPr>
        <w:tc>
          <w:tcPr>
            <w:tcW w:w="1697" w:type="dxa"/>
            <w:noWrap/>
            <w:hideMark/>
          </w:tcPr>
          <w:p w:rsidR="003A31E0" w:rsidRPr="00FB7482" w:rsidRDefault="003A31E0" w:rsidP="003A31E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15 a 64 anos 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FB7482" w:rsidRDefault="003A31E0" w:rsidP="003A31E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457</w:t>
            </w:r>
          </w:p>
        </w:tc>
        <w:tc>
          <w:tcPr>
            <w:tcW w:w="620" w:type="dxa"/>
            <w:noWrap/>
            <w:vAlign w:val="center"/>
            <w:hideMark/>
          </w:tcPr>
          <w:p w:rsidR="003A31E0" w:rsidRPr="00FB7482" w:rsidRDefault="003A31E0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576" w:type="dxa"/>
            <w:noWrap/>
            <w:vAlign w:val="center"/>
            <w:hideMark/>
          </w:tcPr>
          <w:p w:rsidR="003A31E0" w:rsidRPr="00FB7482" w:rsidRDefault="003A31E0" w:rsidP="003A31E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478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FB7482" w:rsidRDefault="003A31E0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57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FB7482" w:rsidRDefault="003A31E0" w:rsidP="003A31E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935</w:t>
            </w:r>
          </w:p>
        </w:tc>
        <w:tc>
          <w:tcPr>
            <w:tcW w:w="702" w:type="dxa"/>
            <w:noWrap/>
            <w:vAlign w:val="center"/>
            <w:hideMark/>
          </w:tcPr>
          <w:p w:rsidR="003A31E0" w:rsidRPr="00FB7482" w:rsidRDefault="003A31E0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59</w:t>
            </w:r>
          </w:p>
        </w:tc>
      </w:tr>
      <w:tr w:rsidR="003A31E0" w:rsidRPr="00FB7482" w:rsidTr="00787939">
        <w:trPr>
          <w:trHeight w:val="53"/>
          <w:jc w:val="center"/>
        </w:trPr>
        <w:tc>
          <w:tcPr>
            <w:tcW w:w="1697" w:type="dxa"/>
            <w:noWrap/>
            <w:hideMark/>
          </w:tcPr>
          <w:p w:rsidR="003A31E0" w:rsidRPr="00FB7482" w:rsidRDefault="003A31E0" w:rsidP="003A31E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mais de 64 anos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FB7482" w:rsidRDefault="003A31E0" w:rsidP="003A31E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179</w:t>
            </w:r>
          </w:p>
        </w:tc>
        <w:tc>
          <w:tcPr>
            <w:tcW w:w="620" w:type="dxa"/>
            <w:noWrap/>
            <w:vAlign w:val="center"/>
            <w:hideMark/>
          </w:tcPr>
          <w:p w:rsidR="003A31E0" w:rsidRPr="00FB7482" w:rsidRDefault="003A31E0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576" w:type="dxa"/>
            <w:noWrap/>
            <w:vAlign w:val="center"/>
            <w:hideMark/>
          </w:tcPr>
          <w:p w:rsidR="003A31E0" w:rsidRPr="00FB7482" w:rsidRDefault="003A31E0" w:rsidP="003A31E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FB7482" w:rsidRDefault="003A31E0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FB7482" w:rsidRDefault="003A31E0" w:rsidP="003A31E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425</w:t>
            </w:r>
          </w:p>
        </w:tc>
        <w:tc>
          <w:tcPr>
            <w:tcW w:w="702" w:type="dxa"/>
            <w:noWrap/>
            <w:vAlign w:val="center"/>
            <w:hideMark/>
          </w:tcPr>
          <w:p w:rsidR="003A31E0" w:rsidRPr="00FB7482" w:rsidRDefault="003A31E0" w:rsidP="00ED379E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27</w:t>
            </w:r>
          </w:p>
        </w:tc>
      </w:tr>
      <w:tr w:rsidR="003A31E0" w:rsidRPr="00FB7482" w:rsidTr="00787939">
        <w:trPr>
          <w:trHeight w:val="53"/>
          <w:jc w:val="center"/>
        </w:trPr>
        <w:tc>
          <w:tcPr>
            <w:tcW w:w="1697" w:type="dxa"/>
            <w:noWrap/>
            <w:hideMark/>
          </w:tcPr>
          <w:p w:rsidR="003A31E0" w:rsidRPr="00724FE3" w:rsidRDefault="003A31E0" w:rsidP="003A31E0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Total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724FE3" w:rsidRDefault="003A31E0" w:rsidP="003A31E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752</w:t>
            </w:r>
          </w:p>
        </w:tc>
        <w:tc>
          <w:tcPr>
            <w:tcW w:w="620" w:type="dxa"/>
            <w:noWrap/>
            <w:vAlign w:val="center"/>
            <w:hideMark/>
          </w:tcPr>
          <w:p w:rsidR="003A31E0" w:rsidRPr="00724FE3" w:rsidRDefault="003A31E0" w:rsidP="00ED379E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100</w:t>
            </w:r>
          </w:p>
        </w:tc>
        <w:tc>
          <w:tcPr>
            <w:tcW w:w="576" w:type="dxa"/>
            <w:noWrap/>
            <w:vAlign w:val="center"/>
            <w:hideMark/>
          </w:tcPr>
          <w:p w:rsidR="003A31E0" w:rsidRPr="00724FE3" w:rsidRDefault="003A31E0" w:rsidP="003A31E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838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724FE3" w:rsidRDefault="003A31E0" w:rsidP="00ED379E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100</w:t>
            </w:r>
          </w:p>
        </w:tc>
        <w:tc>
          <w:tcPr>
            <w:tcW w:w="661" w:type="dxa"/>
            <w:noWrap/>
            <w:vAlign w:val="center"/>
            <w:hideMark/>
          </w:tcPr>
          <w:p w:rsidR="003A31E0" w:rsidRPr="00724FE3" w:rsidRDefault="003A31E0" w:rsidP="003A31E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1590</w:t>
            </w:r>
          </w:p>
        </w:tc>
        <w:tc>
          <w:tcPr>
            <w:tcW w:w="702" w:type="dxa"/>
            <w:noWrap/>
            <w:vAlign w:val="center"/>
            <w:hideMark/>
          </w:tcPr>
          <w:p w:rsidR="003A31E0" w:rsidRPr="00724FE3" w:rsidRDefault="003A31E0" w:rsidP="00ED379E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100</w:t>
            </w:r>
          </w:p>
        </w:tc>
      </w:tr>
    </w:tbl>
    <w:p w:rsidR="00572BD1" w:rsidRDefault="00572BD1" w:rsidP="003C0679">
      <w:pPr>
        <w:tabs>
          <w:tab w:val="left" w:pos="460"/>
          <w:tab w:val="left" w:pos="880"/>
          <w:tab w:val="left" w:pos="7140"/>
          <w:tab w:val="right" w:pos="7440"/>
        </w:tabs>
        <w:spacing w:after="0" w:line="240" w:lineRule="auto"/>
        <w:jc w:val="center"/>
        <w:rPr>
          <w:rFonts w:ascii="Calibri" w:eastAsia="Calibri" w:hAnsi="Calibri" w:cs="Verdana"/>
          <w:color w:val="000000"/>
          <w:sz w:val="20"/>
          <w:szCs w:val="18"/>
        </w:rPr>
      </w:pPr>
    </w:p>
    <w:p w:rsidR="004A331D" w:rsidRPr="00FB7482" w:rsidRDefault="004A331D" w:rsidP="00FB7482">
      <w:pPr>
        <w:tabs>
          <w:tab w:val="left" w:pos="460"/>
          <w:tab w:val="left" w:pos="880"/>
          <w:tab w:val="left" w:pos="7140"/>
          <w:tab w:val="right" w:pos="7440"/>
        </w:tabs>
        <w:spacing w:after="120" w:line="360" w:lineRule="auto"/>
        <w:jc w:val="center"/>
        <w:rPr>
          <w:rFonts w:ascii="Calibri" w:eastAsia="Calibri" w:hAnsi="Calibri" w:cs="Verdana"/>
          <w:color w:val="000000"/>
          <w:sz w:val="20"/>
          <w:szCs w:val="18"/>
        </w:rPr>
      </w:pPr>
      <w:r w:rsidRPr="00FB7482">
        <w:rPr>
          <w:rFonts w:ascii="Calibri" w:eastAsia="Calibri" w:hAnsi="Calibri" w:cs="Verdana"/>
          <w:color w:val="000000"/>
          <w:sz w:val="20"/>
          <w:szCs w:val="18"/>
        </w:rPr>
        <w:t xml:space="preserve">Fonte: INE, </w:t>
      </w:r>
      <w:r w:rsidRPr="00FB7482">
        <w:rPr>
          <w:rFonts w:ascii="Calibri" w:eastAsia="Calibri" w:hAnsi="Calibri" w:cs="Verdana"/>
          <w:i/>
          <w:color w:val="000000"/>
          <w:sz w:val="20"/>
          <w:szCs w:val="18"/>
        </w:rPr>
        <w:t>Recenseamento Geral da População e Habitação, 2011</w:t>
      </w:r>
    </w:p>
    <w:p w:rsidR="00572BD1" w:rsidRPr="003C0679" w:rsidRDefault="00572BD1" w:rsidP="003C0679">
      <w:pPr>
        <w:spacing w:after="0" w:line="240" w:lineRule="auto"/>
        <w:jc w:val="both"/>
        <w:rPr>
          <w:rFonts w:ascii="Calibri" w:eastAsia="Calibri" w:hAnsi="Calibri" w:cs="Times New Roman"/>
          <w:sz w:val="12"/>
          <w:szCs w:val="12"/>
        </w:rPr>
      </w:pPr>
    </w:p>
    <w:p w:rsidR="00112866" w:rsidRPr="002011E0" w:rsidRDefault="003A31E0" w:rsidP="00FB7482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0A34CB">
        <w:rPr>
          <w:rFonts w:ascii="Calibri" w:eastAsia="Calibri" w:hAnsi="Calibri" w:cs="Times New Roman"/>
        </w:rPr>
        <w:t>O índice de envelhecimento</w:t>
      </w:r>
      <w:r w:rsidR="00EF303B" w:rsidRPr="000A34CB">
        <w:rPr>
          <w:rFonts w:ascii="Calibri" w:eastAsia="Calibri" w:hAnsi="Calibri" w:cs="Times New Roman"/>
        </w:rPr>
        <w:t xml:space="preserve"> (184,3),</w:t>
      </w:r>
      <w:r w:rsidRPr="000A34CB">
        <w:rPr>
          <w:rFonts w:ascii="Calibri" w:eastAsia="Calibri" w:hAnsi="Calibri" w:cs="Times New Roman"/>
        </w:rPr>
        <w:t xml:space="preserve"> indicador que traduz a relação entre a população idosa e a população jovem, </w:t>
      </w:r>
      <w:r w:rsidR="00EF303B" w:rsidRPr="000A34CB">
        <w:rPr>
          <w:rFonts w:ascii="Calibri" w:eastAsia="Calibri" w:hAnsi="Calibri" w:cs="Times New Roman"/>
        </w:rPr>
        <w:t xml:space="preserve">é </w:t>
      </w:r>
      <w:r w:rsidR="00A51FA7" w:rsidRPr="000A34CB">
        <w:rPr>
          <w:rFonts w:ascii="Calibri" w:eastAsia="Calibri" w:hAnsi="Calibri" w:cs="Times New Roman"/>
        </w:rPr>
        <w:t>ligeiramente superior</w:t>
      </w:r>
      <w:r w:rsidR="00EF303B" w:rsidRPr="000A34CB">
        <w:rPr>
          <w:rFonts w:ascii="Calibri" w:eastAsia="Calibri" w:hAnsi="Calibri" w:cs="Times New Roman"/>
        </w:rPr>
        <w:t xml:space="preserve"> ao verificado na</w:t>
      </w:r>
      <w:r w:rsidRPr="000A34CB">
        <w:rPr>
          <w:rFonts w:ascii="Calibri" w:eastAsia="Calibri" w:hAnsi="Calibri" w:cs="Times New Roman"/>
        </w:rPr>
        <w:t xml:space="preserve"> União de Freguesias </w:t>
      </w:r>
      <w:r w:rsidR="00A51FA7" w:rsidRPr="000A34CB">
        <w:rPr>
          <w:rFonts w:ascii="Calibri" w:eastAsia="Calibri" w:hAnsi="Calibri" w:cs="Times New Roman"/>
        </w:rPr>
        <w:t>que abrange a Cidade</w:t>
      </w:r>
      <w:r w:rsidR="001C27E9">
        <w:rPr>
          <w:rFonts w:ascii="Calibri" w:eastAsia="Calibri" w:hAnsi="Calibri" w:cs="Times New Roman"/>
        </w:rPr>
        <w:t xml:space="preserve"> (182), mas</w:t>
      </w:r>
      <w:r w:rsidR="00EF303B" w:rsidRPr="00A51FA7">
        <w:rPr>
          <w:rFonts w:ascii="Calibri" w:eastAsia="Calibri" w:hAnsi="Calibri" w:cs="Times New Roman"/>
          <w:highlight w:val="yellow"/>
        </w:rPr>
        <w:t xml:space="preserve"> </w:t>
      </w:r>
      <w:r w:rsidR="00B1288C">
        <w:rPr>
          <w:rFonts w:ascii="Calibri" w:eastAsia="Calibri" w:hAnsi="Calibri" w:cs="Times New Roman"/>
        </w:rPr>
        <w:t>inferior ao do m</w:t>
      </w:r>
      <w:r w:rsidR="00EF303B" w:rsidRPr="001C27E9">
        <w:rPr>
          <w:rFonts w:ascii="Calibri" w:eastAsia="Calibri" w:hAnsi="Calibri" w:cs="Times New Roman"/>
        </w:rPr>
        <w:t>unicípio (239)</w:t>
      </w:r>
      <w:r w:rsidR="00A51FA7" w:rsidRPr="001C27E9">
        <w:rPr>
          <w:rFonts w:ascii="Calibri" w:eastAsia="Calibri" w:hAnsi="Calibri" w:cs="Times New Roman"/>
        </w:rPr>
        <w:t>.</w:t>
      </w:r>
    </w:p>
    <w:p w:rsidR="00112866" w:rsidRDefault="003A31E0" w:rsidP="00FB7482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3A31E0">
        <w:rPr>
          <w:rFonts w:ascii="Calibri" w:eastAsia="Calibri" w:hAnsi="Calibri" w:cs="Times New Roman"/>
        </w:rPr>
        <w:t>Embora não tenha sid</w:t>
      </w:r>
      <w:r w:rsidR="000A34CB">
        <w:rPr>
          <w:rFonts w:ascii="Calibri" w:eastAsia="Calibri" w:hAnsi="Calibri" w:cs="Times New Roman"/>
        </w:rPr>
        <w:t>o possível obter dados fiáveis para</w:t>
      </w:r>
      <w:r w:rsidRPr="003A31E0">
        <w:rPr>
          <w:rFonts w:ascii="Calibri" w:eastAsia="Calibri" w:hAnsi="Calibri" w:cs="Times New Roman"/>
        </w:rPr>
        <w:t xml:space="preserve"> avaliar a evolução dos indicadores demográficos no período intercensitário entre 2001 e 2011, devido à falta de coincidênc</w:t>
      </w:r>
      <w:r w:rsidR="00B4523F">
        <w:rPr>
          <w:rFonts w:ascii="Calibri" w:eastAsia="Calibri" w:hAnsi="Calibri" w:cs="Times New Roman"/>
        </w:rPr>
        <w:t>ias entre os limites das subsecções estatísticas dess</w:t>
      </w:r>
      <w:r w:rsidRPr="003A31E0">
        <w:rPr>
          <w:rFonts w:ascii="Calibri" w:eastAsia="Calibri" w:hAnsi="Calibri" w:cs="Times New Roman"/>
        </w:rPr>
        <w:t>es dois anos, o envelhecimento da população</w:t>
      </w:r>
      <w:r w:rsidR="00B4523F">
        <w:rPr>
          <w:rFonts w:ascii="Calibri" w:eastAsia="Calibri" w:hAnsi="Calibri" w:cs="Times New Roman"/>
        </w:rPr>
        <w:t>,</w:t>
      </w:r>
      <w:r w:rsidRPr="003A31E0">
        <w:rPr>
          <w:rFonts w:ascii="Calibri" w:eastAsia="Calibri" w:hAnsi="Calibri" w:cs="Times New Roman"/>
        </w:rPr>
        <w:t xml:space="preserve"> cruzado com o abandono de algum edificado e a reduzida dinâmica de edificação, deixa transparecer uma fraca dinâmica demográfica</w:t>
      </w:r>
      <w:r w:rsidR="004F0640">
        <w:rPr>
          <w:rFonts w:ascii="Calibri" w:eastAsia="Calibri" w:hAnsi="Calibri" w:cs="Times New Roman"/>
        </w:rPr>
        <w:t xml:space="preserve"> e dificuldade de revitalização da base social, </w:t>
      </w:r>
      <w:r w:rsidRPr="003A31E0">
        <w:rPr>
          <w:rFonts w:ascii="Calibri" w:eastAsia="Calibri" w:hAnsi="Calibri" w:cs="Times New Roman"/>
        </w:rPr>
        <w:t>que se acentuará no futuro, se a situação de contexto se mantiver igual.</w:t>
      </w:r>
    </w:p>
    <w:p w:rsidR="00572BD1" w:rsidRPr="003C0679" w:rsidRDefault="00572BD1" w:rsidP="003C0679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112866" w:rsidRDefault="00471220" w:rsidP="00367186">
      <w:pPr>
        <w:spacing w:after="0" w:line="240" w:lineRule="auto"/>
        <w:jc w:val="center"/>
        <w:rPr>
          <w:rFonts w:ascii="Calibri" w:eastAsia="Calibri" w:hAnsi="Calibri" w:cs="Times New Roman"/>
          <w:b/>
        </w:rPr>
      </w:pPr>
      <w:r w:rsidRPr="00471220">
        <w:rPr>
          <w:b/>
        </w:rPr>
        <w:t xml:space="preserve">Tabela </w:t>
      </w:r>
      <w:r w:rsidR="003A31E0">
        <w:rPr>
          <w:b/>
        </w:rPr>
        <w:t>7</w:t>
      </w:r>
      <w:r w:rsidR="002E0355">
        <w:rPr>
          <w:rFonts w:ascii="Calibri" w:eastAsia="Calibri" w:hAnsi="Calibri" w:cs="Times New Roman"/>
          <w:b/>
        </w:rPr>
        <w:t xml:space="preserve"> </w:t>
      </w:r>
      <w:r w:rsidR="00FB7482">
        <w:rPr>
          <w:rFonts w:ascii="Calibri" w:eastAsia="Calibri" w:hAnsi="Calibri" w:cs="Times New Roman"/>
          <w:b/>
        </w:rPr>
        <w:t>-</w:t>
      </w:r>
      <w:r w:rsidR="00112866" w:rsidRPr="00112866">
        <w:rPr>
          <w:rFonts w:ascii="Calibri" w:eastAsia="Calibri" w:hAnsi="Calibri" w:cs="Times New Roman"/>
          <w:b/>
        </w:rPr>
        <w:t xml:space="preserve"> Qualificação Académica, por nível de ensino completo</w:t>
      </w:r>
      <w:r w:rsidR="00367186">
        <w:rPr>
          <w:rFonts w:ascii="Calibri" w:eastAsia="Calibri" w:hAnsi="Calibri" w:cs="Times New Roman"/>
          <w:b/>
        </w:rPr>
        <w:t>,</w:t>
      </w:r>
      <w:r w:rsidR="00112866" w:rsidRPr="00112866">
        <w:rPr>
          <w:rFonts w:ascii="Calibri" w:eastAsia="Calibri" w:hAnsi="Calibri" w:cs="Times New Roman"/>
          <w:b/>
        </w:rPr>
        <w:t xml:space="preserve"> </w:t>
      </w:r>
      <w:r w:rsidR="00367186">
        <w:rPr>
          <w:rFonts w:ascii="Calibri" w:eastAsia="Calibri" w:hAnsi="Calibri" w:cs="Times New Roman"/>
          <w:b/>
        </w:rPr>
        <w:t>da população residente na ARU da</w:t>
      </w:r>
      <w:r w:rsidR="00112866" w:rsidRPr="00112866">
        <w:rPr>
          <w:rFonts w:ascii="Calibri" w:eastAsia="Calibri" w:hAnsi="Calibri" w:cs="Times New Roman"/>
          <w:b/>
        </w:rPr>
        <w:t xml:space="preserve"> </w:t>
      </w:r>
      <w:r w:rsidR="00367186">
        <w:rPr>
          <w:rFonts w:ascii="Calibri" w:eastAsia="Calibri" w:hAnsi="Calibri" w:cs="Times New Roman"/>
          <w:b/>
        </w:rPr>
        <w:t>Avenida e Antigo Campo da Feira –</w:t>
      </w:r>
      <w:r w:rsidR="00112866" w:rsidRPr="00112866">
        <w:rPr>
          <w:rFonts w:ascii="Calibri" w:eastAsia="Calibri" w:hAnsi="Calibri" w:cs="Times New Roman"/>
          <w:b/>
        </w:rPr>
        <w:t xml:space="preserve"> 2011</w:t>
      </w:r>
    </w:p>
    <w:p w:rsidR="00572BD1" w:rsidRPr="00367186" w:rsidRDefault="00572BD1" w:rsidP="00367186">
      <w:pPr>
        <w:spacing w:after="0" w:line="240" w:lineRule="auto"/>
        <w:jc w:val="center"/>
        <w:rPr>
          <w:rFonts w:ascii="Calibri" w:eastAsia="Calibri" w:hAnsi="Calibri" w:cs="Times New Roman"/>
          <w:b/>
          <w:sz w:val="16"/>
          <w:szCs w:val="16"/>
        </w:rPr>
      </w:pPr>
    </w:p>
    <w:tbl>
      <w:tblPr>
        <w:tblStyle w:val="TabelacomGrelhaClara4"/>
        <w:tblW w:w="4503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3132"/>
        <w:gridCol w:w="663"/>
        <w:gridCol w:w="708"/>
      </w:tblGrid>
      <w:tr w:rsidR="00112866" w:rsidRPr="00FB7482" w:rsidTr="00367186">
        <w:trPr>
          <w:trHeight w:val="275"/>
          <w:jc w:val="center"/>
        </w:trPr>
        <w:tc>
          <w:tcPr>
            <w:tcW w:w="3132" w:type="dxa"/>
            <w:shd w:val="clear" w:color="auto" w:fill="2E74B5" w:themeFill="accent1" w:themeFillShade="BF"/>
          </w:tcPr>
          <w:p w:rsidR="00112866" w:rsidRPr="00FB7482" w:rsidRDefault="00112866" w:rsidP="00FB7482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Qualificação académica</w:t>
            </w:r>
          </w:p>
        </w:tc>
        <w:tc>
          <w:tcPr>
            <w:tcW w:w="663" w:type="dxa"/>
            <w:shd w:val="clear" w:color="auto" w:fill="2E74B5" w:themeFill="accent1" w:themeFillShade="BF"/>
            <w:noWrap/>
            <w:vAlign w:val="bottom"/>
          </w:tcPr>
          <w:p w:rsidR="00112866" w:rsidRPr="00FB7482" w:rsidRDefault="00367186" w:rsidP="00FB7482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</w:t>
            </w:r>
            <w:r w:rsidR="00112866"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º</w:t>
            </w:r>
          </w:p>
        </w:tc>
        <w:tc>
          <w:tcPr>
            <w:tcW w:w="708" w:type="dxa"/>
            <w:shd w:val="clear" w:color="auto" w:fill="2E74B5" w:themeFill="accent1" w:themeFillShade="BF"/>
            <w:noWrap/>
            <w:vAlign w:val="bottom"/>
          </w:tcPr>
          <w:p w:rsidR="00112866" w:rsidRPr="00FB7482" w:rsidRDefault="00112866" w:rsidP="00FB7482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3A31E0" w:rsidRPr="00FB7482" w:rsidTr="00FB7482">
        <w:trPr>
          <w:trHeight w:val="58"/>
          <w:jc w:val="center"/>
        </w:trPr>
        <w:tc>
          <w:tcPr>
            <w:tcW w:w="3132" w:type="dxa"/>
          </w:tcPr>
          <w:p w:rsidR="003A31E0" w:rsidRPr="00FB7482" w:rsidRDefault="003A31E0" w:rsidP="003A31E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1º ciclo do ensino básico completo</w:t>
            </w:r>
          </w:p>
        </w:tc>
        <w:tc>
          <w:tcPr>
            <w:tcW w:w="663" w:type="dxa"/>
            <w:noWrap/>
            <w:vAlign w:val="bottom"/>
          </w:tcPr>
          <w:p w:rsidR="003A31E0" w:rsidRPr="00FB7482" w:rsidRDefault="003A31E0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708" w:type="dxa"/>
            <w:noWrap/>
            <w:vAlign w:val="bottom"/>
          </w:tcPr>
          <w:p w:rsidR="003A31E0" w:rsidRPr="00FB7482" w:rsidRDefault="00FB7482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26</w:t>
            </w:r>
          </w:p>
        </w:tc>
      </w:tr>
      <w:tr w:rsidR="003A31E0" w:rsidRPr="00FB7482" w:rsidTr="00FB7482">
        <w:trPr>
          <w:trHeight w:val="58"/>
          <w:jc w:val="center"/>
        </w:trPr>
        <w:tc>
          <w:tcPr>
            <w:tcW w:w="3132" w:type="dxa"/>
            <w:hideMark/>
          </w:tcPr>
          <w:p w:rsidR="003A31E0" w:rsidRPr="00FB7482" w:rsidRDefault="003A31E0" w:rsidP="003A31E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2º ciclo do ensino básico completo</w:t>
            </w:r>
          </w:p>
        </w:tc>
        <w:tc>
          <w:tcPr>
            <w:tcW w:w="663" w:type="dxa"/>
            <w:noWrap/>
            <w:vAlign w:val="bottom"/>
          </w:tcPr>
          <w:p w:rsidR="003A31E0" w:rsidRPr="00FB7482" w:rsidRDefault="003A31E0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186</w:t>
            </w:r>
          </w:p>
        </w:tc>
        <w:tc>
          <w:tcPr>
            <w:tcW w:w="708" w:type="dxa"/>
            <w:noWrap/>
            <w:vAlign w:val="bottom"/>
          </w:tcPr>
          <w:p w:rsidR="003A31E0" w:rsidRPr="00FB7482" w:rsidRDefault="00FB7482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12</w:t>
            </w:r>
          </w:p>
        </w:tc>
      </w:tr>
      <w:tr w:rsidR="003A31E0" w:rsidRPr="00FB7482" w:rsidTr="00FB7482">
        <w:trPr>
          <w:trHeight w:val="58"/>
          <w:jc w:val="center"/>
        </w:trPr>
        <w:tc>
          <w:tcPr>
            <w:tcW w:w="3132" w:type="dxa"/>
            <w:hideMark/>
          </w:tcPr>
          <w:p w:rsidR="003A31E0" w:rsidRPr="00FB7482" w:rsidRDefault="003A31E0" w:rsidP="003A31E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3º ciclo do ensino básico completo</w:t>
            </w:r>
          </w:p>
        </w:tc>
        <w:tc>
          <w:tcPr>
            <w:tcW w:w="663" w:type="dxa"/>
            <w:noWrap/>
            <w:vAlign w:val="bottom"/>
          </w:tcPr>
          <w:p w:rsidR="003A31E0" w:rsidRPr="00FB7482" w:rsidRDefault="003A31E0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275</w:t>
            </w:r>
          </w:p>
        </w:tc>
        <w:tc>
          <w:tcPr>
            <w:tcW w:w="708" w:type="dxa"/>
            <w:noWrap/>
            <w:vAlign w:val="bottom"/>
          </w:tcPr>
          <w:p w:rsidR="003A31E0" w:rsidRPr="00FB7482" w:rsidRDefault="00FB7482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17</w:t>
            </w:r>
          </w:p>
        </w:tc>
      </w:tr>
      <w:tr w:rsidR="003A31E0" w:rsidRPr="00FB7482" w:rsidTr="00FB7482">
        <w:trPr>
          <w:trHeight w:val="58"/>
          <w:jc w:val="center"/>
        </w:trPr>
        <w:tc>
          <w:tcPr>
            <w:tcW w:w="3132" w:type="dxa"/>
            <w:hideMark/>
          </w:tcPr>
          <w:p w:rsidR="003A31E0" w:rsidRPr="00FB7482" w:rsidRDefault="003A31E0" w:rsidP="003A31E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Ensino secundário completo</w:t>
            </w:r>
          </w:p>
        </w:tc>
        <w:tc>
          <w:tcPr>
            <w:tcW w:w="663" w:type="dxa"/>
            <w:noWrap/>
            <w:vAlign w:val="bottom"/>
          </w:tcPr>
          <w:p w:rsidR="003A31E0" w:rsidRPr="00FB7482" w:rsidRDefault="003A31E0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708" w:type="dxa"/>
            <w:noWrap/>
            <w:vAlign w:val="bottom"/>
          </w:tcPr>
          <w:p w:rsidR="003A31E0" w:rsidRPr="00FB7482" w:rsidRDefault="00FB7482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15</w:t>
            </w:r>
          </w:p>
        </w:tc>
      </w:tr>
      <w:tr w:rsidR="003A31E0" w:rsidRPr="00FB7482" w:rsidTr="00FB7482">
        <w:trPr>
          <w:trHeight w:val="53"/>
          <w:jc w:val="center"/>
        </w:trPr>
        <w:tc>
          <w:tcPr>
            <w:tcW w:w="3132" w:type="dxa"/>
            <w:hideMark/>
          </w:tcPr>
          <w:p w:rsidR="003A31E0" w:rsidRPr="00FB7482" w:rsidRDefault="003A31E0" w:rsidP="003A31E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Ensino pós-secundário</w:t>
            </w:r>
          </w:p>
        </w:tc>
        <w:tc>
          <w:tcPr>
            <w:tcW w:w="663" w:type="dxa"/>
            <w:noWrap/>
            <w:vAlign w:val="bottom"/>
          </w:tcPr>
          <w:p w:rsidR="003A31E0" w:rsidRPr="00FB7482" w:rsidRDefault="003A31E0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08" w:type="dxa"/>
            <w:noWrap/>
            <w:vAlign w:val="bottom"/>
          </w:tcPr>
          <w:p w:rsidR="003A31E0" w:rsidRPr="00FB7482" w:rsidRDefault="00FB7482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</w:t>
            </w:r>
          </w:p>
        </w:tc>
      </w:tr>
      <w:tr w:rsidR="003A31E0" w:rsidRPr="00FB7482" w:rsidTr="00FB7482">
        <w:trPr>
          <w:trHeight w:val="53"/>
          <w:jc w:val="center"/>
        </w:trPr>
        <w:tc>
          <w:tcPr>
            <w:tcW w:w="3132" w:type="dxa"/>
            <w:hideMark/>
          </w:tcPr>
          <w:p w:rsidR="003A31E0" w:rsidRPr="00FB7482" w:rsidRDefault="003A31E0" w:rsidP="003A31E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Curso superior completo</w:t>
            </w:r>
          </w:p>
        </w:tc>
        <w:tc>
          <w:tcPr>
            <w:tcW w:w="663" w:type="dxa"/>
            <w:noWrap/>
            <w:vAlign w:val="bottom"/>
          </w:tcPr>
          <w:p w:rsidR="003A31E0" w:rsidRPr="00FB7482" w:rsidRDefault="003A31E0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708" w:type="dxa"/>
            <w:noWrap/>
            <w:vAlign w:val="bottom"/>
          </w:tcPr>
          <w:p w:rsidR="003A31E0" w:rsidRPr="00FB7482" w:rsidRDefault="00FB7482" w:rsidP="00FB7482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 w:rsidRPr="00FB7482">
              <w:rPr>
                <w:rFonts w:ascii="Calibri" w:eastAsia="Times New Roman" w:hAnsi="Calibri"/>
                <w:color w:val="000000"/>
                <w:sz w:val="20"/>
                <w:szCs w:val="20"/>
              </w:rPr>
              <w:t>7</w:t>
            </w:r>
          </w:p>
        </w:tc>
      </w:tr>
    </w:tbl>
    <w:p w:rsidR="00572BD1" w:rsidRDefault="00572BD1" w:rsidP="00367186">
      <w:pPr>
        <w:tabs>
          <w:tab w:val="left" w:pos="460"/>
          <w:tab w:val="left" w:pos="880"/>
          <w:tab w:val="left" w:pos="7140"/>
          <w:tab w:val="right" w:pos="7440"/>
        </w:tabs>
        <w:spacing w:after="0" w:line="240" w:lineRule="auto"/>
        <w:jc w:val="center"/>
        <w:rPr>
          <w:rFonts w:ascii="Calibri" w:eastAsia="Calibri" w:hAnsi="Calibri" w:cs="Verdana"/>
          <w:color w:val="000000"/>
          <w:sz w:val="20"/>
          <w:szCs w:val="18"/>
        </w:rPr>
      </w:pPr>
    </w:p>
    <w:p w:rsidR="004A331D" w:rsidRPr="00FB7482" w:rsidRDefault="004A331D" w:rsidP="00FB7482">
      <w:pPr>
        <w:tabs>
          <w:tab w:val="left" w:pos="460"/>
          <w:tab w:val="left" w:pos="880"/>
          <w:tab w:val="left" w:pos="7140"/>
          <w:tab w:val="right" w:pos="7440"/>
        </w:tabs>
        <w:spacing w:after="120" w:line="360" w:lineRule="auto"/>
        <w:jc w:val="center"/>
        <w:rPr>
          <w:rFonts w:ascii="Calibri" w:eastAsia="Calibri" w:hAnsi="Calibri" w:cs="Verdana"/>
          <w:color w:val="000000"/>
          <w:sz w:val="20"/>
          <w:szCs w:val="18"/>
        </w:rPr>
      </w:pPr>
      <w:r w:rsidRPr="00FB7482">
        <w:rPr>
          <w:rFonts w:ascii="Calibri" w:eastAsia="Calibri" w:hAnsi="Calibri" w:cs="Verdana"/>
          <w:color w:val="000000"/>
          <w:sz w:val="20"/>
          <w:szCs w:val="18"/>
        </w:rPr>
        <w:t xml:space="preserve">Fonte: INE, </w:t>
      </w:r>
      <w:r w:rsidRPr="00FB7482">
        <w:rPr>
          <w:rFonts w:ascii="Calibri" w:eastAsia="Calibri" w:hAnsi="Calibri" w:cs="Verdana"/>
          <w:i/>
          <w:color w:val="000000"/>
          <w:sz w:val="20"/>
          <w:szCs w:val="18"/>
        </w:rPr>
        <w:t>Recenseamento Geral da População e Habitação, 2011</w:t>
      </w:r>
    </w:p>
    <w:p w:rsidR="00572BD1" w:rsidRPr="00367186" w:rsidRDefault="00572BD1" w:rsidP="00367186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3A31E0" w:rsidRPr="003A31E0" w:rsidRDefault="003A31E0" w:rsidP="00FB7482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3A31E0">
        <w:rPr>
          <w:rFonts w:ascii="Calibri" w:eastAsia="Calibri" w:hAnsi="Calibri" w:cs="Times New Roman"/>
        </w:rPr>
        <w:t xml:space="preserve">A população residente na </w:t>
      </w:r>
      <w:r w:rsidR="00B4523F">
        <w:rPr>
          <w:rFonts w:ascii="Calibri" w:eastAsia="Calibri" w:hAnsi="Calibri" w:cs="Times New Roman"/>
        </w:rPr>
        <w:t>ARU da Avenida e Antigo Campo da Feira</w:t>
      </w:r>
      <w:r w:rsidRPr="003A31E0">
        <w:rPr>
          <w:rFonts w:ascii="Calibri" w:eastAsia="Calibri" w:hAnsi="Calibri" w:cs="Times New Roman"/>
        </w:rPr>
        <w:t xml:space="preserve">, onde 7% não sabe ler nem escrever, apresenta um baixo nível de escolaridade, com </w:t>
      </w:r>
      <w:r w:rsidR="00B4523F" w:rsidRPr="003A31E0">
        <w:rPr>
          <w:rFonts w:ascii="Calibri" w:eastAsia="Calibri" w:hAnsi="Calibri" w:cs="Times New Roman"/>
        </w:rPr>
        <w:t xml:space="preserve">apenas </w:t>
      </w:r>
      <w:r w:rsidRPr="003A31E0">
        <w:rPr>
          <w:rFonts w:ascii="Calibri" w:eastAsia="Calibri" w:hAnsi="Calibri" w:cs="Times New Roman"/>
        </w:rPr>
        <w:t>26% de residentes com o primeiro ciclo e 7% com um curso superior completo.</w:t>
      </w:r>
    </w:p>
    <w:p w:rsidR="00302252" w:rsidRPr="002011E0" w:rsidRDefault="003A31E0" w:rsidP="00FB7482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3A31E0">
        <w:rPr>
          <w:rFonts w:ascii="Calibri" w:eastAsia="Calibri" w:hAnsi="Calibri" w:cs="Times New Roman"/>
        </w:rPr>
        <w:t>A análise da distribuição da população residente empregada por sectores de atividade económica evidencia, em 2011, uma preponderância do terciário (76%) sobre os outros sectores de atividade, onde o secundário representa 16% e o primário 8%.</w:t>
      </w:r>
    </w:p>
    <w:p w:rsidR="000B75FF" w:rsidRPr="00712067" w:rsidRDefault="00704C35" w:rsidP="00FB7482">
      <w:pPr>
        <w:pStyle w:val="Cabealho2"/>
        <w:spacing w:before="0" w:after="120" w:line="360" w:lineRule="auto"/>
        <w:rPr>
          <w:rFonts w:ascii="Calibri" w:eastAsia="Times New Roman" w:hAnsi="Calibri" w:cs="Times New Roman"/>
          <w:b w:val="0"/>
          <w:i/>
          <w:smallCaps w:val="0"/>
          <w:color w:val="2F5496" w:themeColor="accent5" w:themeShade="BF"/>
          <w:sz w:val="22"/>
          <w:szCs w:val="22"/>
          <w:lang w:eastAsia="pt-PT"/>
        </w:rPr>
      </w:pPr>
      <w:bookmarkStart w:id="8" w:name="_Toc487012996"/>
      <w:r w:rsidRPr="00712067">
        <w:rPr>
          <w:rFonts w:ascii="Calibri" w:eastAsia="Times New Roman" w:hAnsi="Calibri" w:cs="Times New Roman"/>
          <w:b w:val="0"/>
          <w:i/>
          <w:smallCaps w:val="0"/>
          <w:color w:val="2F5496" w:themeColor="accent5" w:themeShade="BF"/>
          <w:sz w:val="22"/>
          <w:szCs w:val="22"/>
          <w:lang w:eastAsia="pt-PT"/>
        </w:rPr>
        <w:lastRenderedPageBreak/>
        <w:t>2.</w:t>
      </w:r>
      <w:r w:rsidR="00D40444" w:rsidRPr="00712067">
        <w:rPr>
          <w:rFonts w:ascii="Calibri" w:eastAsia="Times New Roman" w:hAnsi="Calibri" w:cs="Times New Roman"/>
          <w:b w:val="0"/>
          <w:i/>
          <w:smallCaps w:val="0"/>
          <w:color w:val="2F5496" w:themeColor="accent5" w:themeShade="BF"/>
          <w:sz w:val="22"/>
          <w:szCs w:val="22"/>
          <w:lang w:eastAsia="pt-PT"/>
        </w:rPr>
        <w:t>1.</w:t>
      </w:r>
      <w:r w:rsidRPr="00712067">
        <w:rPr>
          <w:rFonts w:ascii="Calibri" w:eastAsia="Times New Roman" w:hAnsi="Calibri" w:cs="Times New Roman"/>
          <w:b w:val="0"/>
          <w:i/>
          <w:smallCaps w:val="0"/>
          <w:color w:val="2F5496" w:themeColor="accent5" w:themeShade="BF"/>
          <w:sz w:val="22"/>
          <w:szCs w:val="22"/>
          <w:lang w:eastAsia="pt-PT"/>
        </w:rPr>
        <w:t xml:space="preserve">3. </w:t>
      </w:r>
      <w:r w:rsidR="000216E4" w:rsidRPr="00712067">
        <w:rPr>
          <w:rFonts w:ascii="Calibri" w:eastAsia="Times New Roman" w:hAnsi="Calibri" w:cs="Times New Roman"/>
          <w:b w:val="0"/>
          <w:i/>
          <w:smallCaps w:val="0"/>
          <w:color w:val="2F5496" w:themeColor="accent5" w:themeShade="BF"/>
          <w:sz w:val="22"/>
          <w:szCs w:val="22"/>
          <w:lang w:eastAsia="pt-PT"/>
        </w:rPr>
        <w:t>P</w:t>
      </w:r>
      <w:r w:rsidR="001C315E" w:rsidRPr="00712067">
        <w:rPr>
          <w:rFonts w:ascii="Calibri" w:eastAsia="Times New Roman" w:hAnsi="Calibri" w:cs="Times New Roman"/>
          <w:b w:val="0"/>
          <w:i/>
          <w:smallCaps w:val="0"/>
          <w:color w:val="2F5496" w:themeColor="accent5" w:themeShade="BF"/>
          <w:sz w:val="22"/>
          <w:szCs w:val="22"/>
          <w:lang w:eastAsia="pt-PT"/>
        </w:rPr>
        <w:t>arque não habitacional</w:t>
      </w:r>
      <w:r w:rsidR="000216E4" w:rsidRPr="00712067">
        <w:rPr>
          <w:rFonts w:ascii="Calibri" w:eastAsia="Times New Roman" w:hAnsi="Calibri" w:cs="Times New Roman"/>
          <w:b w:val="0"/>
          <w:i/>
          <w:smallCaps w:val="0"/>
          <w:color w:val="2F5496" w:themeColor="accent5" w:themeShade="BF"/>
          <w:sz w:val="22"/>
          <w:szCs w:val="22"/>
          <w:lang w:eastAsia="pt-PT"/>
        </w:rPr>
        <w:t xml:space="preserve"> e respetivos usos</w:t>
      </w:r>
      <w:bookmarkEnd w:id="8"/>
    </w:p>
    <w:p w:rsidR="00E0225D" w:rsidRDefault="00E0225D" w:rsidP="00FB7482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</w:t>
      </w:r>
      <w:r w:rsidRPr="007E4FBE">
        <w:rPr>
          <w:rFonts w:ascii="Calibri" w:eastAsia="Times New Roman" w:hAnsi="Calibri" w:cs="Times New Roman"/>
          <w:lang w:eastAsia="pt-PT"/>
        </w:rPr>
        <w:t xml:space="preserve"> levantamento realizado no primeiro trimestre de 2017</w:t>
      </w:r>
      <w:r w:rsidR="00B4523F">
        <w:rPr>
          <w:rFonts w:ascii="Calibri" w:eastAsia="Times New Roman" w:hAnsi="Calibri" w:cs="Times New Roman"/>
          <w:lang w:eastAsia="pt-PT"/>
        </w:rPr>
        <w:t>,</w:t>
      </w:r>
      <w:r w:rsidRPr="007E4FBE">
        <w:rPr>
          <w:rFonts w:ascii="Calibri" w:eastAsia="Times New Roman" w:hAnsi="Calibri" w:cs="Times New Roman"/>
          <w:lang w:eastAsia="pt-PT"/>
        </w:rPr>
        <w:t xml:space="preserve"> no âmbito dos trabalhos da ORU</w:t>
      </w:r>
      <w:r w:rsidR="00B4523F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permitiu </w:t>
      </w:r>
      <w:r w:rsidRPr="00DF35B0">
        <w:rPr>
          <w:rFonts w:ascii="Calibri" w:eastAsia="Times New Roman" w:hAnsi="Calibri" w:cs="Times New Roman"/>
          <w:lang w:eastAsia="pt-PT"/>
        </w:rPr>
        <w:t>identifica</w:t>
      </w:r>
      <w:r>
        <w:rPr>
          <w:rFonts w:ascii="Calibri" w:eastAsia="Times New Roman" w:hAnsi="Calibri" w:cs="Times New Roman"/>
          <w:lang w:eastAsia="pt-PT"/>
        </w:rPr>
        <w:t>r</w:t>
      </w:r>
      <w:r w:rsidRPr="00DF35B0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um total </w:t>
      </w:r>
      <w:r w:rsidR="00B4523F">
        <w:rPr>
          <w:rFonts w:ascii="Calibri" w:eastAsia="Times New Roman" w:hAnsi="Calibri" w:cs="Times New Roman"/>
          <w:lang w:eastAsia="pt-PT"/>
        </w:rPr>
        <w:t xml:space="preserve">de </w:t>
      </w:r>
      <w:r w:rsidRPr="00986F32">
        <w:rPr>
          <w:rFonts w:ascii="Calibri" w:eastAsia="Times New Roman" w:hAnsi="Calibri" w:cs="Times New Roman"/>
          <w:lang w:eastAsia="pt-PT"/>
        </w:rPr>
        <w:t>566 edifícios</w:t>
      </w:r>
      <w:r>
        <w:rPr>
          <w:rStyle w:val="Refdenotaderodap"/>
          <w:rFonts w:ascii="Calibri" w:eastAsia="Times New Roman" w:hAnsi="Calibri" w:cs="Times New Roman"/>
          <w:lang w:eastAsia="pt-PT"/>
        </w:rPr>
        <w:footnoteReference w:id="6"/>
      </w:r>
      <w:r>
        <w:rPr>
          <w:rFonts w:ascii="Calibri" w:eastAsia="Times New Roman" w:hAnsi="Calibri" w:cs="Times New Roman"/>
          <w:lang w:eastAsia="pt-PT"/>
        </w:rPr>
        <w:t xml:space="preserve"> cujo tipo</w:t>
      </w:r>
      <w:r w:rsidR="00EC77D9">
        <w:rPr>
          <w:rFonts w:ascii="Calibri" w:eastAsia="Times New Roman" w:hAnsi="Calibri" w:cs="Times New Roman"/>
          <w:lang w:eastAsia="pt-PT"/>
        </w:rPr>
        <w:t xml:space="preserve"> de utilização se apresenta na T</w:t>
      </w:r>
      <w:r>
        <w:rPr>
          <w:rFonts w:ascii="Calibri" w:eastAsia="Times New Roman" w:hAnsi="Calibri" w:cs="Times New Roman"/>
          <w:lang w:eastAsia="pt-PT"/>
        </w:rPr>
        <w:t>ab</w:t>
      </w:r>
      <w:r w:rsidR="00EC77D9">
        <w:rPr>
          <w:rFonts w:ascii="Calibri" w:eastAsia="Times New Roman" w:hAnsi="Calibri" w:cs="Times New Roman"/>
          <w:lang w:eastAsia="pt-PT"/>
        </w:rPr>
        <w:t>ela e F</w:t>
      </w:r>
      <w:r w:rsidR="00B4523F">
        <w:rPr>
          <w:rFonts w:ascii="Calibri" w:eastAsia="Times New Roman" w:hAnsi="Calibri" w:cs="Times New Roman"/>
          <w:lang w:eastAsia="pt-PT"/>
        </w:rPr>
        <w:t>igura seguintes:</w:t>
      </w:r>
    </w:p>
    <w:p w:rsidR="00B4523F" w:rsidRPr="005B5342" w:rsidRDefault="00B4523F" w:rsidP="005B5342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4B69A5" w:rsidRDefault="00471220" w:rsidP="006535AD">
      <w:pPr>
        <w:spacing w:after="12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t xml:space="preserve">Tabela </w:t>
      </w:r>
      <w:r w:rsidR="003A31E0">
        <w:rPr>
          <w:b/>
        </w:rPr>
        <w:t>8</w:t>
      </w:r>
      <w:r>
        <w:rPr>
          <w:b/>
        </w:rPr>
        <w:t xml:space="preserve"> </w:t>
      </w:r>
      <w:r w:rsidR="004B69A5">
        <w:rPr>
          <w:rFonts w:ascii="Calibri" w:eastAsia="Times New Roman" w:hAnsi="Calibri" w:cs="Times New Roman"/>
          <w:b/>
          <w:lang w:eastAsia="pt-PT"/>
        </w:rPr>
        <w:t xml:space="preserve">- </w:t>
      </w:r>
      <w:r w:rsidR="004B69A5" w:rsidRPr="006F732B">
        <w:rPr>
          <w:rFonts w:ascii="Calibri" w:eastAsia="Times New Roman" w:hAnsi="Calibri" w:cs="Times New Roman"/>
          <w:b/>
          <w:lang w:eastAsia="pt-PT"/>
        </w:rPr>
        <w:t>Tipo de utilização dos edifícios</w:t>
      </w:r>
    </w:p>
    <w:p w:rsidR="00B4523F" w:rsidRPr="005B5342" w:rsidRDefault="00B4523F" w:rsidP="005B5342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tbl>
      <w:tblPr>
        <w:tblStyle w:val="Tabelacomgrelha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3081"/>
        <w:gridCol w:w="850"/>
        <w:gridCol w:w="717"/>
      </w:tblGrid>
      <w:tr w:rsidR="004B69A5" w:rsidRPr="00FB7482" w:rsidTr="00FB7482">
        <w:trPr>
          <w:trHeight w:val="58"/>
          <w:jc w:val="center"/>
        </w:trPr>
        <w:tc>
          <w:tcPr>
            <w:tcW w:w="3081" w:type="dxa"/>
            <w:shd w:val="clear" w:color="auto" w:fill="2E74B5" w:themeFill="accent1" w:themeFillShade="BF"/>
          </w:tcPr>
          <w:p w:rsidR="004B69A5" w:rsidRPr="00FB7482" w:rsidRDefault="004B69A5" w:rsidP="00FB7482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Tipo de utilização</w:t>
            </w:r>
          </w:p>
        </w:tc>
        <w:tc>
          <w:tcPr>
            <w:tcW w:w="850" w:type="dxa"/>
            <w:shd w:val="clear" w:color="auto" w:fill="2E74B5" w:themeFill="accent1" w:themeFillShade="BF"/>
          </w:tcPr>
          <w:p w:rsidR="004B69A5" w:rsidRPr="00FB7482" w:rsidRDefault="004B69A5" w:rsidP="00FB7482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717" w:type="dxa"/>
            <w:shd w:val="clear" w:color="auto" w:fill="2E74B5" w:themeFill="accent1" w:themeFillShade="BF"/>
          </w:tcPr>
          <w:p w:rsidR="004B69A5" w:rsidRPr="00FB7482" w:rsidRDefault="004B69A5" w:rsidP="00FB7482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67295B" w:rsidRPr="00FB7482" w:rsidTr="00FB7482">
        <w:trPr>
          <w:jc w:val="center"/>
        </w:trPr>
        <w:tc>
          <w:tcPr>
            <w:tcW w:w="3081" w:type="dxa"/>
          </w:tcPr>
          <w:p w:rsidR="0067295B" w:rsidRPr="00FB7482" w:rsidRDefault="0067295B" w:rsidP="0067295B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Exclusivamente habitacional</w:t>
            </w:r>
          </w:p>
        </w:tc>
        <w:tc>
          <w:tcPr>
            <w:tcW w:w="850" w:type="dxa"/>
          </w:tcPr>
          <w:p w:rsidR="0067295B" w:rsidRPr="00FB7482" w:rsidRDefault="0067295B" w:rsidP="00FB7482">
            <w:pPr>
              <w:jc w:val="center"/>
              <w:rPr>
                <w:sz w:val="20"/>
                <w:szCs w:val="20"/>
              </w:rPr>
            </w:pPr>
            <w:r w:rsidRPr="00FB7482">
              <w:rPr>
                <w:sz w:val="20"/>
                <w:szCs w:val="20"/>
              </w:rPr>
              <w:t>379</w:t>
            </w:r>
          </w:p>
        </w:tc>
        <w:tc>
          <w:tcPr>
            <w:tcW w:w="717" w:type="dxa"/>
          </w:tcPr>
          <w:p w:rsidR="0067295B" w:rsidRPr="00FB7482" w:rsidRDefault="0067295B" w:rsidP="00FB7482">
            <w:pPr>
              <w:jc w:val="center"/>
              <w:rPr>
                <w:sz w:val="20"/>
                <w:szCs w:val="20"/>
              </w:rPr>
            </w:pPr>
            <w:r w:rsidRPr="00FB7482">
              <w:rPr>
                <w:sz w:val="20"/>
                <w:szCs w:val="20"/>
              </w:rPr>
              <w:t>67,0</w:t>
            </w:r>
          </w:p>
        </w:tc>
      </w:tr>
      <w:tr w:rsidR="0067295B" w:rsidRPr="00FB7482" w:rsidTr="00FB7482">
        <w:trPr>
          <w:jc w:val="center"/>
        </w:trPr>
        <w:tc>
          <w:tcPr>
            <w:tcW w:w="3081" w:type="dxa"/>
          </w:tcPr>
          <w:p w:rsidR="0067295B" w:rsidRPr="00FB7482" w:rsidRDefault="0067295B" w:rsidP="0067295B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Misto (habitacional + outros usos)</w:t>
            </w:r>
          </w:p>
        </w:tc>
        <w:tc>
          <w:tcPr>
            <w:tcW w:w="850" w:type="dxa"/>
          </w:tcPr>
          <w:p w:rsidR="0067295B" w:rsidRPr="00FB7482" w:rsidRDefault="0067295B" w:rsidP="00FB7482">
            <w:pPr>
              <w:jc w:val="center"/>
              <w:rPr>
                <w:sz w:val="20"/>
                <w:szCs w:val="20"/>
              </w:rPr>
            </w:pPr>
            <w:r w:rsidRPr="00FB7482">
              <w:rPr>
                <w:sz w:val="20"/>
                <w:szCs w:val="20"/>
              </w:rPr>
              <w:t>125</w:t>
            </w:r>
          </w:p>
        </w:tc>
        <w:tc>
          <w:tcPr>
            <w:tcW w:w="717" w:type="dxa"/>
          </w:tcPr>
          <w:p w:rsidR="0067295B" w:rsidRPr="00FB7482" w:rsidRDefault="0067295B" w:rsidP="00FB7482">
            <w:pPr>
              <w:jc w:val="center"/>
              <w:rPr>
                <w:sz w:val="20"/>
                <w:szCs w:val="20"/>
              </w:rPr>
            </w:pPr>
            <w:r w:rsidRPr="00FB7482">
              <w:rPr>
                <w:sz w:val="20"/>
                <w:szCs w:val="20"/>
              </w:rPr>
              <w:t>22,1</w:t>
            </w:r>
          </w:p>
        </w:tc>
      </w:tr>
      <w:tr w:rsidR="0067295B" w:rsidRPr="00FB7482" w:rsidTr="00BA6A37">
        <w:trPr>
          <w:trHeight w:val="53"/>
          <w:jc w:val="center"/>
        </w:trPr>
        <w:tc>
          <w:tcPr>
            <w:tcW w:w="3081" w:type="dxa"/>
          </w:tcPr>
          <w:p w:rsidR="0067295B" w:rsidRPr="00FB7482" w:rsidRDefault="0067295B" w:rsidP="0067295B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FB748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Exclusivamente não habitacional</w:t>
            </w:r>
          </w:p>
        </w:tc>
        <w:tc>
          <w:tcPr>
            <w:tcW w:w="850" w:type="dxa"/>
          </w:tcPr>
          <w:p w:rsidR="0067295B" w:rsidRPr="00FB7482" w:rsidRDefault="0067295B" w:rsidP="00FB7482">
            <w:pPr>
              <w:jc w:val="center"/>
              <w:rPr>
                <w:sz w:val="20"/>
                <w:szCs w:val="20"/>
              </w:rPr>
            </w:pPr>
            <w:r w:rsidRPr="00FB7482">
              <w:rPr>
                <w:sz w:val="20"/>
                <w:szCs w:val="20"/>
              </w:rPr>
              <w:t>62</w:t>
            </w:r>
          </w:p>
        </w:tc>
        <w:tc>
          <w:tcPr>
            <w:tcW w:w="717" w:type="dxa"/>
          </w:tcPr>
          <w:p w:rsidR="0067295B" w:rsidRPr="00FB7482" w:rsidRDefault="0067295B" w:rsidP="00FB7482">
            <w:pPr>
              <w:jc w:val="center"/>
              <w:rPr>
                <w:sz w:val="20"/>
                <w:szCs w:val="20"/>
              </w:rPr>
            </w:pPr>
            <w:r w:rsidRPr="00FB7482">
              <w:rPr>
                <w:sz w:val="20"/>
                <w:szCs w:val="20"/>
              </w:rPr>
              <w:t>11,0</w:t>
            </w:r>
          </w:p>
        </w:tc>
      </w:tr>
      <w:tr w:rsidR="0067295B" w:rsidRPr="00FB7482" w:rsidTr="00FB7482">
        <w:trPr>
          <w:jc w:val="center"/>
        </w:trPr>
        <w:tc>
          <w:tcPr>
            <w:tcW w:w="3081" w:type="dxa"/>
          </w:tcPr>
          <w:p w:rsidR="0067295B" w:rsidRPr="00724FE3" w:rsidRDefault="0067295B" w:rsidP="0067295B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24F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 xml:space="preserve">Total </w:t>
            </w:r>
          </w:p>
        </w:tc>
        <w:tc>
          <w:tcPr>
            <w:tcW w:w="850" w:type="dxa"/>
          </w:tcPr>
          <w:p w:rsidR="0067295B" w:rsidRPr="00724FE3" w:rsidRDefault="0067295B" w:rsidP="00FB7482">
            <w:pPr>
              <w:jc w:val="center"/>
              <w:rPr>
                <w:b/>
                <w:sz w:val="20"/>
                <w:szCs w:val="20"/>
              </w:rPr>
            </w:pPr>
            <w:r w:rsidRPr="00724FE3">
              <w:rPr>
                <w:b/>
                <w:sz w:val="20"/>
                <w:szCs w:val="20"/>
              </w:rPr>
              <w:t>566</w:t>
            </w:r>
          </w:p>
        </w:tc>
        <w:tc>
          <w:tcPr>
            <w:tcW w:w="717" w:type="dxa"/>
          </w:tcPr>
          <w:p w:rsidR="0067295B" w:rsidRPr="00724FE3" w:rsidRDefault="0067295B" w:rsidP="00FB7482">
            <w:pPr>
              <w:jc w:val="center"/>
              <w:rPr>
                <w:b/>
                <w:sz w:val="20"/>
                <w:szCs w:val="20"/>
              </w:rPr>
            </w:pPr>
            <w:r w:rsidRPr="00724FE3">
              <w:rPr>
                <w:b/>
                <w:sz w:val="20"/>
                <w:szCs w:val="20"/>
              </w:rPr>
              <w:t>100,0</w:t>
            </w:r>
          </w:p>
        </w:tc>
      </w:tr>
    </w:tbl>
    <w:p w:rsidR="00B4523F" w:rsidRDefault="00B4523F" w:rsidP="004B69A5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</w:p>
    <w:p w:rsidR="004B69A5" w:rsidRDefault="004B69A5" w:rsidP="004B69A5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FB7482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FB7482">
        <w:rPr>
          <w:rFonts w:ascii="Calibri" w:eastAsia="Calibri" w:hAnsi="Calibri" w:cs="Times New Roman"/>
          <w:sz w:val="20"/>
          <w:szCs w:val="18"/>
        </w:rPr>
        <w:t xml:space="preserve"> Levantamento e tratamento próprio (IESE</w:t>
      </w:r>
      <w:r w:rsidR="00850D0E" w:rsidRPr="00FB7482">
        <w:rPr>
          <w:rFonts w:ascii="Calibri" w:eastAsia="Calibri" w:hAnsi="Calibri" w:cs="Times New Roman"/>
          <w:sz w:val="20"/>
          <w:szCs w:val="18"/>
        </w:rPr>
        <w:t>, 2017</w:t>
      </w:r>
      <w:r w:rsidRPr="00FB7482">
        <w:rPr>
          <w:rFonts w:ascii="Calibri" w:eastAsia="Calibri" w:hAnsi="Calibri" w:cs="Times New Roman"/>
          <w:sz w:val="20"/>
          <w:szCs w:val="18"/>
        </w:rPr>
        <w:t>)</w:t>
      </w:r>
    </w:p>
    <w:p w:rsidR="00B4523F" w:rsidRPr="005B5342" w:rsidRDefault="00B4523F" w:rsidP="004B69A5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12"/>
          <w:szCs w:val="12"/>
        </w:rPr>
      </w:pPr>
    </w:p>
    <w:p w:rsidR="006535AD" w:rsidRDefault="006535AD" w:rsidP="004A1F23">
      <w:pPr>
        <w:spacing w:after="0" w:line="240" w:lineRule="auto"/>
        <w:jc w:val="center"/>
        <w:rPr>
          <w:b/>
        </w:rPr>
      </w:pPr>
    </w:p>
    <w:p w:rsidR="002D735A" w:rsidRDefault="00FA01E5" w:rsidP="005B5342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C34A19">
        <w:rPr>
          <w:b/>
        </w:rPr>
        <w:t xml:space="preserve">Figura </w:t>
      </w:r>
      <w:r w:rsidR="00C34A19" w:rsidRPr="00C34A19">
        <w:rPr>
          <w:b/>
        </w:rPr>
        <w:t>3</w:t>
      </w:r>
      <w:r w:rsidR="002D735A" w:rsidRPr="00C34A19">
        <w:rPr>
          <w:rFonts w:ascii="Calibri" w:eastAsia="Times New Roman" w:hAnsi="Calibri" w:cs="Times New Roman"/>
          <w:b/>
          <w:lang w:eastAsia="pt-PT"/>
        </w:rPr>
        <w:t xml:space="preserve"> - Tipo de utilização dos edifícios</w:t>
      </w:r>
    </w:p>
    <w:p w:rsidR="00B4523F" w:rsidRPr="00C34A19" w:rsidRDefault="00B4523F" w:rsidP="005B5342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</w:p>
    <w:p w:rsidR="00C34A19" w:rsidRPr="00415862" w:rsidRDefault="00C34A19" w:rsidP="006535AD">
      <w:pPr>
        <w:keepNext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415862">
        <w:rPr>
          <w:rFonts w:ascii="Calibri" w:eastAsia="Calibri" w:hAnsi="Calibri" w:cs="Times New Roman"/>
          <w:noProof/>
          <w:sz w:val="20"/>
          <w:szCs w:val="18"/>
          <w:lang w:eastAsia="pt-PT"/>
        </w:rPr>
        <w:drawing>
          <wp:inline distT="0" distB="0" distL="0" distR="0" wp14:anchorId="0882151C" wp14:editId="017076B1">
            <wp:extent cx="5429250" cy="3722827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856" cy="374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23F" w:rsidRDefault="00B4523F" w:rsidP="00C34A19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</w:p>
    <w:p w:rsidR="00C34A19" w:rsidRPr="00DD5A9E" w:rsidRDefault="00C34A19" w:rsidP="00C34A19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415862">
        <w:rPr>
          <w:rFonts w:ascii="Calibri" w:eastAsia="Calibri" w:hAnsi="Calibri" w:cs="Times New Roman"/>
          <w:sz w:val="20"/>
          <w:szCs w:val="18"/>
        </w:rPr>
        <w:t>Fonte: Levantamento e tratamento próprio (IESE, 2017)</w:t>
      </w:r>
    </w:p>
    <w:p w:rsidR="00C34A19" w:rsidRDefault="00C34A19" w:rsidP="00DD5A9E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  <w:highlight w:val="yellow"/>
        </w:rPr>
      </w:pPr>
    </w:p>
    <w:p w:rsidR="005B5342" w:rsidRPr="005B5342" w:rsidRDefault="005B5342" w:rsidP="005B5342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167535" w:rsidRDefault="00E0225D" w:rsidP="00B41902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0225D">
        <w:rPr>
          <w:rFonts w:ascii="Calibri" w:eastAsia="Times New Roman" w:hAnsi="Calibri" w:cs="Times New Roman"/>
          <w:lang w:eastAsia="pt-PT"/>
        </w:rPr>
        <w:t>Embora predominem os edifícios exclusivamente habitacionais, é de destacar a forte presença de edifícios não habitacionais, si</w:t>
      </w:r>
      <w:r w:rsidR="00277578">
        <w:rPr>
          <w:rFonts w:ascii="Calibri" w:eastAsia="Times New Roman" w:hAnsi="Calibri" w:cs="Times New Roman"/>
          <w:lang w:eastAsia="pt-PT"/>
        </w:rPr>
        <w:t>tuação explicada pelo facto de</w:t>
      </w:r>
      <w:r w:rsidRPr="00E0225D">
        <w:rPr>
          <w:rFonts w:ascii="Calibri" w:eastAsia="Times New Roman" w:hAnsi="Calibri" w:cs="Times New Roman"/>
          <w:lang w:eastAsia="pt-PT"/>
        </w:rPr>
        <w:t>sta ARU abranger o centro funcional da Cidade, enquadrado pela Avenida Gago Coutinho, pelas ruas de Aviz, 5 de Outubro e Poço do Passo</w:t>
      </w:r>
      <w:r w:rsidR="00277578">
        <w:rPr>
          <w:rFonts w:ascii="Calibri" w:eastAsia="Times New Roman" w:hAnsi="Calibri" w:cs="Times New Roman"/>
          <w:lang w:eastAsia="pt-PT"/>
        </w:rPr>
        <w:t>,</w:t>
      </w:r>
      <w:r w:rsidRPr="00E0225D">
        <w:rPr>
          <w:rFonts w:ascii="Calibri" w:eastAsia="Times New Roman" w:hAnsi="Calibri" w:cs="Times New Roman"/>
          <w:lang w:eastAsia="pt-PT"/>
        </w:rPr>
        <w:t xml:space="preserve"> e</w:t>
      </w:r>
      <w:r w:rsidR="00277578">
        <w:rPr>
          <w:rFonts w:ascii="Calibri" w:eastAsia="Times New Roman" w:hAnsi="Calibri" w:cs="Times New Roman"/>
          <w:lang w:eastAsia="pt-PT"/>
        </w:rPr>
        <w:t>ntre</w:t>
      </w:r>
      <w:r w:rsidRPr="00E0225D">
        <w:rPr>
          <w:rFonts w:ascii="Calibri" w:eastAsia="Times New Roman" w:hAnsi="Calibri" w:cs="Times New Roman"/>
          <w:lang w:eastAsia="pt-PT"/>
        </w:rPr>
        <w:t xml:space="preserve"> outros </w:t>
      </w:r>
      <w:r w:rsidRPr="00E0225D">
        <w:rPr>
          <w:rFonts w:ascii="Calibri" w:eastAsia="Times New Roman" w:hAnsi="Calibri" w:cs="Times New Roman"/>
          <w:lang w:eastAsia="pt-PT"/>
        </w:rPr>
        <w:lastRenderedPageBreak/>
        <w:t xml:space="preserve">espaços públicos adjacentes, nomeadamente os largos </w:t>
      </w:r>
      <w:r w:rsidR="002C6D1F">
        <w:rPr>
          <w:rFonts w:ascii="Calibri" w:eastAsia="Times New Roman" w:hAnsi="Calibri" w:cs="Times New Roman"/>
          <w:lang w:eastAsia="pt-PT"/>
        </w:rPr>
        <w:t>Bento de Jesus Caraça (</w:t>
      </w:r>
      <w:r w:rsidRPr="00E0225D">
        <w:rPr>
          <w:rFonts w:ascii="Calibri" w:eastAsia="Times New Roman" w:hAnsi="Calibri" w:cs="Times New Roman"/>
          <w:lang w:eastAsia="pt-PT"/>
        </w:rPr>
        <w:t>do Mercado Municipal</w:t>
      </w:r>
      <w:r w:rsidR="002C6D1F">
        <w:rPr>
          <w:rFonts w:ascii="Calibri" w:eastAsia="Times New Roman" w:hAnsi="Calibri" w:cs="Times New Roman"/>
          <w:lang w:eastAsia="pt-PT"/>
        </w:rPr>
        <w:t>)</w:t>
      </w:r>
      <w:r w:rsidRPr="00E0225D">
        <w:rPr>
          <w:rFonts w:ascii="Calibri" w:eastAsia="Times New Roman" w:hAnsi="Calibri" w:cs="Times New Roman"/>
          <w:lang w:eastAsia="pt-PT"/>
        </w:rPr>
        <w:t xml:space="preserve"> e Calouste Gulbenkian.</w:t>
      </w:r>
    </w:p>
    <w:p w:rsidR="005D6C9D" w:rsidRDefault="00E245D6" w:rsidP="00B41902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Foram </w:t>
      </w:r>
      <w:r w:rsidRPr="00E245D6">
        <w:rPr>
          <w:rFonts w:ascii="Calibri" w:eastAsia="Times New Roman" w:hAnsi="Calibri" w:cs="Times New Roman"/>
          <w:lang w:eastAsia="pt-PT"/>
        </w:rPr>
        <w:t>identificados 278</w:t>
      </w:r>
      <w:r w:rsidR="00B41902" w:rsidRPr="00E245D6">
        <w:rPr>
          <w:rFonts w:ascii="Calibri" w:eastAsia="Times New Roman" w:hAnsi="Calibri" w:cs="Times New Roman"/>
          <w:lang w:eastAsia="pt-PT"/>
        </w:rPr>
        <w:t xml:space="preserve"> espaços</w:t>
      </w:r>
      <w:r w:rsidR="00B41902" w:rsidRPr="00B41902">
        <w:rPr>
          <w:rFonts w:ascii="Calibri" w:eastAsia="Times New Roman" w:hAnsi="Calibri" w:cs="Times New Roman"/>
          <w:lang w:eastAsia="pt-PT"/>
        </w:rPr>
        <w:t xml:space="preserve"> não habitacionais, 85 em edifícios não habitacionais e 193 em edifícios mi</w:t>
      </w:r>
      <w:r w:rsidR="00804C67">
        <w:rPr>
          <w:rFonts w:ascii="Calibri" w:eastAsia="Times New Roman" w:hAnsi="Calibri" w:cs="Times New Roman"/>
          <w:lang w:eastAsia="pt-PT"/>
        </w:rPr>
        <w:t>stos (habitação e outros usos).</w:t>
      </w:r>
    </w:p>
    <w:p w:rsidR="00B41902" w:rsidRDefault="005D6C9D" w:rsidP="00B41902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255C6A">
        <w:rPr>
          <w:rFonts w:ascii="Calibri" w:eastAsia="Times New Roman" w:hAnsi="Calibri" w:cs="Times New Roman"/>
          <w:lang w:eastAsia="pt-PT"/>
        </w:rPr>
        <w:t>Dos 278 espaços</w:t>
      </w:r>
      <w:r>
        <w:rPr>
          <w:rFonts w:ascii="Calibri" w:eastAsia="Times New Roman" w:hAnsi="Calibri" w:cs="Times New Roman"/>
          <w:lang w:eastAsia="pt-PT"/>
        </w:rPr>
        <w:t xml:space="preserve"> não habitacionais identificados, </w:t>
      </w:r>
      <w:r w:rsidR="00B41902" w:rsidRPr="00B41902">
        <w:rPr>
          <w:rFonts w:ascii="Calibri" w:eastAsia="Times New Roman" w:hAnsi="Calibri" w:cs="Times New Roman"/>
          <w:lang w:eastAsia="pt-PT"/>
        </w:rPr>
        <w:t>61 (</w:t>
      </w:r>
      <w:r w:rsidR="003A7132">
        <w:rPr>
          <w:rFonts w:ascii="Calibri" w:eastAsia="Times New Roman" w:hAnsi="Calibri" w:cs="Times New Roman"/>
          <w:lang w:eastAsia="pt-PT"/>
        </w:rPr>
        <w:t>22%) encontram-se encerrados /</w:t>
      </w:r>
      <w:r w:rsidR="00B41902" w:rsidRPr="00B41902">
        <w:rPr>
          <w:rFonts w:ascii="Calibri" w:eastAsia="Times New Roman" w:hAnsi="Calibri" w:cs="Times New Roman"/>
          <w:lang w:eastAsia="pt-PT"/>
        </w:rPr>
        <w:t xml:space="preserve"> sem atividade</w:t>
      </w:r>
      <w:r w:rsidR="00167535">
        <w:rPr>
          <w:rFonts w:ascii="Calibri" w:eastAsia="Times New Roman" w:hAnsi="Calibri" w:cs="Times New Roman"/>
          <w:lang w:eastAsia="pt-PT"/>
        </w:rPr>
        <w:t xml:space="preserve"> e </w:t>
      </w:r>
      <w:r w:rsidR="003A7132">
        <w:rPr>
          <w:rFonts w:ascii="Calibri" w:eastAsia="Times New Roman" w:hAnsi="Calibri" w:cs="Times New Roman"/>
          <w:lang w:eastAsia="pt-PT"/>
        </w:rPr>
        <w:t xml:space="preserve">216 </w:t>
      </w:r>
      <w:r w:rsidR="00455856">
        <w:rPr>
          <w:rFonts w:ascii="Calibri" w:eastAsia="Times New Roman" w:hAnsi="Calibri" w:cs="Times New Roman"/>
          <w:lang w:eastAsia="pt-PT"/>
        </w:rPr>
        <w:t xml:space="preserve">(77,7%) </w:t>
      </w:r>
      <w:r w:rsidR="003A7132">
        <w:rPr>
          <w:rFonts w:ascii="Calibri" w:eastAsia="Times New Roman" w:hAnsi="Calibri" w:cs="Times New Roman"/>
          <w:lang w:eastAsia="pt-PT"/>
        </w:rPr>
        <w:t>en</w:t>
      </w:r>
      <w:r w:rsidR="00167535">
        <w:rPr>
          <w:rFonts w:ascii="Calibri" w:eastAsia="Times New Roman" w:hAnsi="Calibri" w:cs="Times New Roman"/>
          <w:lang w:eastAsia="pt-PT"/>
        </w:rPr>
        <w:t xml:space="preserve">contram-se </w:t>
      </w:r>
      <w:r w:rsidR="0021171F">
        <w:rPr>
          <w:rFonts w:ascii="Calibri" w:eastAsia="Times New Roman" w:hAnsi="Calibri" w:cs="Times New Roman"/>
          <w:lang w:eastAsia="pt-PT"/>
        </w:rPr>
        <w:t>em atividade</w:t>
      </w:r>
      <w:r w:rsidR="00B41902" w:rsidRPr="00167535">
        <w:rPr>
          <w:rFonts w:ascii="Calibri" w:eastAsia="Times New Roman" w:hAnsi="Calibri" w:cs="Times New Roman"/>
          <w:lang w:eastAsia="pt-PT"/>
        </w:rPr>
        <w:t>.</w:t>
      </w:r>
      <w:r w:rsidR="00255C6A">
        <w:rPr>
          <w:rFonts w:ascii="Calibri" w:eastAsia="Times New Roman" w:hAnsi="Calibri" w:cs="Times New Roman"/>
          <w:lang w:eastAsia="pt-PT"/>
        </w:rPr>
        <w:t xml:space="preserve"> Um dos espaços (0,3%) apresen</w:t>
      </w:r>
      <w:r w:rsidR="00804C67">
        <w:rPr>
          <w:rFonts w:ascii="Calibri" w:eastAsia="Times New Roman" w:hAnsi="Calibri" w:cs="Times New Roman"/>
          <w:lang w:eastAsia="pt-PT"/>
        </w:rPr>
        <w:t>ta uma situação indeterminada.</w:t>
      </w:r>
    </w:p>
    <w:p w:rsidR="00B41902" w:rsidRDefault="00B41902" w:rsidP="00B41902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Os espaços encerrados </w:t>
      </w:r>
      <w:r w:rsidRPr="00B41902">
        <w:rPr>
          <w:rFonts w:ascii="Calibri" w:eastAsia="Times New Roman" w:hAnsi="Calibri" w:cs="Times New Roman"/>
          <w:lang w:eastAsia="pt-PT"/>
        </w:rPr>
        <w:t>estão concentrados</w:t>
      </w:r>
      <w:r w:rsidR="00EC77D9">
        <w:rPr>
          <w:rFonts w:ascii="Calibri" w:eastAsia="Times New Roman" w:hAnsi="Calibri" w:cs="Times New Roman"/>
          <w:lang w:eastAsia="pt-PT"/>
        </w:rPr>
        <w:t>, como demonstra a T</w:t>
      </w:r>
      <w:r w:rsidR="004F5E61">
        <w:rPr>
          <w:rFonts w:ascii="Calibri" w:eastAsia="Times New Roman" w:hAnsi="Calibri" w:cs="Times New Roman"/>
          <w:lang w:eastAsia="pt-PT"/>
        </w:rPr>
        <w:t>abela seguinte,</w:t>
      </w:r>
      <w:r w:rsidRPr="00B41902">
        <w:rPr>
          <w:rFonts w:ascii="Calibri" w:eastAsia="Times New Roman" w:hAnsi="Calibri" w:cs="Times New Roman"/>
          <w:lang w:eastAsia="pt-PT"/>
        </w:rPr>
        <w:t xml:space="preserve"> nas principa</w:t>
      </w:r>
      <w:r w:rsidR="0021171F">
        <w:rPr>
          <w:rFonts w:ascii="Calibri" w:eastAsia="Times New Roman" w:hAnsi="Calibri" w:cs="Times New Roman"/>
          <w:lang w:eastAsia="pt-PT"/>
        </w:rPr>
        <w:t>is artérias de comé</w:t>
      </w:r>
      <w:r w:rsidRPr="00B41902">
        <w:rPr>
          <w:rFonts w:ascii="Calibri" w:eastAsia="Times New Roman" w:hAnsi="Calibri" w:cs="Times New Roman"/>
          <w:lang w:eastAsia="pt-PT"/>
        </w:rPr>
        <w:t>rcio e ser</w:t>
      </w:r>
      <w:r w:rsidR="0021171F">
        <w:rPr>
          <w:rFonts w:ascii="Calibri" w:eastAsia="Times New Roman" w:hAnsi="Calibri" w:cs="Times New Roman"/>
          <w:lang w:eastAsia="pt-PT"/>
        </w:rPr>
        <w:t>viços da Cidade, designadamente</w:t>
      </w:r>
      <w:r w:rsidRPr="00B41902">
        <w:rPr>
          <w:rFonts w:ascii="Calibri" w:eastAsia="Times New Roman" w:hAnsi="Calibri" w:cs="Times New Roman"/>
          <w:lang w:eastAsia="pt-PT"/>
        </w:rPr>
        <w:t xml:space="preserve"> </w:t>
      </w:r>
      <w:r w:rsidR="000A0764">
        <w:rPr>
          <w:rFonts w:ascii="Calibri" w:eastAsia="Times New Roman" w:hAnsi="Calibri" w:cs="Times New Roman"/>
          <w:lang w:eastAsia="pt-PT"/>
        </w:rPr>
        <w:t>nas Ruas de Aviz, do Poço do Passo, 5 de Outubro, de Lisboa, do</w:t>
      </w:r>
      <w:r w:rsidRPr="00B41902">
        <w:rPr>
          <w:rFonts w:ascii="Calibri" w:eastAsia="Times New Roman" w:hAnsi="Calibri" w:cs="Times New Roman"/>
          <w:lang w:eastAsia="pt-PT"/>
        </w:rPr>
        <w:t xml:space="preserve"> P</w:t>
      </w:r>
      <w:r w:rsidR="00066E6A">
        <w:rPr>
          <w:rFonts w:ascii="Calibri" w:eastAsia="Times New Roman" w:hAnsi="Calibri" w:cs="Times New Roman"/>
          <w:lang w:eastAsia="pt-PT"/>
        </w:rPr>
        <w:t xml:space="preserve">asso e na </w:t>
      </w:r>
      <w:r w:rsidR="0021171F">
        <w:rPr>
          <w:rFonts w:ascii="Calibri" w:eastAsia="Times New Roman" w:hAnsi="Calibri" w:cs="Times New Roman"/>
          <w:lang w:eastAsia="pt-PT"/>
        </w:rPr>
        <w:t xml:space="preserve">própria </w:t>
      </w:r>
      <w:r w:rsidR="00066E6A">
        <w:rPr>
          <w:rFonts w:ascii="Calibri" w:eastAsia="Times New Roman" w:hAnsi="Calibri" w:cs="Times New Roman"/>
          <w:lang w:eastAsia="pt-PT"/>
        </w:rPr>
        <w:t>Avenida Gago Coutinho</w:t>
      </w:r>
      <w:r w:rsidRPr="00B41902">
        <w:rPr>
          <w:rFonts w:ascii="Calibri" w:eastAsia="Times New Roman" w:hAnsi="Calibri" w:cs="Times New Roman"/>
          <w:lang w:eastAsia="pt-PT"/>
        </w:rPr>
        <w:t>.</w:t>
      </w:r>
    </w:p>
    <w:p w:rsidR="0021171F" w:rsidRPr="0021171F" w:rsidRDefault="0021171F" w:rsidP="0021171F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B41902" w:rsidRDefault="00B41902" w:rsidP="0021171F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>
        <w:rPr>
          <w:rFonts w:ascii="Calibri" w:eastAsia="Times New Roman" w:hAnsi="Calibri" w:cs="Times New Roman"/>
          <w:b/>
          <w:lang w:eastAsia="pt-PT"/>
        </w:rPr>
        <w:t>Tabela 9</w:t>
      </w:r>
      <w:r w:rsidR="00FB7482">
        <w:rPr>
          <w:rFonts w:ascii="Calibri" w:eastAsia="Times New Roman" w:hAnsi="Calibri" w:cs="Times New Roman"/>
          <w:b/>
          <w:lang w:eastAsia="pt-PT"/>
        </w:rPr>
        <w:t xml:space="preserve"> -</w:t>
      </w:r>
      <w:r w:rsidRPr="00B41902">
        <w:rPr>
          <w:rFonts w:ascii="Calibri" w:eastAsia="Times New Roman" w:hAnsi="Calibri" w:cs="Times New Roman"/>
          <w:b/>
          <w:lang w:eastAsia="pt-PT"/>
        </w:rPr>
        <w:t xml:space="preserve"> Distribuição dos espaços </w:t>
      </w:r>
      <w:r w:rsidR="002C39DD">
        <w:rPr>
          <w:rFonts w:ascii="Calibri" w:eastAsia="Times New Roman" w:hAnsi="Calibri" w:cs="Times New Roman"/>
          <w:b/>
          <w:lang w:eastAsia="pt-PT"/>
        </w:rPr>
        <w:t xml:space="preserve">não habitacionais </w:t>
      </w:r>
      <w:r w:rsidRPr="00B41902">
        <w:rPr>
          <w:rFonts w:ascii="Calibri" w:eastAsia="Times New Roman" w:hAnsi="Calibri" w:cs="Times New Roman"/>
          <w:b/>
          <w:lang w:eastAsia="pt-PT"/>
        </w:rPr>
        <w:t>encerrados, sem atividade</w:t>
      </w:r>
    </w:p>
    <w:p w:rsidR="0021171F" w:rsidRPr="0021171F" w:rsidRDefault="0021171F" w:rsidP="0021171F">
      <w:pPr>
        <w:spacing w:after="0" w:line="240" w:lineRule="auto"/>
        <w:jc w:val="center"/>
        <w:rPr>
          <w:rFonts w:ascii="Calibri" w:eastAsia="Times New Roman" w:hAnsi="Calibri" w:cs="Times New Roman"/>
          <w:b/>
          <w:sz w:val="20"/>
          <w:szCs w:val="20"/>
          <w:lang w:eastAsia="pt-PT"/>
        </w:rPr>
      </w:pPr>
    </w:p>
    <w:tbl>
      <w:tblPr>
        <w:tblStyle w:val="Tabelacomgrelha3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2559"/>
        <w:gridCol w:w="850"/>
        <w:gridCol w:w="709"/>
      </w:tblGrid>
      <w:tr w:rsidR="00B41902" w:rsidRPr="005D2741" w:rsidTr="0021171F">
        <w:trPr>
          <w:trHeight w:val="289"/>
          <w:jc w:val="center"/>
        </w:trPr>
        <w:tc>
          <w:tcPr>
            <w:tcW w:w="2559" w:type="dxa"/>
            <w:shd w:val="clear" w:color="auto" w:fill="2E74B5" w:themeFill="accent1" w:themeFillShade="BF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b/>
                <w:color w:val="FFFFFF" w:themeColor="background1"/>
                <w:sz w:val="20"/>
                <w:szCs w:val="20"/>
                <w:lang w:eastAsia="pt-PT"/>
              </w:rPr>
              <w:t>Localização</w:t>
            </w:r>
          </w:p>
        </w:tc>
        <w:tc>
          <w:tcPr>
            <w:tcW w:w="850" w:type="dxa"/>
            <w:shd w:val="clear" w:color="auto" w:fill="2E74B5" w:themeFill="accent1" w:themeFillShade="BF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709" w:type="dxa"/>
            <w:shd w:val="clear" w:color="auto" w:fill="2E74B5" w:themeFill="accent1" w:themeFillShade="BF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de Aviz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14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23,0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0A0764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do Poço do Pass</w:t>
            </w:r>
            <w:r w:rsidR="00B41902"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o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13,1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0231C9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Avenida G</w:t>
            </w:r>
            <w:r w:rsidR="00B41902"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ago Coutinho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8,2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5 de Outubro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6,6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de Lisboa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6,6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0A0764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do</w:t>
            </w:r>
            <w:r w:rsidR="00B41902"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 xml:space="preserve"> Passo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6,6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de S. Miguel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4,9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das Escadinhas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4,9</w:t>
            </w:r>
          </w:p>
        </w:tc>
      </w:tr>
      <w:tr w:rsidR="00030300" w:rsidRPr="005D2741" w:rsidTr="00BA6A37">
        <w:trPr>
          <w:jc w:val="center"/>
        </w:trPr>
        <w:tc>
          <w:tcPr>
            <w:tcW w:w="2559" w:type="dxa"/>
          </w:tcPr>
          <w:p w:rsidR="00030300" w:rsidRPr="005D2741" w:rsidRDefault="00030300" w:rsidP="00847555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da Ruinha</w:t>
            </w:r>
          </w:p>
        </w:tc>
        <w:tc>
          <w:tcPr>
            <w:tcW w:w="850" w:type="dxa"/>
          </w:tcPr>
          <w:p w:rsidR="00030300" w:rsidRPr="005D2741" w:rsidRDefault="00030300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709" w:type="dxa"/>
          </w:tcPr>
          <w:p w:rsidR="00030300" w:rsidRPr="005D2741" w:rsidRDefault="00030300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3,3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de S. Sebastião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3,3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Largo Caloust</w:t>
            </w:r>
            <w:r w:rsidR="003531D4"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e</w:t>
            </w: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 xml:space="preserve"> Gulbenkian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3,3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do Lavre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3,3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 xml:space="preserve">Rua 25 de Abril 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3,3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Carre</w:t>
            </w:r>
            <w:r w:rsidR="000231C9"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ira de S. F</w:t>
            </w: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rancisco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1,6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Cipriano Barreto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1,6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Coman</w:t>
            </w:r>
            <w:r w:rsidR="00027F93"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 xml:space="preserve">dante </w:t>
            </w: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Fragoso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1,6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 xml:space="preserve">Rua da Conceição 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1,6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Rua dos Peões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1,6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Largo P. Bento Jesus Caraça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sz w:val="20"/>
                <w:szCs w:val="20"/>
                <w:lang w:eastAsia="pt-PT"/>
              </w:rPr>
              <w:t>1,6</w:t>
            </w:r>
          </w:p>
        </w:tc>
      </w:tr>
      <w:tr w:rsidR="00B41902" w:rsidRPr="005D2741" w:rsidTr="00BA6A37">
        <w:trPr>
          <w:jc w:val="center"/>
        </w:trPr>
        <w:tc>
          <w:tcPr>
            <w:tcW w:w="2559" w:type="dxa"/>
          </w:tcPr>
          <w:p w:rsidR="00B41902" w:rsidRPr="005D2741" w:rsidRDefault="00B41902" w:rsidP="00B41902">
            <w:pPr>
              <w:jc w:val="both"/>
              <w:rPr>
                <w:rFonts w:eastAsia="Times New Roman" w:cs="Times New Roman"/>
                <w:b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b/>
                <w:sz w:val="20"/>
                <w:szCs w:val="20"/>
                <w:lang w:eastAsia="pt-PT"/>
              </w:rPr>
              <w:t xml:space="preserve">Total </w:t>
            </w:r>
          </w:p>
        </w:tc>
        <w:tc>
          <w:tcPr>
            <w:tcW w:w="850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b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b/>
                <w:sz w:val="20"/>
                <w:szCs w:val="20"/>
                <w:lang w:eastAsia="pt-PT"/>
              </w:rPr>
              <w:t>61</w:t>
            </w:r>
          </w:p>
        </w:tc>
        <w:tc>
          <w:tcPr>
            <w:tcW w:w="709" w:type="dxa"/>
          </w:tcPr>
          <w:p w:rsidR="00B41902" w:rsidRPr="005D2741" w:rsidRDefault="00B41902" w:rsidP="005D2741">
            <w:pPr>
              <w:jc w:val="center"/>
              <w:rPr>
                <w:rFonts w:eastAsia="Times New Roman" w:cs="Times New Roman"/>
                <w:b/>
                <w:sz w:val="20"/>
                <w:szCs w:val="20"/>
                <w:lang w:eastAsia="pt-PT"/>
              </w:rPr>
            </w:pPr>
            <w:r w:rsidRPr="005D2741">
              <w:rPr>
                <w:rFonts w:eastAsia="Times New Roman" w:cs="Times New Roman"/>
                <w:b/>
                <w:sz w:val="20"/>
                <w:szCs w:val="20"/>
                <w:lang w:eastAsia="pt-PT"/>
              </w:rPr>
              <w:t>100,0</w:t>
            </w:r>
          </w:p>
        </w:tc>
      </w:tr>
    </w:tbl>
    <w:p w:rsidR="0021171F" w:rsidRDefault="0021171F" w:rsidP="0021171F">
      <w:pPr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</w:p>
    <w:p w:rsidR="00B41902" w:rsidRPr="00FB7482" w:rsidRDefault="00B41902" w:rsidP="00B41902">
      <w:pPr>
        <w:spacing w:after="120" w:line="360" w:lineRule="auto"/>
        <w:jc w:val="center"/>
        <w:rPr>
          <w:rFonts w:ascii="Calibri" w:eastAsia="Times New Roman" w:hAnsi="Calibri" w:cs="Times New Roman"/>
          <w:lang w:eastAsia="pt-PT"/>
        </w:rPr>
      </w:pPr>
      <w:r w:rsidRPr="00FB7482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FB7482">
        <w:rPr>
          <w:rFonts w:ascii="Calibri" w:eastAsia="Calibri" w:hAnsi="Calibri" w:cs="Times New Roman"/>
          <w:sz w:val="20"/>
          <w:szCs w:val="18"/>
        </w:rPr>
        <w:t xml:space="preserve"> Levantamento e tratamento próprio (IESE)</w:t>
      </w:r>
    </w:p>
    <w:p w:rsidR="0021171F" w:rsidRPr="0021171F" w:rsidRDefault="0021171F" w:rsidP="0021171F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847555" w:rsidRDefault="00847555" w:rsidP="005D274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S</w:t>
      </w:r>
      <w:r w:rsidRPr="00B41902">
        <w:rPr>
          <w:rFonts w:ascii="Calibri" w:eastAsia="Times New Roman" w:hAnsi="Calibri" w:cs="Times New Roman"/>
          <w:lang w:eastAsia="pt-PT"/>
        </w:rPr>
        <w:t xml:space="preserve">ão maioritariamente espaços anteriormente ocupados por estabelecimentos de comércio e serviços e cuja </w:t>
      </w:r>
      <w:r w:rsidR="0021171F">
        <w:rPr>
          <w:rFonts w:ascii="Calibri" w:eastAsia="Times New Roman" w:hAnsi="Calibri" w:cs="Times New Roman"/>
          <w:lang w:eastAsia="pt-PT"/>
        </w:rPr>
        <w:t>re</w:t>
      </w:r>
      <w:r w:rsidRPr="00B41902">
        <w:rPr>
          <w:rFonts w:ascii="Calibri" w:eastAsia="Times New Roman" w:hAnsi="Calibri" w:cs="Times New Roman"/>
          <w:lang w:eastAsia="pt-PT"/>
        </w:rPr>
        <w:t>ocupação é necessário</w:t>
      </w:r>
      <w:r>
        <w:rPr>
          <w:rFonts w:ascii="Calibri" w:eastAsia="Times New Roman" w:hAnsi="Calibri" w:cs="Times New Roman"/>
          <w:lang w:eastAsia="pt-PT"/>
        </w:rPr>
        <w:t xml:space="preserve"> promover</w:t>
      </w:r>
      <w:r w:rsidRPr="00566F7D">
        <w:rPr>
          <w:rFonts w:ascii="Calibri" w:eastAsia="Times New Roman" w:hAnsi="Calibri" w:cs="Times New Roman"/>
          <w:lang w:eastAsia="pt-PT"/>
        </w:rPr>
        <w:t>.</w:t>
      </w:r>
    </w:p>
    <w:p w:rsidR="0021171F" w:rsidRDefault="00967779" w:rsidP="005D274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Quanto aos espaços não habitacionais com atividade</w:t>
      </w:r>
      <w:r w:rsidR="003A7132">
        <w:rPr>
          <w:rFonts w:ascii="Calibri" w:eastAsia="Times New Roman" w:hAnsi="Calibri" w:cs="Times New Roman"/>
          <w:lang w:eastAsia="pt-PT"/>
        </w:rPr>
        <w:t xml:space="preserve"> aberta</w:t>
      </w:r>
      <w:r>
        <w:rPr>
          <w:rFonts w:ascii="Calibri" w:eastAsia="Times New Roman" w:hAnsi="Calibri" w:cs="Times New Roman"/>
          <w:lang w:eastAsia="pt-PT"/>
        </w:rPr>
        <w:t xml:space="preserve">, </w:t>
      </w:r>
      <w:r w:rsidR="003A7132">
        <w:rPr>
          <w:rFonts w:ascii="Calibri" w:eastAsia="Times New Roman" w:hAnsi="Calibri" w:cs="Times New Roman"/>
          <w:lang w:eastAsia="pt-PT"/>
        </w:rPr>
        <w:t xml:space="preserve">são maioritariamente </w:t>
      </w:r>
      <w:r w:rsidR="0021171F">
        <w:rPr>
          <w:rFonts w:ascii="Calibri" w:eastAsia="Times New Roman" w:hAnsi="Calibri" w:cs="Times New Roman"/>
          <w:lang w:eastAsia="pt-PT"/>
        </w:rPr>
        <w:t>estabelecimentos de comé</w:t>
      </w:r>
      <w:r w:rsidR="00C505B5" w:rsidRPr="00C505B5">
        <w:rPr>
          <w:rFonts w:ascii="Calibri" w:eastAsia="Times New Roman" w:hAnsi="Calibri" w:cs="Times New Roman"/>
          <w:lang w:eastAsia="pt-PT"/>
        </w:rPr>
        <w:t>rcio e serviços</w:t>
      </w:r>
      <w:r w:rsidR="0021171F">
        <w:rPr>
          <w:rFonts w:ascii="Calibri" w:eastAsia="Times New Roman" w:hAnsi="Calibri" w:cs="Times New Roman"/>
          <w:lang w:eastAsia="pt-PT"/>
        </w:rPr>
        <w:t>.</w:t>
      </w:r>
    </w:p>
    <w:p w:rsidR="00C505B5" w:rsidRDefault="003A7132" w:rsidP="005D2741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 </w:t>
      </w:r>
      <w:r w:rsidR="00EC77D9">
        <w:rPr>
          <w:rFonts w:ascii="Calibri" w:eastAsia="Times New Roman" w:hAnsi="Calibri" w:cs="Times New Roman"/>
          <w:lang w:eastAsia="pt-PT"/>
        </w:rPr>
        <w:t>T</w:t>
      </w:r>
      <w:r>
        <w:rPr>
          <w:rFonts w:ascii="Calibri" w:eastAsia="Times New Roman" w:hAnsi="Calibri" w:cs="Times New Roman"/>
          <w:lang w:eastAsia="pt-PT"/>
        </w:rPr>
        <w:t xml:space="preserve">abela 10 e </w:t>
      </w:r>
      <w:r w:rsidR="0021171F">
        <w:rPr>
          <w:rFonts w:ascii="Calibri" w:eastAsia="Times New Roman" w:hAnsi="Calibri" w:cs="Times New Roman"/>
          <w:lang w:eastAsia="pt-PT"/>
        </w:rPr>
        <w:t xml:space="preserve">a </w:t>
      </w:r>
      <w:r>
        <w:rPr>
          <w:rFonts w:ascii="Calibri" w:eastAsia="Times New Roman" w:hAnsi="Calibri" w:cs="Times New Roman"/>
          <w:lang w:eastAsia="pt-PT"/>
        </w:rPr>
        <w:t>Figura 4 mostram a sua distribuição</w:t>
      </w:r>
      <w:r w:rsidR="0021171F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por</w:t>
      </w:r>
      <w:r w:rsidR="0021171F">
        <w:rPr>
          <w:rFonts w:ascii="Calibri" w:eastAsia="Times New Roman" w:hAnsi="Calibri" w:cs="Times New Roman"/>
          <w:lang w:eastAsia="pt-PT"/>
        </w:rPr>
        <w:t xml:space="preserve"> tipo de atividade instalada</w:t>
      </w:r>
      <w:r w:rsidR="00C505B5" w:rsidRPr="00C505B5">
        <w:rPr>
          <w:rFonts w:ascii="Calibri" w:eastAsia="Times New Roman" w:hAnsi="Calibri" w:cs="Times New Roman"/>
          <w:lang w:eastAsia="pt-PT"/>
        </w:rPr>
        <w:t>.</w:t>
      </w:r>
    </w:p>
    <w:p w:rsidR="0021171F" w:rsidRPr="0021171F" w:rsidRDefault="0021171F" w:rsidP="0021171F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E22C39" w:rsidRDefault="00471220" w:rsidP="0021171F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lastRenderedPageBreak/>
        <w:t xml:space="preserve">Tabela </w:t>
      </w:r>
      <w:r w:rsidR="00C505B5">
        <w:rPr>
          <w:b/>
        </w:rPr>
        <w:t>10</w:t>
      </w:r>
      <w:r w:rsidR="00DD5A9E">
        <w:rPr>
          <w:rFonts w:ascii="Calibri" w:eastAsia="Times New Roman" w:hAnsi="Calibri" w:cs="Times New Roman"/>
          <w:b/>
          <w:lang w:eastAsia="pt-PT"/>
        </w:rPr>
        <w:t xml:space="preserve"> -</w:t>
      </w:r>
      <w:r w:rsidR="00051040">
        <w:rPr>
          <w:rFonts w:ascii="Calibri" w:eastAsia="Times New Roman" w:hAnsi="Calibri" w:cs="Times New Roman"/>
          <w:b/>
          <w:lang w:eastAsia="pt-PT"/>
        </w:rPr>
        <w:t xml:space="preserve"> Tipo de atividades </w:t>
      </w:r>
      <w:r w:rsidR="000E4FB9">
        <w:rPr>
          <w:rFonts w:ascii="Calibri" w:eastAsia="Times New Roman" w:hAnsi="Calibri" w:cs="Times New Roman"/>
          <w:b/>
          <w:lang w:eastAsia="pt-PT"/>
        </w:rPr>
        <w:t>instaladas</w:t>
      </w:r>
    </w:p>
    <w:p w:rsidR="0021171F" w:rsidRDefault="0021171F" w:rsidP="0021171F">
      <w:pPr>
        <w:spacing w:after="0" w:line="240" w:lineRule="auto"/>
        <w:jc w:val="center"/>
        <w:rPr>
          <w:rFonts w:ascii="Calibri" w:eastAsia="Calibri" w:hAnsi="Calibri" w:cs="Times New Roman"/>
        </w:rPr>
      </w:pPr>
    </w:p>
    <w:tbl>
      <w:tblPr>
        <w:tblStyle w:val="Tabelacomgrelha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982"/>
        <w:gridCol w:w="2304"/>
        <w:gridCol w:w="10"/>
        <w:gridCol w:w="610"/>
        <w:gridCol w:w="10"/>
        <w:gridCol w:w="761"/>
        <w:gridCol w:w="10"/>
      </w:tblGrid>
      <w:tr w:rsidR="00E22C39" w:rsidRPr="005D2741" w:rsidTr="0021171F">
        <w:trPr>
          <w:trHeight w:val="360"/>
          <w:jc w:val="center"/>
        </w:trPr>
        <w:tc>
          <w:tcPr>
            <w:tcW w:w="3296" w:type="dxa"/>
            <w:gridSpan w:val="3"/>
            <w:shd w:val="clear" w:color="auto" w:fill="2E74B5" w:themeFill="accent1" w:themeFillShade="BF"/>
          </w:tcPr>
          <w:p w:rsidR="00E22C39" w:rsidRPr="005D2741" w:rsidRDefault="000E428E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5D2741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A</w:t>
            </w:r>
            <w:r w:rsidR="00583027" w:rsidRPr="005D2741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tividades</w:t>
            </w:r>
          </w:p>
        </w:tc>
        <w:tc>
          <w:tcPr>
            <w:tcW w:w="620" w:type="dxa"/>
            <w:gridSpan w:val="2"/>
            <w:shd w:val="clear" w:color="auto" w:fill="2E74B5" w:themeFill="accent1" w:themeFillShade="BF"/>
            <w:vAlign w:val="center"/>
          </w:tcPr>
          <w:p w:rsidR="00E22C39" w:rsidRPr="005D2741" w:rsidRDefault="00E22C39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5D2741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771" w:type="dxa"/>
            <w:gridSpan w:val="2"/>
            <w:shd w:val="clear" w:color="auto" w:fill="2E74B5" w:themeFill="accent1" w:themeFillShade="BF"/>
            <w:vAlign w:val="center"/>
          </w:tcPr>
          <w:p w:rsidR="00E22C39" w:rsidRPr="005D2741" w:rsidRDefault="00E22C39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5D2741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F01C4F" w:rsidRPr="005D2741" w:rsidTr="00787939">
        <w:trPr>
          <w:jc w:val="center"/>
        </w:trPr>
        <w:tc>
          <w:tcPr>
            <w:tcW w:w="3296" w:type="dxa"/>
            <w:gridSpan w:val="3"/>
          </w:tcPr>
          <w:p w:rsidR="00F01C4F" w:rsidRPr="005D2741" w:rsidRDefault="0021171F" w:rsidP="00F01C4F">
            <w:pP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Comé</w:t>
            </w:r>
            <w:r w:rsidR="00F01C4F" w:rsidRPr="005D2741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rcio</w:t>
            </w:r>
          </w:p>
        </w:tc>
        <w:tc>
          <w:tcPr>
            <w:tcW w:w="620" w:type="dxa"/>
            <w:gridSpan w:val="2"/>
          </w:tcPr>
          <w:p w:rsidR="00F01C4F" w:rsidRPr="005D2741" w:rsidRDefault="00F01C4F" w:rsidP="005D2741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5D2741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87</w:t>
            </w:r>
          </w:p>
        </w:tc>
        <w:tc>
          <w:tcPr>
            <w:tcW w:w="771" w:type="dxa"/>
            <w:gridSpan w:val="2"/>
          </w:tcPr>
          <w:p w:rsidR="00F01C4F" w:rsidRPr="005D2741" w:rsidRDefault="00F01C4F" w:rsidP="005D2741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5D2741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40,3</w:t>
            </w:r>
          </w:p>
        </w:tc>
      </w:tr>
      <w:tr w:rsidR="00F01C4F" w:rsidRPr="005D2741" w:rsidTr="00787939">
        <w:trPr>
          <w:gridAfter w:val="1"/>
          <w:wAfter w:w="10" w:type="dxa"/>
          <w:trHeight w:val="53"/>
          <w:jc w:val="center"/>
        </w:trPr>
        <w:tc>
          <w:tcPr>
            <w:tcW w:w="982" w:type="dxa"/>
            <w:vMerge w:val="restart"/>
            <w:vAlign w:val="center"/>
          </w:tcPr>
          <w:p w:rsidR="00F01C4F" w:rsidRPr="005D2741" w:rsidRDefault="00F01C4F" w:rsidP="00787939">
            <w:pP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5D2741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Serviços</w:t>
            </w:r>
          </w:p>
        </w:tc>
        <w:tc>
          <w:tcPr>
            <w:tcW w:w="2304" w:type="dxa"/>
          </w:tcPr>
          <w:p w:rsidR="00F01C4F" w:rsidRPr="005D2741" w:rsidRDefault="00F01C4F" w:rsidP="00F01C4F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5D2741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Adm. Local e Central</w:t>
            </w:r>
          </w:p>
        </w:tc>
        <w:tc>
          <w:tcPr>
            <w:tcW w:w="620" w:type="dxa"/>
            <w:gridSpan w:val="2"/>
          </w:tcPr>
          <w:p w:rsidR="00F01C4F" w:rsidRPr="005D2741" w:rsidRDefault="00F01C4F" w:rsidP="005D2741">
            <w:pPr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5D2741">
              <w:rPr>
                <w:rFonts w:ascii="Calibri" w:eastAsia="Calibri" w:hAnsi="Calibri" w:cs="Times New Roman"/>
                <w:sz w:val="20"/>
                <w:szCs w:val="20"/>
              </w:rPr>
              <w:t>4</w:t>
            </w:r>
          </w:p>
        </w:tc>
        <w:tc>
          <w:tcPr>
            <w:tcW w:w="771" w:type="dxa"/>
            <w:gridSpan w:val="2"/>
          </w:tcPr>
          <w:p w:rsidR="00F01C4F" w:rsidRPr="005D2741" w:rsidRDefault="00F01C4F" w:rsidP="005D2741">
            <w:pPr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5D2741">
              <w:rPr>
                <w:rFonts w:ascii="Calibri" w:eastAsia="Calibri" w:hAnsi="Calibri" w:cs="Times New Roman"/>
                <w:sz w:val="20"/>
                <w:szCs w:val="20"/>
              </w:rPr>
              <w:t>1,9</w:t>
            </w:r>
          </w:p>
        </w:tc>
      </w:tr>
      <w:tr w:rsidR="00F01C4F" w:rsidRPr="005D2741" w:rsidTr="00787939">
        <w:trPr>
          <w:gridAfter w:val="1"/>
          <w:wAfter w:w="10" w:type="dxa"/>
          <w:jc w:val="center"/>
        </w:trPr>
        <w:tc>
          <w:tcPr>
            <w:tcW w:w="982" w:type="dxa"/>
            <w:vMerge/>
          </w:tcPr>
          <w:p w:rsidR="00F01C4F" w:rsidRPr="005D2741" w:rsidRDefault="00F01C4F" w:rsidP="00F01C4F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</w:p>
        </w:tc>
        <w:tc>
          <w:tcPr>
            <w:tcW w:w="2304" w:type="dxa"/>
          </w:tcPr>
          <w:p w:rsidR="00F01C4F" w:rsidRPr="005D2741" w:rsidRDefault="00F01C4F" w:rsidP="00F01C4F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5D2741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Outros serviços </w:t>
            </w:r>
          </w:p>
        </w:tc>
        <w:tc>
          <w:tcPr>
            <w:tcW w:w="620" w:type="dxa"/>
            <w:gridSpan w:val="2"/>
          </w:tcPr>
          <w:p w:rsidR="00F01C4F" w:rsidRPr="005D2741" w:rsidRDefault="00F01C4F" w:rsidP="005D2741">
            <w:pPr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5D2741">
              <w:rPr>
                <w:rFonts w:ascii="Calibri" w:eastAsia="Calibri" w:hAnsi="Calibri" w:cs="Times New Roman"/>
                <w:sz w:val="20"/>
                <w:szCs w:val="20"/>
              </w:rPr>
              <w:t>61</w:t>
            </w:r>
          </w:p>
        </w:tc>
        <w:tc>
          <w:tcPr>
            <w:tcW w:w="771" w:type="dxa"/>
            <w:gridSpan w:val="2"/>
          </w:tcPr>
          <w:p w:rsidR="00F01C4F" w:rsidRPr="005D2741" w:rsidRDefault="00F01C4F" w:rsidP="005D2741">
            <w:pPr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5D2741">
              <w:rPr>
                <w:rFonts w:ascii="Calibri" w:eastAsia="Calibri" w:hAnsi="Calibri" w:cs="Times New Roman"/>
                <w:sz w:val="20"/>
                <w:szCs w:val="20"/>
              </w:rPr>
              <w:t>28,2</w:t>
            </w:r>
          </w:p>
        </w:tc>
      </w:tr>
      <w:tr w:rsidR="00F01C4F" w:rsidRPr="005D2741" w:rsidTr="00787939">
        <w:trPr>
          <w:jc w:val="center"/>
        </w:trPr>
        <w:tc>
          <w:tcPr>
            <w:tcW w:w="3296" w:type="dxa"/>
            <w:gridSpan w:val="3"/>
          </w:tcPr>
          <w:p w:rsidR="00F01C4F" w:rsidRPr="005D2741" w:rsidRDefault="00F01C4F" w:rsidP="00F01C4F">
            <w:pPr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Restauração e similares</w:t>
            </w:r>
          </w:p>
        </w:tc>
        <w:tc>
          <w:tcPr>
            <w:tcW w:w="620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26</w:t>
            </w:r>
          </w:p>
        </w:tc>
        <w:tc>
          <w:tcPr>
            <w:tcW w:w="771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12,0</w:t>
            </w:r>
          </w:p>
        </w:tc>
      </w:tr>
      <w:tr w:rsidR="00F01C4F" w:rsidRPr="005D2741" w:rsidTr="00787939">
        <w:trPr>
          <w:jc w:val="center"/>
        </w:trPr>
        <w:tc>
          <w:tcPr>
            <w:tcW w:w="3296" w:type="dxa"/>
            <w:gridSpan w:val="3"/>
          </w:tcPr>
          <w:p w:rsidR="00F01C4F" w:rsidRPr="005D2741" w:rsidRDefault="00F01C4F" w:rsidP="00F01C4F">
            <w:pPr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Equipamentos coletivos</w:t>
            </w:r>
          </w:p>
        </w:tc>
        <w:tc>
          <w:tcPr>
            <w:tcW w:w="620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20</w:t>
            </w:r>
          </w:p>
        </w:tc>
        <w:tc>
          <w:tcPr>
            <w:tcW w:w="771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9,3</w:t>
            </w:r>
          </w:p>
        </w:tc>
      </w:tr>
      <w:tr w:rsidR="00F01C4F" w:rsidRPr="005D2741" w:rsidTr="00787939">
        <w:trPr>
          <w:jc w:val="center"/>
        </w:trPr>
        <w:tc>
          <w:tcPr>
            <w:tcW w:w="3296" w:type="dxa"/>
            <w:gridSpan w:val="3"/>
          </w:tcPr>
          <w:p w:rsidR="00F01C4F" w:rsidRPr="005D2741" w:rsidRDefault="00F01C4F" w:rsidP="00F01C4F">
            <w:pPr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 xml:space="preserve">Associações </w:t>
            </w:r>
          </w:p>
        </w:tc>
        <w:tc>
          <w:tcPr>
            <w:tcW w:w="620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10</w:t>
            </w:r>
          </w:p>
        </w:tc>
        <w:tc>
          <w:tcPr>
            <w:tcW w:w="771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4,6</w:t>
            </w:r>
          </w:p>
        </w:tc>
      </w:tr>
      <w:tr w:rsidR="00F01C4F" w:rsidRPr="005D2741" w:rsidTr="00787939">
        <w:trPr>
          <w:jc w:val="center"/>
        </w:trPr>
        <w:tc>
          <w:tcPr>
            <w:tcW w:w="3296" w:type="dxa"/>
            <w:gridSpan w:val="3"/>
          </w:tcPr>
          <w:p w:rsidR="00F01C4F" w:rsidRPr="005D2741" w:rsidRDefault="00F01C4F" w:rsidP="00F01C4F">
            <w:pPr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Armazém</w:t>
            </w:r>
          </w:p>
        </w:tc>
        <w:tc>
          <w:tcPr>
            <w:tcW w:w="620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3</w:t>
            </w:r>
          </w:p>
        </w:tc>
        <w:tc>
          <w:tcPr>
            <w:tcW w:w="771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1,4</w:t>
            </w:r>
          </w:p>
        </w:tc>
      </w:tr>
      <w:tr w:rsidR="00F01C4F" w:rsidRPr="005D2741" w:rsidTr="00787939">
        <w:trPr>
          <w:jc w:val="center"/>
        </w:trPr>
        <w:tc>
          <w:tcPr>
            <w:tcW w:w="3296" w:type="dxa"/>
            <w:gridSpan w:val="3"/>
          </w:tcPr>
          <w:p w:rsidR="00F01C4F" w:rsidRPr="005D2741" w:rsidRDefault="00F01C4F" w:rsidP="00F01C4F">
            <w:pPr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Alojamento turístico (1)</w:t>
            </w:r>
          </w:p>
        </w:tc>
        <w:tc>
          <w:tcPr>
            <w:tcW w:w="620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3</w:t>
            </w:r>
          </w:p>
        </w:tc>
        <w:tc>
          <w:tcPr>
            <w:tcW w:w="771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1,4</w:t>
            </w:r>
          </w:p>
        </w:tc>
      </w:tr>
      <w:tr w:rsidR="00F01C4F" w:rsidRPr="005D2741" w:rsidTr="00787939">
        <w:trPr>
          <w:jc w:val="center"/>
        </w:trPr>
        <w:tc>
          <w:tcPr>
            <w:tcW w:w="3296" w:type="dxa"/>
            <w:gridSpan w:val="3"/>
          </w:tcPr>
          <w:p w:rsidR="00F01C4F" w:rsidRPr="005D2741" w:rsidRDefault="00F01C4F" w:rsidP="00F01C4F">
            <w:pPr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Oficina artesanal</w:t>
            </w:r>
          </w:p>
        </w:tc>
        <w:tc>
          <w:tcPr>
            <w:tcW w:w="620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2</w:t>
            </w:r>
          </w:p>
        </w:tc>
        <w:tc>
          <w:tcPr>
            <w:tcW w:w="771" w:type="dxa"/>
            <w:gridSpan w:val="2"/>
          </w:tcPr>
          <w:p w:rsidR="00F01C4F" w:rsidRPr="005D2741" w:rsidRDefault="00F01C4F" w:rsidP="005D2741">
            <w:pPr>
              <w:jc w:val="center"/>
              <w:rPr>
                <w:sz w:val="20"/>
                <w:szCs w:val="20"/>
              </w:rPr>
            </w:pPr>
            <w:r w:rsidRPr="005D2741">
              <w:rPr>
                <w:sz w:val="20"/>
                <w:szCs w:val="20"/>
              </w:rPr>
              <w:t>0,9</w:t>
            </w:r>
          </w:p>
        </w:tc>
      </w:tr>
      <w:tr w:rsidR="00F01C4F" w:rsidRPr="005D2741" w:rsidTr="00787939">
        <w:trPr>
          <w:jc w:val="center"/>
        </w:trPr>
        <w:tc>
          <w:tcPr>
            <w:tcW w:w="3296" w:type="dxa"/>
            <w:gridSpan w:val="3"/>
          </w:tcPr>
          <w:p w:rsidR="00F01C4F" w:rsidRPr="00724FE3" w:rsidRDefault="00F01C4F" w:rsidP="00F01C4F">
            <w:pPr>
              <w:rPr>
                <w:b/>
                <w:sz w:val="20"/>
                <w:szCs w:val="20"/>
              </w:rPr>
            </w:pPr>
            <w:r w:rsidRPr="00724FE3">
              <w:rPr>
                <w:b/>
                <w:sz w:val="20"/>
                <w:szCs w:val="20"/>
              </w:rPr>
              <w:t>Total</w:t>
            </w:r>
          </w:p>
        </w:tc>
        <w:tc>
          <w:tcPr>
            <w:tcW w:w="620" w:type="dxa"/>
            <w:gridSpan w:val="2"/>
          </w:tcPr>
          <w:p w:rsidR="00F01C4F" w:rsidRPr="00724FE3" w:rsidRDefault="00F01C4F" w:rsidP="005D2741">
            <w:pPr>
              <w:jc w:val="center"/>
              <w:rPr>
                <w:b/>
                <w:sz w:val="20"/>
                <w:szCs w:val="20"/>
              </w:rPr>
            </w:pPr>
            <w:r w:rsidRPr="00724FE3">
              <w:rPr>
                <w:b/>
                <w:sz w:val="20"/>
                <w:szCs w:val="20"/>
              </w:rPr>
              <w:t>216</w:t>
            </w:r>
          </w:p>
        </w:tc>
        <w:tc>
          <w:tcPr>
            <w:tcW w:w="771" w:type="dxa"/>
            <w:gridSpan w:val="2"/>
          </w:tcPr>
          <w:p w:rsidR="00F01C4F" w:rsidRPr="00724FE3" w:rsidRDefault="00F01C4F" w:rsidP="005D2741">
            <w:pPr>
              <w:jc w:val="center"/>
              <w:rPr>
                <w:b/>
                <w:sz w:val="20"/>
                <w:szCs w:val="20"/>
              </w:rPr>
            </w:pPr>
            <w:r w:rsidRPr="00724FE3">
              <w:rPr>
                <w:b/>
                <w:sz w:val="20"/>
                <w:szCs w:val="20"/>
              </w:rPr>
              <w:t>100,0</w:t>
            </w:r>
          </w:p>
        </w:tc>
      </w:tr>
    </w:tbl>
    <w:p w:rsidR="0021171F" w:rsidRDefault="0021171F" w:rsidP="00552B6A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</w:p>
    <w:p w:rsidR="00E22C39" w:rsidRPr="005D2741" w:rsidRDefault="00552B6A" w:rsidP="00552B6A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5D2741">
        <w:rPr>
          <w:rFonts w:ascii="Calibri" w:eastAsia="Calibri" w:hAnsi="Calibri" w:cs="Times New Roman"/>
          <w:sz w:val="20"/>
          <w:szCs w:val="20"/>
        </w:rPr>
        <w:t>Fonte: Levantamento</w:t>
      </w:r>
      <w:r w:rsidR="002C5402" w:rsidRPr="005D2741">
        <w:rPr>
          <w:rFonts w:ascii="Calibri" w:eastAsia="Calibri" w:hAnsi="Calibri" w:cs="Times New Roman"/>
          <w:sz w:val="20"/>
          <w:szCs w:val="20"/>
        </w:rPr>
        <w:t xml:space="preserve"> e tratamento próprio (</w:t>
      </w:r>
      <w:r w:rsidRPr="005D2741">
        <w:rPr>
          <w:rFonts w:ascii="Calibri" w:eastAsia="Calibri" w:hAnsi="Calibri" w:cs="Times New Roman"/>
          <w:sz w:val="20"/>
          <w:szCs w:val="20"/>
        </w:rPr>
        <w:t>IESE</w:t>
      </w:r>
      <w:r w:rsidR="002C5402" w:rsidRPr="005D2741">
        <w:rPr>
          <w:rFonts w:ascii="Calibri" w:eastAsia="Calibri" w:hAnsi="Calibri" w:cs="Times New Roman"/>
          <w:sz w:val="20"/>
          <w:szCs w:val="20"/>
        </w:rPr>
        <w:t>)</w:t>
      </w:r>
    </w:p>
    <w:p w:rsidR="00F01C4F" w:rsidRPr="005D2741" w:rsidRDefault="00F01C4F" w:rsidP="00F01C4F">
      <w:pPr>
        <w:spacing w:after="120" w:line="360" w:lineRule="auto"/>
        <w:jc w:val="center"/>
        <w:rPr>
          <w:rFonts w:ascii="Calibri" w:eastAsia="Times New Roman" w:hAnsi="Calibri" w:cs="Times New Roman"/>
          <w:sz w:val="20"/>
          <w:szCs w:val="20"/>
          <w:lang w:eastAsia="pt-PT"/>
        </w:rPr>
      </w:pPr>
      <w:r w:rsidRPr="005D2741">
        <w:rPr>
          <w:rFonts w:ascii="Calibri" w:eastAsia="Times New Roman" w:hAnsi="Calibri" w:cs="Times New Roman"/>
          <w:sz w:val="20"/>
          <w:szCs w:val="20"/>
          <w:lang w:eastAsia="pt-PT"/>
        </w:rPr>
        <w:t xml:space="preserve"> (1) – Estes espaços correspondem apenas a 2 un</w:t>
      </w:r>
      <w:r w:rsidR="004D66DD">
        <w:rPr>
          <w:rFonts w:ascii="Calibri" w:eastAsia="Times New Roman" w:hAnsi="Calibri" w:cs="Times New Roman"/>
          <w:sz w:val="20"/>
          <w:szCs w:val="20"/>
          <w:lang w:eastAsia="pt-PT"/>
        </w:rPr>
        <w:t>idades de alojamento turístico</w:t>
      </w:r>
    </w:p>
    <w:p w:rsidR="00415862" w:rsidRPr="0021171F" w:rsidRDefault="00415862" w:rsidP="003A7132">
      <w:pPr>
        <w:spacing w:after="0" w:line="240" w:lineRule="auto"/>
        <w:jc w:val="center"/>
        <w:rPr>
          <w:b/>
          <w:sz w:val="16"/>
          <w:szCs w:val="16"/>
          <w:highlight w:val="yellow"/>
        </w:rPr>
      </w:pPr>
    </w:p>
    <w:p w:rsidR="003A7132" w:rsidRDefault="003A7132" w:rsidP="0021171F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15862">
        <w:rPr>
          <w:b/>
        </w:rPr>
        <w:t xml:space="preserve">Figura </w:t>
      </w:r>
      <w:r w:rsidR="004041D4">
        <w:rPr>
          <w:b/>
        </w:rPr>
        <w:t>4</w:t>
      </w:r>
      <w:r w:rsidRPr="00415862">
        <w:rPr>
          <w:rFonts w:ascii="Calibri" w:eastAsia="Times New Roman" w:hAnsi="Calibri" w:cs="Times New Roman"/>
          <w:b/>
          <w:lang w:eastAsia="pt-PT"/>
        </w:rPr>
        <w:t xml:space="preserve"> - Uso dos edifícios e frações não habitacionais</w:t>
      </w:r>
    </w:p>
    <w:p w:rsidR="0021171F" w:rsidRPr="00415862" w:rsidRDefault="0021171F" w:rsidP="0021171F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</w:p>
    <w:p w:rsidR="00415862" w:rsidRPr="00415862" w:rsidRDefault="003C1351" w:rsidP="003A7132">
      <w:pPr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  <w:r w:rsidRPr="003C1351">
        <w:rPr>
          <w:rFonts w:ascii="Calibri" w:eastAsia="Times New Roman" w:hAnsi="Calibri" w:cs="Times New Roman"/>
          <w:noProof/>
          <w:sz w:val="20"/>
          <w:szCs w:val="18"/>
          <w:lang w:eastAsia="pt-PT"/>
        </w:rPr>
        <w:drawing>
          <wp:inline distT="0" distB="0" distL="0" distR="0" wp14:anchorId="52861B86" wp14:editId="7DDAB87F">
            <wp:extent cx="5852160" cy="3931523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907" cy="393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862" w:rsidRPr="00415862" w:rsidRDefault="00415862" w:rsidP="003A7132">
      <w:pPr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</w:p>
    <w:p w:rsidR="003A7132" w:rsidRPr="005D2741" w:rsidRDefault="003A7132" w:rsidP="00787939">
      <w:pPr>
        <w:spacing w:after="120" w:line="360" w:lineRule="auto"/>
        <w:jc w:val="center"/>
        <w:rPr>
          <w:rFonts w:ascii="Calibri" w:eastAsia="Times New Roman" w:hAnsi="Calibri" w:cs="Times New Roman"/>
          <w:sz w:val="20"/>
          <w:szCs w:val="20"/>
          <w:lang w:eastAsia="pt-PT"/>
        </w:rPr>
      </w:pPr>
      <w:r w:rsidRPr="005D2741">
        <w:rPr>
          <w:rFonts w:ascii="Calibri" w:eastAsia="Times New Roman" w:hAnsi="Calibri" w:cs="Times New Roman"/>
          <w:sz w:val="20"/>
          <w:szCs w:val="20"/>
          <w:lang w:eastAsia="pt-PT"/>
        </w:rPr>
        <w:t>Fonte: Levantamento e t</w:t>
      </w:r>
      <w:r w:rsidR="004D66DD">
        <w:rPr>
          <w:rFonts w:ascii="Calibri" w:eastAsia="Times New Roman" w:hAnsi="Calibri" w:cs="Times New Roman"/>
          <w:sz w:val="20"/>
          <w:szCs w:val="20"/>
          <w:lang w:eastAsia="pt-PT"/>
        </w:rPr>
        <w:t>ratamento próprio (IESE, 2017)</w:t>
      </w:r>
    </w:p>
    <w:p w:rsidR="0021171F" w:rsidRDefault="0021171F" w:rsidP="0021171F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6E0A2C" w:rsidRDefault="00552B6A" w:rsidP="0078793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</w:t>
      </w:r>
      <w:r w:rsidR="00280DDA" w:rsidRPr="00A56481">
        <w:rPr>
          <w:rFonts w:ascii="Calibri" w:eastAsia="Times New Roman" w:hAnsi="Calibri" w:cs="Times New Roman"/>
          <w:lang w:eastAsia="pt-PT"/>
        </w:rPr>
        <w:t>s</w:t>
      </w:r>
      <w:r w:rsidR="00CF2321" w:rsidRPr="00A56481">
        <w:rPr>
          <w:rFonts w:ascii="Calibri" w:eastAsia="Times New Roman" w:hAnsi="Calibri" w:cs="Times New Roman"/>
          <w:lang w:eastAsia="pt-PT"/>
        </w:rPr>
        <w:t xml:space="preserve"> espaços não habitacionais</w:t>
      </w:r>
      <w:r w:rsidR="00280DDA" w:rsidRPr="00A56481">
        <w:rPr>
          <w:rFonts w:ascii="Calibri" w:eastAsia="Times New Roman" w:hAnsi="Calibri" w:cs="Times New Roman"/>
          <w:lang w:eastAsia="pt-PT"/>
        </w:rPr>
        <w:t xml:space="preserve"> </w:t>
      </w:r>
      <w:r w:rsidR="00944C4B">
        <w:rPr>
          <w:rFonts w:ascii="Calibri" w:eastAsia="Times New Roman" w:hAnsi="Calibri" w:cs="Times New Roman"/>
          <w:lang w:eastAsia="pt-PT"/>
        </w:rPr>
        <w:t>com atividade</w:t>
      </w:r>
      <w:r w:rsidR="001E016B">
        <w:rPr>
          <w:rFonts w:ascii="Calibri" w:eastAsia="Times New Roman" w:hAnsi="Calibri" w:cs="Times New Roman"/>
          <w:lang w:eastAsia="pt-PT"/>
        </w:rPr>
        <w:t xml:space="preserve"> </w:t>
      </w:r>
      <w:r w:rsidR="006E0A2C" w:rsidRPr="00995C6C">
        <w:rPr>
          <w:rFonts w:ascii="Calibri" w:eastAsia="Times New Roman" w:hAnsi="Calibri" w:cs="Times New Roman"/>
          <w:lang w:eastAsia="pt-PT"/>
        </w:rPr>
        <w:t>concentra</w:t>
      </w:r>
      <w:r w:rsidR="006E0A2C">
        <w:rPr>
          <w:rFonts w:ascii="Calibri" w:eastAsia="Times New Roman" w:hAnsi="Calibri" w:cs="Times New Roman"/>
          <w:lang w:eastAsia="pt-PT"/>
        </w:rPr>
        <w:t xml:space="preserve">m-se principalmente </w:t>
      </w:r>
      <w:r w:rsidR="00A2311C">
        <w:rPr>
          <w:rFonts w:ascii="Calibri" w:eastAsia="Times New Roman" w:hAnsi="Calibri" w:cs="Times New Roman"/>
          <w:lang w:eastAsia="pt-PT"/>
        </w:rPr>
        <w:t xml:space="preserve">na </w:t>
      </w:r>
      <w:r w:rsidR="00A2311C" w:rsidRPr="006E0A2C">
        <w:rPr>
          <w:rFonts w:ascii="Calibri" w:eastAsia="Times New Roman" w:hAnsi="Calibri" w:cs="Times New Roman"/>
          <w:lang w:eastAsia="pt-PT"/>
        </w:rPr>
        <w:t>Av. Gago Coutinho</w:t>
      </w:r>
      <w:r w:rsidR="00A2311C">
        <w:rPr>
          <w:rFonts w:ascii="Calibri" w:eastAsia="Times New Roman" w:hAnsi="Calibri" w:cs="Times New Roman"/>
          <w:lang w:eastAsia="pt-PT"/>
        </w:rPr>
        <w:t>,</w:t>
      </w:r>
      <w:r w:rsidR="00A2311C" w:rsidRPr="006E0A2C">
        <w:rPr>
          <w:rFonts w:ascii="Calibri" w:eastAsia="Times New Roman" w:hAnsi="Calibri" w:cs="Times New Roman"/>
          <w:lang w:eastAsia="pt-PT"/>
        </w:rPr>
        <w:t xml:space="preserve"> </w:t>
      </w:r>
      <w:r w:rsidR="006E0A2C" w:rsidRPr="00995C6C">
        <w:rPr>
          <w:rFonts w:ascii="Calibri" w:eastAsia="Times New Roman" w:hAnsi="Calibri" w:cs="Times New Roman"/>
          <w:lang w:eastAsia="pt-PT"/>
        </w:rPr>
        <w:t xml:space="preserve">nas ruas de </w:t>
      </w:r>
      <w:r w:rsidR="00A2311C">
        <w:rPr>
          <w:rFonts w:ascii="Calibri" w:eastAsia="Times New Roman" w:hAnsi="Calibri" w:cs="Times New Roman"/>
          <w:lang w:eastAsia="pt-PT"/>
        </w:rPr>
        <w:t>Aviz</w:t>
      </w:r>
      <w:r w:rsidR="004F5E61">
        <w:rPr>
          <w:rFonts w:ascii="Calibri" w:eastAsia="Times New Roman" w:hAnsi="Calibri" w:cs="Times New Roman"/>
          <w:lang w:eastAsia="pt-PT"/>
        </w:rPr>
        <w:t xml:space="preserve"> (a sul da Avenida)</w:t>
      </w:r>
      <w:r w:rsidR="00A2311C">
        <w:rPr>
          <w:rFonts w:ascii="Calibri" w:eastAsia="Times New Roman" w:hAnsi="Calibri" w:cs="Times New Roman"/>
          <w:lang w:eastAsia="pt-PT"/>
        </w:rPr>
        <w:t>, 5 de Outubro e</w:t>
      </w:r>
      <w:r w:rsidR="00456EC5">
        <w:rPr>
          <w:rFonts w:ascii="Calibri" w:eastAsia="Times New Roman" w:hAnsi="Calibri" w:cs="Times New Roman"/>
          <w:lang w:eastAsia="pt-PT"/>
        </w:rPr>
        <w:t xml:space="preserve"> Poço do Pass</w:t>
      </w:r>
      <w:r w:rsidR="006E0A2C" w:rsidRPr="006E0A2C">
        <w:rPr>
          <w:rFonts w:ascii="Calibri" w:eastAsia="Times New Roman" w:hAnsi="Calibri" w:cs="Times New Roman"/>
          <w:lang w:eastAsia="pt-PT"/>
        </w:rPr>
        <w:t xml:space="preserve">o, e </w:t>
      </w:r>
      <w:r w:rsidR="00A2311C">
        <w:rPr>
          <w:rFonts w:ascii="Calibri" w:eastAsia="Times New Roman" w:hAnsi="Calibri" w:cs="Times New Roman"/>
          <w:lang w:eastAsia="pt-PT"/>
        </w:rPr>
        <w:t xml:space="preserve">no </w:t>
      </w:r>
      <w:r w:rsidR="006E0A2C" w:rsidRPr="006E0A2C">
        <w:rPr>
          <w:rFonts w:ascii="Calibri" w:eastAsia="Times New Roman" w:hAnsi="Calibri" w:cs="Times New Roman"/>
          <w:lang w:eastAsia="pt-PT"/>
        </w:rPr>
        <w:t>Largo Calouste Gulbenkian.</w:t>
      </w:r>
    </w:p>
    <w:p w:rsidR="00995C6C" w:rsidRPr="00995C6C" w:rsidRDefault="006E0A2C" w:rsidP="0078793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lastRenderedPageBreak/>
        <w:t xml:space="preserve">Predominam os estabelecimentos comerciais, com maior representação dos artigos de </w:t>
      </w:r>
      <w:r w:rsidR="00995C6C" w:rsidRPr="00995C6C">
        <w:rPr>
          <w:rFonts w:ascii="Calibri" w:eastAsia="Times New Roman" w:hAnsi="Calibri" w:cs="Times New Roman"/>
          <w:lang w:eastAsia="pt-PT"/>
        </w:rPr>
        <w:t xml:space="preserve">vestuário e calçado, </w:t>
      </w:r>
      <w:r>
        <w:rPr>
          <w:rFonts w:ascii="Calibri" w:eastAsia="Times New Roman" w:hAnsi="Calibri" w:cs="Times New Roman"/>
          <w:lang w:eastAsia="pt-PT"/>
        </w:rPr>
        <w:t>d</w:t>
      </w:r>
      <w:r w:rsidR="00456EC5">
        <w:rPr>
          <w:rFonts w:ascii="Calibri" w:eastAsia="Times New Roman" w:hAnsi="Calibri" w:cs="Times New Roman"/>
          <w:lang w:eastAsia="pt-PT"/>
        </w:rPr>
        <w:t>o comé</w:t>
      </w:r>
      <w:r w:rsidR="00995C6C" w:rsidRPr="00995C6C">
        <w:rPr>
          <w:rFonts w:ascii="Calibri" w:eastAsia="Times New Roman" w:hAnsi="Calibri" w:cs="Times New Roman"/>
          <w:lang w:eastAsia="pt-PT"/>
        </w:rPr>
        <w:t xml:space="preserve">rcio alimentar e </w:t>
      </w:r>
      <w:r>
        <w:rPr>
          <w:rFonts w:ascii="Calibri" w:eastAsia="Times New Roman" w:hAnsi="Calibri" w:cs="Times New Roman"/>
          <w:lang w:eastAsia="pt-PT"/>
        </w:rPr>
        <w:t>d</w:t>
      </w:r>
      <w:r w:rsidR="00995C6C" w:rsidRPr="00995C6C">
        <w:rPr>
          <w:rFonts w:ascii="Calibri" w:eastAsia="Times New Roman" w:hAnsi="Calibri" w:cs="Times New Roman"/>
          <w:lang w:eastAsia="pt-PT"/>
        </w:rPr>
        <w:t>os eletrod</w:t>
      </w:r>
      <w:r w:rsidR="00804C67">
        <w:rPr>
          <w:rFonts w:ascii="Calibri" w:eastAsia="Times New Roman" w:hAnsi="Calibri" w:cs="Times New Roman"/>
          <w:lang w:eastAsia="pt-PT"/>
        </w:rPr>
        <w:t>omésticos e artigos para o lar.</w:t>
      </w:r>
    </w:p>
    <w:p w:rsidR="00995C6C" w:rsidRPr="00995C6C" w:rsidRDefault="00995C6C" w:rsidP="0078793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95C6C">
        <w:rPr>
          <w:rFonts w:ascii="Calibri" w:eastAsia="Times New Roman" w:hAnsi="Calibri" w:cs="Times New Roman"/>
          <w:lang w:eastAsia="pt-PT"/>
        </w:rPr>
        <w:t>Os serviços são a segunda categoria mais representada. Destaca-se a presença de serviços da administração local e central c</w:t>
      </w:r>
      <w:r w:rsidR="00456EC5">
        <w:rPr>
          <w:rFonts w:ascii="Calibri" w:eastAsia="Times New Roman" w:hAnsi="Calibri" w:cs="Times New Roman"/>
          <w:lang w:eastAsia="pt-PT"/>
        </w:rPr>
        <w:t>omo o Posto de Turismo,</w:t>
      </w:r>
      <w:r w:rsidR="002C6D1F">
        <w:rPr>
          <w:rFonts w:ascii="Calibri" w:eastAsia="Times New Roman" w:hAnsi="Calibri" w:cs="Times New Roman"/>
          <w:lang w:eastAsia="pt-PT"/>
        </w:rPr>
        <w:t xml:space="preserve"> no Largo Calouste Gulbenkian</w:t>
      </w:r>
      <w:r w:rsidRPr="00995C6C">
        <w:rPr>
          <w:rFonts w:ascii="Calibri" w:eastAsia="Times New Roman" w:hAnsi="Calibri" w:cs="Times New Roman"/>
          <w:lang w:eastAsia="pt-PT"/>
        </w:rPr>
        <w:t>, as delegações do IEFP e da Segurança Social e o Tribunal</w:t>
      </w:r>
      <w:r w:rsidR="002C6D1F">
        <w:rPr>
          <w:rFonts w:ascii="Calibri" w:eastAsia="Times New Roman" w:hAnsi="Calibri" w:cs="Times New Roman"/>
          <w:lang w:eastAsia="pt-PT"/>
        </w:rPr>
        <w:t>, na Avenida Gago Coutinho</w:t>
      </w:r>
      <w:r w:rsidRPr="00995C6C">
        <w:rPr>
          <w:rFonts w:ascii="Calibri" w:eastAsia="Times New Roman" w:hAnsi="Calibri" w:cs="Times New Roman"/>
          <w:lang w:eastAsia="pt-PT"/>
        </w:rPr>
        <w:t>. Entre os restantes s</w:t>
      </w:r>
      <w:r w:rsidR="00456EC5">
        <w:rPr>
          <w:rFonts w:ascii="Calibri" w:eastAsia="Times New Roman" w:hAnsi="Calibri" w:cs="Times New Roman"/>
          <w:lang w:eastAsia="pt-PT"/>
        </w:rPr>
        <w:t>erviços</w:t>
      </w:r>
      <w:r w:rsidRPr="00995C6C">
        <w:rPr>
          <w:rFonts w:ascii="Calibri" w:eastAsia="Times New Roman" w:hAnsi="Calibri" w:cs="Times New Roman"/>
          <w:lang w:eastAsia="pt-PT"/>
        </w:rPr>
        <w:t xml:space="preserve"> predominam os cabeleireiros/esteticistas (29,5%), advogados e solicitadores (16,4%), serviços de saúde como consultório médico, clínica e laboratório de análises </w:t>
      </w:r>
      <w:r w:rsidR="00456EC5">
        <w:rPr>
          <w:rFonts w:ascii="Calibri" w:eastAsia="Times New Roman" w:hAnsi="Calibri" w:cs="Times New Roman"/>
          <w:lang w:eastAsia="pt-PT"/>
        </w:rPr>
        <w:t xml:space="preserve">clinicas </w:t>
      </w:r>
      <w:r w:rsidRPr="00995C6C">
        <w:rPr>
          <w:rFonts w:ascii="Calibri" w:eastAsia="Times New Roman" w:hAnsi="Calibri" w:cs="Times New Roman"/>
          <w:lang w:eastAsia="pt-PT"/>
        </w:rPr>
        <w:t>(11,5%), bancos e seguradoras (11,5%)</w:t>
      </w:r>
      <w:r w:rsidR="002C6D1F">
        <w:rPr>
          <w:rFonts w:ascii="Calibri" w:eastAsia="Times New Roman" w:hAnsi="Calibri" w:cs="Times New Roman"/>
          <w:lang w:eastAsia="pt-PT"/>
        </w:rPr>
        <w:t>,</w:t>
      </w:r>
      <w:r w:rsidRPr="00995C6C">
        <w:rPr>
          <w:rFonts w:ascii="Calibri" w:eastAsia="Times New Roman" w:hAnsi="Calibri" w:cs="Times New Roman"/>
          <w:lang w:eastAsia="pt-PT"/>
        </w:rPr>
        <w:t xml:space="preserve"> gabinetes técnicos de contabilidade, gestão de condomínios e agropecuária (11,5%).</w:t>
      </w:r>
    </w:p>
    <w:p w:rsidR="00995C6C" w:rsidRPr="00995C6C" w:rsidRDefault="00995C6C" w:rsidP="0078793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Os</w:t>
      </w:r>
      <w:r w:rsidRPr="00995C6C">
        <w:rPr>
          <w:rFonts w:ascii="Calibri" w:eastAsia="Times New Roman" w:hAnsi="Calibri" w:cs="Times New Roman"/>
          <w:lang w:eastAsia="pt-PT"/>
        </w:rPr>
        <w:t xml:space="preserve"> estabelecime</w:t>
      </w:r>
      <w:r>
        <w:rPr>
          <w:rFonts w:ascii="Calibri" w:eastAsia="Times New Roman" w:hAnsi="Calibri" w:cs="Times New Roman"/>
          <w:lang w:eastAsia="pt-PT"/>
        </w:rPr>
        <w:t>ntos de restauração e similares</w:t>
      </w:r>
      <w:r w:rsidRPr="00995C6C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têm também</w:t>
      </w:r>
      <w:r w:rsidRPr="00995C6C">
        <w:rPr>
          <w:rFonts w:ascii="Calibri" w:eastAsia="Times New Roman" w:hAnsi="Calibri" w:cs="Times New Roman"/>
          <w:lang w:eastAsia="pt-PT"/>
        </w:rPr>
        <w:t xml:space="preserve"> uma forte representação, predomina</w:t>
      </w:r>
      <w:r>
        <w:rPr>
          <w:rFonts w:ascii="Calibri" w:eastAsia="Times New Roman" w:hAnsi="Calibri" w:cs="Times New Roman"/>
          <w:lang w:eastAsia="pt-PT"/>
        </w:rPr>
        <w:t>ndo</w:t>
      </w:r>
      <w:r w:rsidRPr="00995C6C">
        <w:rPr>
          <w:rFonts w:ascii="Calibri" w:eastAsia="Times New Roman" w:hAnsi="Calibri" w:cs="Times New Roman"/>
          <w:lang w:eastAsia="pt-PT"/>
        </w:rPr>
        <w:t xml:space="preserve"> os restaur</w:t>
      </w:r>
      <w:r w:rsidR="00FB2368">
        <w:rPr>
          <w:rFonts w:ascii="Calibri" w:eastAsia="Times New Roman" w:hAnsi="Calibri" w:cs="Times New Roman"/>
          <w:lang w:eastAsia="pt-PT"/>
        </w:rPr>
        <w:t>antes (14</w:t>
      </w:r>
      <w:r w:rsidR="00456EC5">
        <w:rPr>
          <w:rFonts w:ascii="Calibri" w:eastAsia="Times New Roman" w:hAnsi="Calibri" w:cs="Times New Roman"/>
          <w:lang w:eastAsia="pt-PT"/>
        </w:rPr>
        <w:t xml:space="preserve"> </w:t>
      </w:r>
      <w:r w:rsidR="00FB2368">
        <w:rPr>
          <w:rFonts w:ascii="Calibri" w:eastAsia="Times New Roman" w:hAnsi="Calibri" w:cs="Times New Roman"/>
          <w:lang w:eastAsia="pt-PT"/>
        </w:rPr>
        <w:t>-</w:t>
      </w:r>
      <w:r w:rsidR="00456EC5">
        <w:rPr>
          <w:rFonts w:ascii="Calibri" w:eastAsia="Times New Roman" w:hAnsi="Calibri" w:cs="Times New Roman"/>
          <w:lang w:eastAsia="pt-PT"/>
        </w:rPr>
        <w:t xml:space="preserve"> </w:t>
      </w:r>
      <w:r w:rsidR="00FB2368">
        <w:rPr>
          <w:rFonts w:ascii="Calibri" w:eastAsia="Times New Roman" w:hAnsi="Calibri" w:cs="Times New Roman"/>
          <w:lang w:eastAsia="pt-PT"/>
        </w:rPr>
        <w:t>53,5%)</w:t>
      </w:r>
      <w:r w:rsidRPr="00995C6C">
        <w:rPr>
          <w:rFonts w:ascii="Calibri" w:eastAsia="Times New Roman" w:hAnsi="Calibri" w:cs="Times New Roman"/>
          <w:lang w:eastAsia="pt-PT"/>
        </w:rPr>
        <w:t>. Os restan</w:t>
      </w:r>
      <w:r w:rsidR="00456EC5">
        <w:rPr>
          <w:rFonts w:ascii="Calibri" w:eastAsia="Times New Roman" w:hAnsi="Calibri" w:cs="Times New Roman"/>
          <w:lang w:eastAsia="pt-PT"/>
        </w:rPr>
        <w:t>tes estabelecimentos identificados são cafés,</w:t>
      </w:r>
      <w:r w:rsidRPr="00995C6C">
        <w:rPr>
          <w:rFonts w:ascii="Calibri" w:eastAsia="Times New Roman" w:hAnsi="Calibri" w:cs="Times New Roman"/>
          <w:lang w:eastAsia="pt-PT"/>
        </w:rPr>
        <w:t xml:space="preserve"> cafetarias (10</w:t>
      </w:r>
      <w:r w:rsidR="00456EC5">
        <w:rPr>
          <w:rFonts w:ascii="Calibri" w:eastAsia="Times New Roman" w:hAnsi="Calibri" w:cs="Times New Roman"/>
          <w:lang w:eastAsia="pt-PT"/>
        </w:rPr>
        <w:t xml:space="preserve"> </w:t>
      </w:r>
      <w:r w:rsidRPr="00995C6C">
        <w:rPr>
          <w:rFonts w:ascii="Calibri" w:eastAsia="Times New Roman" w:hAnsi="Calibri" w:cs="Times New Roman"/>
          <w:lang w:eastAsia="pt-PT"/>
        </w:rPr>
        <w:t>-</w:t>
      </w:r>
      <w:r w:rsidR="00456EC5">
        <w:rPr>
          <w:rFonts w:ascii="Calibri" w:eastAsia="Times New Roman" w:hAnsi="Calibri" w:cs="Times New Roman"/>
          <w:lang w:eastAsia="pt-PT"/>
        </w:rPr>
        <w:t xml:space="preserve"> </w:t>
      </w:r>
      <w:r w:rsidRPr="00995C6C">
        <w:rPr>
          <w:rFonts w:ascii="Calibri" w:eastAsia="Times New Roman" w:hAnsi="Calibri" w:cs="Times New Roman"/>
          <w:lang w:eastAsia="pt-PT"/>
        </w:rPr>
        <w:t>38,5%) e bares (</w:t>
      </w:r>
      <w:r w:rsidR="005561E6">
        <w:rPr>
          <w:rFonts w:ascii="Calibri" w:eastAsia="Times New Roman" w:hAnsi="Calibri" w:cs="Times New Roman"/>
          <w:lang w:eastAsia="pt-PT"/>
        </w:rPr>
        <w:t>2</w:t>
      </w:r>
      <w:r w:rsidR="00456EC5">
        <w:rPr>
          <w:rFonts w:ascii="Calibri" w:eastAsia="Times New Roman" w:hAnsi="Calibri" w:cs="Times New Roman"/>
          <w:lang w:eastAsia="pt-PT"/>
        </w:rPr>
        <w:t xml:space="preserve"> </w:t>
      </w:r>
      <w:r w:rsidR="005561E6">
        <w:rPr>
          <w:rFonts w:ascii="Calibri" w:eastAsia="Times New Roman" w:hAnsi="Calibri" w:cs="Times New Roman"/>
          <w:lang w:eastAsia="pt-PT"/>
        </w:rPr>
        <w:t>-</w:t>
      </w:r>
      <w:r w:rsidR="00456EC5">
        <w:rPr>
          <w:rFonts w:ascii="Calibri" w:eastAsia="Times New Roman" w:hAnsi="Calibri" w:cs="Times New Roman"/>
          <w:lang w:eastAsia="pt-PT"/>
        </w:rPr>
        <w:t xml:space="preserve"> </w:t>
      </w:r>
      <w:r w:rsidR="00804C67">
        <w:rPr>
          <w:rFonts w:ascii="Calibri" w:eastAsia="Times New Roman" w:hAnsi="Calibri" w:cs="Times New Roman"/>
          <w:lang w:eastAsia="pt-PT"/>
        </w:rPr>
        <w:t>7,7%).</w:t>
      </w:r>
    </w:p>
    <w:p w:rsidR="00995C6C" w:rsidRPr="00995C6C" w:rsidRDefault="00995C6C" w:rsidP="0078793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95C6C">
        <w:rPr>
          <w:rFonts w:ascii="Calibri" w:eastAsia="Times New Roman" w:hAnsi="Calibri" w:cs="Times New Roman"/>
          <w:lang w:eastAsia="pt-PT"/>
        </w:rPr>
        <w:t xml:space="preserve">Esta ARU concentra um número bastante significativo de equipamentos coletivos, principalmente de culto (5), de cultura e recreio (4) e de ensino (3). Destaca-se a presença de outros equipamentos como o Mercado Municipal, os Bombeiros Voluntários, </w:t>
      </w:r>
      <w:r w:rsidR="005D6C9D">
        <w:rPr>
          <w:rFonts w:ascii="Calibri" w:eastAsia="Times New Roman" w:hAnsi="Calibri" w:cs="Times New Roman"/>
          <w:lang w:eastAsia="pt-PT"/>
        </w:rPr>
        <w:t>o T</w:t>
      </w:r>
      <w:r w:rsidR="00F91B35">
        <w:rPr>
          <w:rFonts w:ascii="Calibri" w:eastAsia="Times New Roman" w:hAnsi="Calibri" w:cs="Times New Roman"/>
          <w:lang w:eastAsia="pt-PT"/>
        </w:rPr>
        <w:t>erminal R</w:t>
      </w:r>
      <w:r w:rsidRPr="00995C6C">
        <w:rPr>
          <w:rFonts w:ascii="Calibri" w:eastAsia="Times New Roman" w:hAnsi="Calibri" w:cs="Times New Roman"/>
          <w:lang w:eastAsia="pt-PT"/>
        </w:rPr>
        <w:t>odoviário,</w:t>
      </w:r>
      <w:r w:rsidR="0003438A">
        <w:rPr>
          <w:rFonts w:ascii="Calibri" w:eastAsia="Times New Roman" w:hAnsi="Calibri" w:cs="Times New Roman"/>
          <w:lang w:eastAsia="pt-PT"/>
        </w:rPr>
        <w:t xml:space="preserve"> os CTT e o Estádio 1º de </w:t>
      </w:r>
      <w:r w:rsidR="0003438A" w:rsidRPr="0003438A">
        <w:rPr>
          <w:rFonts w:ascii="Calibri" w:eastAsia="Times New Roman" w:hAnsi="Calibri" w:cs="Times New Roman"/>
          <w:lang w:eastAsia="pt-PT"/>
        </w:rPr>
        <w:t>Maio</w:t>
      </w:r>
      <w:r w:rsidRPr="0003438A">
        <w:rPr>
          <w:rFonts w:ascii="Calibri" w:eastAsia="Times New Roman" w:hAnsi="Calibri" w:cs="Times New Roman"/>
          <w:lang w:eastAsia="pt-PT"/>
        </w:rPr>
        <w:t>.</w:t>
      </w:r>
      <w:r w:rsidRPr="00995C6C">
        <w:rPr>
          <w:rFonts w:ascii="Calibri" w:eastAsia="Times New Roman" w:hAnsi="Calibri" w:cs="Times New Roman"/>
          <w:lang w:eastAsia="pt-PT"/>
        </w:rPr>
        <w:t xml:space="preserve">  Destaca-s</w:t>
      </w:r>
      <w:r w:rsidR="00F91B35">
        <w:rPr>
          <w:rFonts w:ascii="Calibri" w:eastAsia="Times New Roman" w:hAnsi="Calibri" w:cs="Times New Roman"/>
          <w:lang w:eastAsia="pt-PT"/>
        </w:rPr>
        <w:t>e ainda a presença de sedes de a</w:t>
      </w:r>
      <w:r w:rsidRPr="00995C6C">
        <w:rPr>
          <w:rFonts w:ascii="Calibri" w:eastAsia="Times New Roman" w:hAnsi="Calibri" w:cs="Times New Roman"/>
          <w:lang w:eastAsia="pt-PT"/>
        </w:rPr>
        <w:t>ssociações locais de caráter cultural e</w:t>
      </w:r>
      <w:r w:rsidR="00804C67">
        <w:rPr>
          <w:rFonts w:ascii="Calibri" w:eastAsia="Times New Roman" w:hAnsi="Calibri" w:cs="Times New Roman"/>
          <w:lang w:eastAsia="pt-PT"/>
        </w:rPr>
        <w:t xml:space="preserve"> recreativo, político e cívico.</w:t>
      </w:r>
    </w:p>
    <w:p w:rsidR="00995C6C" w:rsidRDefault="00995C6C" w:rsidP="0078793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95C6C">
        <w:rPr>
          <w:rFonts w:ascii="Calibri" w:eastAsia="Times New Roman" w:hAnsi="Calibri" w:cs="Times New Roman"/>
          <w:lang w:eastAsia="pt-PT"/>
        </w:rPr>
        <w:t>Com menor expressão surgem ainda outro tipo de atividades como armazéns</w:t>
      </w:r>
      <w:r w:rsidR="0003438A">
        <w:rPr>
          <w:rFonts w:ascii="Calibri" w:eastAsia="Times New Roman" w:hAnsi="Calibri" w:cs="Times New Roman"/>
          <w:lang w:eastAsia="pt-PT"/>
        </w:rPr>
        <w:t xml:space="preserve"> (3)</w:t>
      </w:r>
      <w:r w:rsidRPr="00995C6C">
        <w:rPr>
          <w:rFonts w:ascii="Calibri" w:eastAsia="Times New Roman" w:hAnsi="Calibri" w:cs="Times New Roman"/>
          <w:lang w:eastAsia="pt-PT"/>
        </w:rPr>
        <w:t>, estabelecimentos hoteleiros (</w:t>
      </w:r>
      <w:r w:rsidR="0003438A">
        <w:rPr>
          <w:rFonts w:ascii="Calibri" w:eastAsia="Times New Roman" w:hAnsi="Calibri" w:cs="Times New Roman"/>
          <w:lang w:eastAsia="pt-PT"/>
        </w:rPr>
        <w:t>2</w:t>
      </w:r>
      <w:r w:rsidRPr="00995C6C">
        <w:rPr>
          <w:rFonts w:ascii="Calibri" w:eastAsia="Times New Roman" w:hAnsi="Calibri" w:cs="Times New Roman"/>
          <w:lang w:eastAsia="pt-PT"/>
        </w:rPr>
        <w:t>) e oficinas artesanais (</w:t>
      </w:r>
      <w:r w:rsidR="0003438A">
        <w:rPr>
          <w:rFonts w:ascii="Calibri" w:eastAsia="Times New Roman" w:hAnsi="Calibri" w:cs="Times New Roman"/>
          <w:lang w:eastAsia="pt-PT"/>
        </w:rPr>
        <w:t xml:space="preserve">2 </w:t>
      </w:r>
      <w:r w:rsidR="00804C67">
        <w:rPr>
          <w:rFonts w:ascii="Calibri" w:eastAsia="Times New Roman" w:hAnsi="Calibri" w:cs="Times New Roman"/>
          <w:lang w:eastAsia="pt-PT"/>
        </w:rPr>
        <w:t>serralharias).</w:t>
      </w:r>
    </w:p>
    <w:p w:rsidR="00F91B35" w:rsidRPr="00995C6C" w:rsidRDefault="00F91B35" w:rsidP="00F91B35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DC458B" w:rsidRPr="00712067" w:rsidRDefault="00DC458B" w:rsidP="00787939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9" w:name="_Toc487012997"/>
      <w:r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2.</w:t>
      </w:r>
      <w:r w:rsidR="00D40444"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1.</w:t>
      </w:r>
      <w:r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4. </w:t>
      </w:r>
      <w:r w:rsidR="009C0880"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Edifícios com valor histórico e arquitetónico</w:t>
      </w:r>
      <w:bookmarkEnd w:id="9"/>
    </w:p>
    <w:p w:rsidR="00DC458B" w:rsidRPr="00DC458B" w:rsidRDefault="00DC458B" w:rsidP="0078793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C458B">
        <w:rPr>
          <w:rFonts w:ascii="Calibri" w:eastAsia="Times New Roman" w:hAnsi="Calibri" w:cs="Times New Roman"/>
          <w:lang w:eastAsia="pt-PT"/>
        </w:rPr>
        <w:t xml:space="preserve">Na ARU </w:t>
      </w:r>
      <w:r w:rsidR="00006E0D">
        <w:rPr>
          <w:rFonts w:ascii="Calibri" w:eastAsia="Times New Roman" w:hAnsi="Calibri" w:cs="Times New Roman"/>
          <w:lang w:eastAsia="pt-PT"/>
        </w:rPr>
        <w:t xml:space="preserve">da Avenida e Antigo Campo da Feira, </w:t>
      </w:r>
      <w:r w:rsidRPr="00DC458B">
        <w:rPr>
          <w:rFonts w:ascii="Calibri" w:eastAsia="Times New Roman" w:hAnsi="Calibri" w:cs="Times New Roman"/>
          <w:lang w:eastAsia="pt-PT"/>
        </w:rPr>
        <w:t xml:space="preserve">existem imóveis a preservar, sujeitos a normativos de proteção estabelecidos por </w:t>
      </w:r>
      <w:r w:rsidR="00F91B35">
        <w:rPr>
          <w:rFonts w:ascii="Calibri" w:eastAsia="Times New Roman" w:hAnsi="Calibri" w:cs="Times New Roman"/>
          <w:lang w:eastAsia="pt-PT"/>
        </w:rPr>
        <w:t xml:space="preserve">Lei e por </w:t>
      </w:r>
      <w:r w:rsidRPr="00DC458B">
        <w:rPr>
          <w:rFonts w:ascii="Calibri" w:eastAsia="Times New Roman" w:hAnsi="Calibri" w:cs="Times New Roman"/>
          <w:lang w:eastAsia="pt-PT"/>
        </w:rPr>
        <w:t>regulamentos municipais</w:t>
      </w:r>
      <w:r w:rsidR="002A12E1">
        <w:rPr>
          <w:rFonts w:ascii="Calibri" w:eastAsia="Times New Roman" w:hAnsi="Calibri" w:cs="Times New Roman"/>
          <w:lang w:eastAsia="pt-PT"/>
        </w:rPr>
        <w:t>, incluídos nas seguintes categorias:</w:t>
      </w:r>
    </w:p>
    <w:p w:rsidR="00E300E9" w:rsidRPr="002E0705" w:rsidRDefault="00804C67" w:rsidP="006621CA">
      <w:pPr>
        <w:pStyle w:val="PargrafodaLista"/>
        <w:numPr>
          <w:ilvl w:val="0"/>
          <w:numId w:val="9"/>
        </w:numPr>
        <w:tabs>
          <w:tab w:val="num" w:pos="-2410"/>
        </w:tabs>
        <w:spacing w:after="120" w:line="360" w:lineRule="auto"/>
        <w:ind w:left="426" w:hanging="284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Imóveis de Interesse Público</w:t>
      </w:r>
    </w:p>
    <w:p w:rsidR="00E300E9" w:rsidRPr="00E300E9" w:rsidRDefault="00E300E9" w:rsidP="006621CA">
      <w:pPr>
        <w:pStyle w:val="PargrafodaLista"/>
        <w:numPr>
          <w:ilvl w:val="1"/>
          <w:numId w:val="17"/>
        </w:numPr>
        <w:spacing w:after="120" w:line="360" w:lineRule="auto"/>
        <w:ind w:left="1134" w:hanging="283"/>
        <w:jc w:val="both"/>
        <w:rPr>
          <w:rFonts w:ascii="Calibri" w:eastAsia="Calibri" w:hAnsi="Calibri" w:cs="Times New Roman"/>
        </w:rPr>
      </w:pPr>
      <w:r w:rsidRPr="00E300E9">
        <w:rPr>
          <w:rFonts w:ascii="Calibri" w:eastAsia="Calibri" w:hAnsi="Calibri" w:cs="Times New Roman"/>
        </w:rPr>
        <w:t>Sacristia da Igreja do Senhor Jesus do Calvário</w:t>
      </w:r>
      <w:r>
        <w:rPr>
          <w:rFonts w:ascii="Calibri" w:eastAsia="Calibri" w:hAnsi="Calibri" w:cs="Times New Roman"/>
        </w:rPr>
        <w:t xml:space="preserve">, </w:t>
      </w:r>
      <w:r w:rsidRPr="00E300E9">
        <w:rPr>
          <w:rFonts w:ascii="Calibri" w:eastAsia="Calibri" w:hAnsi="Calibri" w:cs="Times New Roman"/>
        </w:rPr>
        <w:t>antiga Sala do Despacho, dos séculos XVI a XVIII</w:t>
      </w:r>
      <w:r>
        <w:rPr>
          <w:rFonts w:ascii="Calibri" w:eastAsia="Calibri" w:hAnsi="Calibri" w:cs="Times New Roman"/>
        </w:rPr>
        <w:t xml:space="preserve"> (</w:t>
      </w:r>
      <w:r w:rsidRPr="00E300E9">
        <w:rPr>
          <w:rFonts w:ascii="Calibri" w:eastAsia="Calibri" w:hAnsi="Calibri" w:cs="Times New Roman"/>
        </w:rPr>
        <w:t>Decreto nº 67/97, publicado no Diário da República nº 301 de 31 de dez</w:t>
      </w:r>
      <w:r>
        <w:rPr>
          <w:rFonts w:ascii="Calibri" w:eastAsia="Calibri" w:hAnsi="Calibri" w:cs="Times New Roman"/>
        </w:rPr>
        <w:t>embro). Possui Zona de Proteção (ZP)</w:t>
      </w:r>
      <w:r w:rsidRPr="00E300E9">
        <w:rPr>
          <w:rFonts w:ascii="Calibri" w:eastAsia="Calibri" w:hAnsi="Calibri" w:cs="Times New Roman"/>
        </w:rPr>
        <w:t>, publicada no mesmo Decreto;</w:t>
      </w:r>
    </w:p>
    <w:p w:rsidR="00E300E9" w:rsidRPr="00E300E9" w:rsidRDefault="00E300E9" w:rsidP="006621CA">
      <w:pPr>
        <w:pStyle w:val="PargrafodaLista"/>
        <w:numPr>
          <w:ilvl w:val="1"/>
          <w:numId w:val="17"/>
        </w:numPr>
        <w:spacing w:after="120" w:line="360" w:lineRule="auto"/>
        <w:ind w:left="1134" w:hanging="283"/>
        <w:jc w:val="both"/>
        <w:rPr>
          <w:rFonts w:ascii="Calibri" w:eastAsia="Calibri" w:hAnsi="Calibri" w:cs="Times New Roman"/>
        </w:rPr>
      </w:pPr>
      <w:r w:rsidRPr="00E300E9">
        <w:rPr>
          <w:rFonts w:ascii="Calibri" w:eastAsia="Calibri" w:hAnsi="Calibri" w:cs="Times New Roman"/>
        </w:rPr>
        <w:t>Igreja e Convento de São Francisco</w:t>
      </w:r>
      <w:r>
        <w:rPr>
          <w:rFonts w:ascii="Calibri" w:eastAsia="Calibri" w:hAnsi="Calibri" w:cs="Times New Roman"/>
        </w:rPr>
        <w:t xml:space="preserve">, </w:t>
      </w:r>
      <w:r w:rsidRPr="00E300E9">
        <w:rPr>
          <w:rFonts w:ascii="Calibri" w:eastAsia="Calibri" w:hAnsi="Calibri" w:cs="Times New Roman"/>
        </w:rPr>
        <w:t xml:space="preserve">século XVI </w:t>
      </w:r>
      <w:r>
        <w:rPr>
          <w:rFonts w:ascii="Calibri" w:eastAsia="Calibri" w:hAnsi="Calibri" w:cs="Times New Roman"/>
        </w:rPr>
        <w:t>(</w:t>
      </w:r>
      <w:r w:rsidRPr="00E300E9">
        <w:rPr>
          <w:rFonts w:ascii="Calibri" w:eastAsia="Calibri" w:hAnsi="Calibri" w:cs="Times New Roman"/>
        </w:rPr>
        <w:t>Portaria nº 63/2010, de 19 de janeiro</w:t>
      </w:r>
      <w:r>
        <w:rPr>
          <w:rFonts w:ascii="Calibri" w:eastAsia="Calibri" w:hAnsi="Calibri" w:cs="Times New Roman"/>
        </w:rPr>
        <w:t>)</w:t>
      </w:r>
      <w:r w:rsidRPr="00E300E9">
        <w:rPr>
          <w:rFonts w:ascii="Calibri" w:eastAsia="Calibri" w:hAnsi="Calibri" w:cs="Times New Roman"/>
        </w:rPr>
        <w:t>. Possui Zona Especial de Proteção (ZEP), publicada na mesma Portaria</w:t>
      </w:r>
      <w:r>
        <w:rPr>
          <w:rFonts w:ascii="Calibri" w:eastAsia="Calibri" w:hAnsi="Calibri" w:cs="Times New Roman"/>
        </w:rPr>
        <w:t>.</w:t>
      </w:r>
    </w:p>
    <w:p w:rsidR="00DC458B" w:rsidRPr="002A12E1" w:rsidRDefault="00DC458B" w:rsidP="006621CA">
      <w:pPr>
        <w:pStyle w:val="PargrafodaLista"/>
        <w:numPr>
          <w:ilvl w:val="0"/>
          <w:numId w:val="9"/>
        </w:numPr>
        <w:tabs>
          <w:tab w:val="num" w:pos="-2410"/>
        </w:tabs>
        <w:spacing w:after="120" w:line="360" w:lineRule="auto"/>
        <w:ind w:left="426" w:hanging="284"/>
        <w:jc w:val="both"/>
        <w:rPr>
          <w:rFonts w:ascii="Calibri" w:eastAsia="Calibri" w:hAnsi="Calibri" w:cs="Times New Roman"/>
        </w:rPr>
      </w:pPr>
      <w:r w:rsidRPr="002A12E1">
        <w:rPr>
          <w:rFonts w:ascii="Calibri" w:eastAsia="Calibri" w:hAnsi="Calibri" w:cs="Times New Roman"/>
        </w:rPr>
        <w:t xml:space="preserve">Imóveis classificados como </w:t>
      </w:r>
      <w:r w:rsidR="00F91B35">
        <w:rPr>
          <w:rFonts w:ascii="Calibri" w:eastAsia="Calibri" w:hAnsi="Calibri" w:cs="Times New Roman"/>
          <w:i/>
        </w:rPr>
        <w:t>VE – Valor E</w:t>
      </w:r>
      <w:r w:rsidRPr="002A12E1">
        <w:rPr>
          <w:rFonts w:ascii="Calibri" w:eastAsia="Calibri" w:hAnsi="Calibri" w:cs="Times New Roman"/>
          <w:i/>
        </w:rPr>
        <w:t>dificado</w:t>
      </w:r>
      <w:r w:rsidR="002A12E1" w:rsidRPr="002A12E1">
        <w:rPr>
          <w:rFonts w:ascii="Calibri" w:eastAsia="Calibri" w:hAnsi="Calibri" w:cs="Times New Roman"/>
          <w:i/>
        </w:rPr>
        <w:t xml:space="preserve"> (</w:t>
      </w:r>
      <w:r w:rsidRPr="002A12E1">
        <w:rPr>
          <w:rFonts w:ascii="Calibri" w:eastAsia="Calibri" w:hAnsi="Calibri" w:cs="Times New Roman"/>
        </w:rPr>
        <w:t>Regulamento do</w:t>
      </w:r>
      <w:r w:rsidRPr="002A12E1">
        <w:rPr>
          <w:rFonts w:ascii="Calibri" w:eastAsia="Calibri" w:hAnsi="Calibri" w:cs="Times New Roman"/>
          <w:i/>
        </w:rPr>
        <w:t xml:space="preserve"> </w:t>
      </w:r>
      <w:r w:rsidRPr="002A12E1">
        <w:rPr>
          <w:rFonts w:ascii="Calibri" w:eastAsia="Calibri" w:hAnsi="Calibri" w:cs="Times New Roman"/>
        </w:rPr>
        <w:t>P</w:t>
      </w:r>
      <w:r w:rsidR="00F91B35">
        <w:rPr>
          <w:rFonts w:ascii="Calibri" w:eastAsia="Calibri" w:hAnsi="Calibri" w:cs="Times New Roman"/>
        </w:rPr>
        <w:t xml:space="preserve">lano de </w:t>
      </w:r>
      <w:r w:rsidRPr="002A12E1">
        <w:rPr>
          <w:rFonts w:ascii="Calibri" w:eastAsia="Calibri" w:hAnsi="Calibri" w:cs="Times New Roman"/>
        </w:rPr>
        <w:t>U</w:t>
      </w:r>
      <w:r w:rsidR="00F91B35">
        <w:rPr>
          <w:rFonts w:ascii="Calibri" w:eastAsia="Calibri" w:hAnsi="Calibri" w:cs="Times New Roman"/>
        </w:rPr>
        <w:t>rbanização de Montemor-o-</w:t>
      </w:r>
      <w:r w:rsidRPr="002A12E1">
        <w:rPr>
          <w:rFonts w:ascii="Calibri" w:eastAsia="Calibri" w:hAnsi="Calibri" w:cs="Times New Roman"/>
        </w:rPr>
        <w:t xml:space="preserve">Novo </w:t>
      </w:r>
      <w:r w:rsidRPr="002A12E1">
        <w:t>(Resolução de Conselho de Ministros nº 54/2005, publicado no D</w:t>
      </w:r>
      <w:r w:rsidR="00F91B35">
        <w:t xml:space="preserve">iário da </w:t>
      </w:r>
      <w:r w:rsidR="00F91B35" w:rsidRPr="002A12E1">
        <w:t>R</w:t>
      </w:r>
      <w:r w:rsidR="00F91B35">
        <w:t>epública,</w:t>
      </w:r>
      <w:r w:rsidRPr="002A12E1">
        <w:t xml:space="preserve"> I Série-B</w:t>
      </w:r>
      <w:r w:rsidR="00F91B35">
        <w:t>,</w:t>
      </w:r>
      <w:r w:rsidRPr="002A12E1">
        <w:t xml:space="preserve"> nº 46, de 7 de março)</w:t>
      </w:r>
      <w:r w:rsidR="002A12E1">
        <w:t>.</w:t>
      </w:r>
    </w:p>
    <w:p w:rsidR="00EA52EB" w:rsidRPr="00EA52EB" w:rsidRDefault="00EA52EB" w:rsidP="00787939">
      <w:pPr>
        <w:tabs>
          <w:tab w:val="num" w:pos="-2410"/>
        </w:tabs>
        <w:spacing w:after="120" w:line="360" w:lineRule="auto"/>
        <w:ind w:left="426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lastRenderedPageBreak/>
        <w:t>O</w:t>
      </w:r>
      <w:r w:rsidRPr="00EA52EB">
        <w:rPr>
          <w:rFonts w:ascii="Calibri" w:eastAsia="Calibri" w:hAnsi="Calibri" w:cs="Times New Roman"/>
        </w:rPr>
        <w:t xml:space="preserve"> Plano de Urbanização de Montemor-o-Novo identifica </w:t>
      </w:r>
      <w:r>
        <w:rPr>
          <w:rFonts w:ascii="Calibri" w:eastAsia="Calibri" w:hAnsi="Calibri" w:cs="Times New Roman"/>
        </w:rPr>
        <w:t>os seguintes</w:t>
      </w:r>
      <w:r w:rsidRPr="00EA52EB">
        <w:rPr>
          <w:rFonts w:ascii="Calibri" w:eastAsia="Calibri" w:hAnsi="Calibri" w:cs="Times New Roman"/>
        </w:rPr>
        <w:t xml:space="preserve"> imóveis localizados na ARU da Avenida e Antigo Campo da Feira, designados por </w:t>
      </w:r>
      <w:r w:rsidRPr="00EA52EB">
        <w:rPr>
          <w:rFonts w:ascii="Calibri" w:eastAsia="Calibri" w:hAnsi="Calibri" w:cs="Times New Roman"/>
          <w:i/>
        </w:rPr>
        <w:t xml:space="preserve">VE </w:t>
      </w:r>
      <w:r w:rsidRPr="00EA52EB">
        <w:rPr>
          <w:rFonts w:ascii="Calibri" w:eastAsia="Calibri" w:hAnsi="Calibri" w:cs="Times New Roman"/>
        </w:rPr>
        <w:t>e para os quais estabelece um normativo específico de proteção. Trata-se de imóveis que devem ser preservados em termos de volumetria, fachadas, organização interna ou só ao nível de elementos construtivos pontuais, de acordo com as regras definidas no Plano:</w:t>
      </w:r>
    </w:p>
    <w:p w:rsidR="00EA52EB" w:rsidRPr="006535AD" w:rsidRDefault="00EA52EB" w:rsidP="006621CA">
      <w:pPr>
        <w:pStyle w:val="PargrafodaLista"/>
        <w:numPr>
          <w:ilvl w:val="0"/>
          <w:numId w:val="18"/>
        </w:numPr>
        <w:tabs>
          <w:tab w:val="num" w:pos="-2410"/>
        </w:tabs>
        <w:spacing w:after="120" w:line="360" w:lineRule="auto"/>
        <w:ind w:left="1134" w:hanging="229"/>
        <w:jc w:val="both"/>
        <w:rPr>
          <w:rFonts w:ascii="Calibri" w:eastAsia="Calibri" w:hAnsi="Calibri" w:cs="Times New Roman"/>
        </w:rPr>
      </w:pPr>
      <w:r w:rsidRPr="006535AD">
        <w:rPr>
          <w:rFonts w:ascii="Calibri" w:eastAsia="Calibri" w:hAnsi="Calibri" w:cs="Times New Roman"/>
        </w:rPr>
        <w:t xml:space="preserve">Fonte da </w:t>
      </w:r>
      <w:r w:rsidRPr="006535AD">
        <w:rPr>
          <w:rFonts w:ascii="Calibri" w:eastAsia="Calibri" w:hAnsi="Calibri" w:cs="Times New Roman"/>
          <w:i/>
          <w:iCs/>
        </w:rPr>
        <w:t xml:space="preserve">Rua Nova, </w:t>
      </w:r>
      <w:r w:rsidR="00F91B35">
        <w:rPr>
          <w:rFonts w:ascii="Calibri" w:eastAsia="Calibri" w:hAnsi="Calibri" w:cs="Times New Roman"/>
          <w:iCs/>
        </w:rPr>
        <w:t xml:space="preserve">na </w:t>
      </w:r>
      <w:r w:rsidRPr="006535AD">
        <w:rPr>
          <w:rFonts w:ascii="Calibri" w:eastAsia="Calibri" w:hAnsi="Calibri" w:cs="Times New Roman"/>
        </w:rPr>
        <w:t>R</w:t>
      </w:r>
      <w:r w:rsidR="00804C67">
        <w:rPr>
          <w:rFonts w:ascii="Calibri" w:eastAsia="Calibri" w:hAnsi="Calibri" w:cs="Times New Roman"/>
        </w:rPr>
        <w:t>ua 5 de Outubro (Século XVIII);</w:t>
      </w:r>
    </w:p>
    <w:p w:rsidR="00EA52EB" w:rsidRPr="006535AD" w:rsidRDefault="00EA52EB" w:rsidP="006621CA">
      <w:pPr>
        <w:pStyle w:val="PargrafodaLista"/>
        <w:numPr>
          <w:ilvl w:val="0"/>
          <w:numId w:val="18"/>
        </w:numPr>
        <w:tabs>
          <w:tab w:val="num" w:pos="-2410"/>
        </w:tabs>
        <w:spacing w:after="120" w:line="360" w:lineRule="auto"/>
        <w:ind w:left="1134" w:hanging="229"/>
        <w:jc w:val="both"/>
        <w:rPr>
          <w:rFonts w:ascii="Calibri" w:eastAsia="Calibri" w:hAnsi="Calibri" w:cs="Times New Roman"/>
        </w:rPr>
      </w:pPr>
      <w:r w:rsidRPr="006535AD">
        <w:rPr>
          <w:rFonts w:ascii="Calibri" w:eastAsia="Calibri" w:hAnsi="Calibri" w:cs="Times New Roman"/>
        </w:rPr>
        <w:t xml:space="preserve">Ermida de S. Sebastião, </w:t>
      </w:r>
      <w:r w:rsidR="00F91B35">
        <w:rPr>
          <w:rFonts w:ascii="Calibri" w:eastAsia="Calibri" w:hAnsi="Calibri" w:cs="Times New Roman"/>
        </w:rPr>
        <w:t xml:space="preserve">no </w:t>
      </w:r>
      <w:r w:rsidRPr="006535AD">
        <w:rPr>
          <w:rFonts w:ascii="Calibri" w:eastAsia="Calibri" w:hAnsi="Calibri" w:cs="Times New Roman"/>
        </w:rPr>
        <w:t>Lar</w:t>
      </w:r>
      <w:r w:rsidR="00804C67">
        <w:rPr>
          <w:rFonts w:ascii="Calibri" w:eastAsia="Calibri" w:hAnsi="Calibri" w:cs="Times New Roman"/>
        </w:rPr>
        <w:t>go de S. Sebastião (Século XV);</w:t>
      </w:r>
    </w:p>
    <w:p w:rsidR="00EA52EB" w:rsidRPr="006535AD" w:rsidRDefault="00EA52EB" w:rsidP="006621CA">
      <w:pPr>
        <w:pStyle w:val="PargrafodaLista"/>
        <w:numPr>
          <w:ilvl w:val="0"/>
          <w:numId w:val="18"/>
        </w:numPr>
        <w:tabs>
          <w:tab w:val="num" w:pos="-2410"/>
        </w:tabs>
        <w:spacing w:after="120" w:line="360" w:lineRule="auto"/>
        <w:ind w:left="1134" w:hanging="229"/>
        <w:jc w:val="both"/>
        <w:rPr>
          <w:rFonts w:ascii="Calibri" w:eastAsia="Calibri" w:hAnsi="Calibri" w:cs="Times New Roman"/>
        </w:rPr>
      </w:pPr>
      <w:r w:rsidRPr="006535AD">
        <w:rPr>
          <w:rFonts w:ascii="Calibri" w:eastAsia="Calibri" w:hAnsi="Calibri" w:cs="Times New Roman"/>
        </w:rPr>
        <w:t xml:space="preserve">Ermida do Senhor Jesus das Necessidades, </w:t>
      </w:r>
      <w:r w:rsidR="00F91B35">
        <w:rPr>
          <w:rFonts w:ascii="Calibri" w:eastAsia="Calibri" w:hAnsi="Calibri" w:cs="Times New Roman"/>
        </w:rPr>
        <w:t xml:space="preserve">no </w:t>
      </w:r>
      <w:r w:rsidRPr="006535AD">
        <w:rPr>
          <w:rFonts w:ascii="Calibri" w:eastAsia="Calibri" w:hAnsi="Calibri" w:cs="Times New Roman"/>
        </w:rPr>
        <w:t>Largo</w:t>
      </w:r>
      <w:r w:rsidR="00804C67">
        <w:rPr>
          <w:rFonts w:ascii="Calibri" w:eastAsia="Calibri" w:hAnsi="Calibri" w:cs="Times New Roman"/>
        </w:rPr>
        <w:t xml:space="preserve"> de S. Sebastião (Século XVII);</w:t>
      </w:r>
    </w:p>
    <w:p w:rsidR="00EA52EB" w:rsidRPr="006535AD" w:rsidRDefault="00F91B35" w:rsidP="006621CA">
      <w:pPr>
        <w:pStyle w:val="PargrafodaLista"/>
        <w:numPr>
          <w:ilvl w:val="0"/>
          <w:numId w:val="18"/>
        </w:numPr>
        <w:tabs>
          <w:tab w:val="num" w:pos="-2410"/>
        </w:tabs>
        <w:spacing w:after="120" w:line="360" w:lineRule="auto"/>
        <w:ind w:left="1134" w:hanging="229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Edifício da </w:t>
      </w:r>
      <w:r w:rsidR="00804C67">
        <w:rPr>
          <w:rFonts w:ascii="Calibri" w:eastAsia="Calibri" w:hAnsi="Calibri" w:cs="Times New Roman"/>
        </w:rPr>
        <w:t>Horta de D. Afonso;</w:t>
      </w:r>
    </w:p>
    <w:p w:rsidR="00EA52EB" w:rsidRPr="006535AD" w:rsidRDefault="00EA52EB" w:rsidP="006621CA">
      <w:pPr>
        <w:pStyle w:val="PargrafodaLista"/>
        <w:numPr>
          <w:ilvl w:val="0"/>
          <w:numId w:val="18"/>
        </w:numPr>
        <w:tabs>
          <w:tab w:val="num" w:pos="-2410"/>
        </w:tabs>
        <w:spacing w:after="120" w:line="360" w:lineRule="auto"/>
        <w:ind w:left="1134" w:hanging="229"/>
        <w:jc w:val="both"/>
        <w:rPr>
          <w:rFonts w:ascii="Calibri" w:eastAsia="Calibri" w:hAnsi="Calibri" w:cs="Times New Roman"/>
        </w:rPr>
      </w:pPr>
      <w:r w:rsidRPr="006535AD">
        <w:rPr>
          <w:rFonts w:ascii="Calibri" w:eastAsia="Calibri" w:hAnsi="Calibri" w:cs="Times New Roman"/>
        </w:rPr>
        <w:t>Pórtico da H</w:t>
      </w:r>
      <w:r w:rsidR="00804C67">
        <w:rPr>
          <w:rFonts w:ascii="Calibri" w:eastAsia="Calibri" w:hAnsi="Calibri" w:cs="Times New Roman"/>
        </w:rPr>
        <w:t>orta do Pocinho (Século XVIII).</w:t>
      </w:r>
    </w:p>
    <w:p w:rsidR="00DC458B" w:rsidRPr="0046639C" w:rsidRDefault="00DC458B" w:rsidP="006621CA">
      <w:pPr>
        <w:pStyle w:val="PargrafodaLista"/>
        <w:numPr>
          <w:ilvl w:val="0"/>
          <w:numId w:val="9"/>
        </w:numPr>
        <w:tabs>
          <w:tab w:val="num" w:pos="-2410"/>
        </w:tabs>
        <w:spacing w:after="120" w:line="360" w:lineRule="auto"/>
        <w:ind w:left="426" w:hanging="284"/>
        <w:jc w:val="both"/>
        <w:rPr>
          <w:rFonts w:ascii="Calibri" w:eastAsia="Calibri" w:hAnsi="Calibri" w:cs="Times New Roman"/>
        </w:rPr>
      </w:pPr>
      <w:r w:rsidRPr="0046639C">
        <w:rPr>
          <w:rFonts w:ascii="Calibri" w:eastAsia="Calibri" w:hAnsi="Calibri" w:cs="Times New Roman"/>
        </w:rPr>
        <w:t xml:space="preserve">Imóveis classificados como </w:t>
      </w:r>
      <w:r w:rsidRPr="0046639C">
        <w:rPr>
          <w:rFonts w:ascii="Calibri" w:eastAsia="Calibri" w:hAnsi="Calibri" w:cs="Times New Roman"/>
          <w:i/>
        </w:rPr>
        <w:t xml:space="preserve">“Imóveis com Qualidade” </w:t>
      </w:r>
      <w:r w:rsidR="002A12E1" w:rsidRPr="0046639C">
        <w:rPr>
          <w:rFonts w:ascii="Calibri" w:eastAsia="Calibri" w:hAnsi="Calibri" w:cs="Times New Roman"/>
        </w:rPr>
        <w:t>(RMEU -</w:t>
      </w:r>
      <w:r w:rsidR="00F91B35">
        <w:rPr>
          <w:rFonts w:ascii="Calibri" w:eastAsia="Calibri" w:hAnsi="Calibri" w:cs="Times New Roman"/>
        </w:rPr>
        <w:t xml:space="preserve"> </w:t>
      </w:r>
      <w:r w:rsidR="00804C67">
        <w:rPr>
          <w:rFonts w:ascii="Calibri" w:eastAsia="Calibri" w:hAnsi="Calibri" w:cs="Times New Roman"/>
        </w:rPr>
        <w:t>Regulamento nº 386/2013)</w:t>
      </w:r>
    </w:p>
    <w:p w:rsidR="004517D0" w:rsidRDefault="00DC458B" w:rsidP="00787939">
      <w:pPr>
        <w:tabs>
          <w:tab w:val="num" w:pos="-2410"/>
        </w:tabs>
        <w:spacing w:after="120" w:line="360" w:lineRule="auto"/>
        <w:ind w:left="426"/>
        <w:jc w:val="both"/>
        <w:rPr>
          <w:rFonts w:ascii="Calibri" w:eastAsia="Calibri" w:hAnsi="Calibri" w:cs="Times New Roman"/>
        </w:rPr>
      </w:pPr>
      <w:r w:rsidRPr="0053134F">
        <w:rPr>
          <w:rFonts w:ascii="Calibri" w:eastAsia="Calibri" w:hAnsi="Calibri" w:cs="Times New Roman"/>
        </w:rPr>
        <w:t>Os edifíc</w:t>
      </w:r>
      <w:r>
        <w:rPr>
          <w:rFonts w:ascii="Calibri" w:eastAsia="Calibri" w:hAnsi="Calibri" w:cs="Times New Roman"/>
        </w:rPr>
        <w:t xml:space="preserve">ios </w:t>
      </w:r>
      <w:r w:rsidR="00D92F04">
        <w:rPr>
          <w:rFonts w:ascii="Calibri" w:eastAsia="Calibri" w:hAnsi="Calibri" w:cs="Times New Roman"/>
        </w:rPr>
        <w:t>com esta classificação</w:t>
      </w:r>
      <w:r w:rsidRPr="00C80872">
        <w:rPr>
          <w:rFonts w:ascii="Calibri" w:eastAsia="Calibri" w:hAnsi="Calibri" w:cs="Times New Roman"/>
        </w:rPr>
        <w:t xml:space="preserve"> possuem</w:t>
      </w:r>
      <w:r>
        <w:rPr>
          <w:rFonts w:ascii="Calibri" w:eastAsia="Calibri" w:hAnsi="Calibri" w:cs="Times New Roman"/>
        </w:rPr>
        <w:t xml:space="preserve"> valor arquitetónico pelo papel que desempenham no conjunto urbano. Admitem-se obras de remodelação, sendo obrigatória a conservação das fachadas, da volumetria, assim como de todos os demais elementos construtivos ou decorativos visíveis do exterior. Na ARU </w:t>
      </w:r>
      <w:r w:rsidR="00EA52EB">
        <w:rPr>
          <w:rFonts w:ascii="Calibri" w:eastAsia="Calibri" w:hAnsi="Calibri" w:cs="Times New Roman"/>
        </w:rPr>
        <w:t>da Avenida e Antigo Campo d</w:t>
      </w:r>
      <w:r w:rsidR="00B51ACD">
        <w:rPr>
          <w:rFonts w:ascii="Calibri" w:eastAsia="Calibri" w:hAnsi="Calibri" w:cs="Times New Roman"/>
        </w:rPr>
        <w:t>a Feira</w:t>
      </w:r>
      <w:r>
        <w:rPr>
          <w:rFonts w:ascii="Calibri" w:eastAsia="Calibri" w:hAnsi="Calibri" w:cs="Times New Roman"/>
        </w:rPr>
        <w:t xml:space="preserve"> </w:t>
      </w:r>
      <w:r w:rsidR="004517D0">
        <w:rPr>
          <w:rFonts w:ascii="Calibri" w:eastAsia="Calibri" w:hAnsi="Calibri" w:cs="Times New Roman"/>
        </w:rPr>
        <w:t>estão identificados</w:t>
      </w:r>
      <w:r w:rsidR="00B51ACD">
        <w:rPr>
          <w:rFonts w:ascii="Calibri" w:eastAsia="Calibri" w:hAnsi="Calibri" w:cs="Times New Roman"/>
        </w:rPr>
        <w:t>,</w:t>
      </w:r>
      <w:r w:rsidR="004517D0">
        <w:rPr>
          <w:rFonts w:ascii="Calibri" w:eastAsia="Calibri" w:hAnsi="Calibri" w:cs="Times New Roman"/>
        </w:rPr>
        <w:t xml:space="preserve"> com esta </w:t>
      </w:r>
      <w:r w:rsidR="004517D0" w:rsidRPr="005A0FDD">
        <w:rPr>
          <w:rFonts w:ascii="Calibri" w:eastAsia="Calibri" w:hAnsi="Calibri" w:cs="Times New Roman"/>
        </w:rPr>
        <w:t>classificação</w:t>
      </w:r>
      <w:r w:rsidR="00B51ACD">
        <w:rPr>
          <w:rFonts w:ascii="Calibri" w:eastAsia="Calibri" w:hAnsi="Calibri" w:cs="Times New Roman"/>
        </w:rPr>
        <w:t>,</w:t>
      </w:r>
      <w:r w:rsidR="004517D0" w:rsidRPr="005A0FDD">
        <w:rPr>
          <w:rFonts w:ascii="Calibri" w:eastAsia="Calibri" w:hAnsi="Calibri" w:cs="Times New Roman"/>
        </w:rPr>
        <w:t xml:space="preserve"> </w:t>
      </w:r>
      <w:r w:rsidR="005A0FDD" w:rsidRPr="005A0FDD">
        <w:rPr>
          <w:rFonts w:ascii="Calibri" w:eastAsia="Calibri" w:hAnsi="Calibri" w:cs="Times New Roman"/>
        </w:rPr>
        <w:t>100</w:t>
      </w:r>
      <w:r w:rsidR="004517D0" w:rsidRPr="005A0FDD">
        <w:rPr>
          <w:rFonts w:ascii="Calibri" w:eastAsia="Calibri" w:hAnsi="Calibri" w:cs="Times New Roman"/>
        </w:rPr>
        <w:t xml:space="preserve"> edifícios</w:t>
      </w:r>
      <w:r w:rsidR="00804C67">
        <w:rPr>
          <w:rFonts w:ascii="Calibri" w:eastAsia="Calibri" w:hAnsi="Calibri" w:cs="Times New Roman"/>
        </w:rPr>
        <w:t xml:space="preserve"> (Figura 5).</w:t>
      </w:r>
    </w:p>
    <w:p w:rsidR="00B51ACD" w:rsidRPr="00B51ACD" w:rsidRDefault="00B51ACD" w:rsidP="00B51ACD">
      <w:pPr>
        <w:tabs>
          <w:tab w:val="num" w:pos="-2410"/>
        </w:tabs>
        <w:spacing w:after="0" w:line="240" w:lineRule="auto"/>
        <w:ind w:left="425"/>
        <w:jc w:val="both"/>
        <w:rPr>
          <w:rFonts w:ascii="Calibri" w:eastAsia="Calibri" w:hAnsi="Calibri" w:cs="Times New Roman"/>
          <w:sz w:val="16"/>
          <w:szCs w:val="16"/>
        </w:rPr>
      </w:pPr>
    </w:p>
    <w:p w:rsidR="00B51ACD" w:rsidRPr="004041D4" w:rsidRDefault="00B51ACD" w:rsidP="00B51ACD">
      <w:pPr>
        <w:jc w:val="center"/>
        <w:rPr>
          <w:rFonts w:ascii="Calibri" w:eastAsia="Calibri" w:hAnsi="Calibri" w:cs="Times New Roman"/>
          <w:b/>
        </w:rPr>
      </w:pPr>
      <w:r w:rsidRPr="004041D4">
        <w:rPr>
          <w:b/>
        </w:rPr>
        <w:t>Figura 5</w:t>
      </w:r>
      <w:r w:rsidRPr="004041D4">
        <w:rPr>
          <w:rFonts w:ascii="Calibri" w:eastAsia="Calibri" w:hAnsi="Calibri" w:cs="Times New Roman"/>
          <w:b/>
        </w:rPr>
        <w:t xml:space="preserve"> - Edifícios classificados e áreas de proteção de património</w:t>
      </w:r>
    </w:p>
    <w:p w:rsidR="00B51ACD" w:rsidRPr="004041D4" w:rsidRDefault="00B51ACD" w:rsidP="00B51ACD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4041D4">
        <w:rPr>
          <w:rFonts w:ascii="Calibri" w:eastAsia="Calibri" w:hAnsi="Calibri" w:cs="Times New Roman"/>
          <w:noProof/>
          <w:sz w:val="20"/>
          <w:szCs w:val="18"/>
          <w:lang w:eastAsia="pt-PT"/>
        </w:rPr>
        <w:drawing>
          <wp:inline distT="0" distB="0" distL="0" distR="0" wp14:anchorId="332EB86F" wp14:editId="22665AE9">
            <wp:extent cx="5728859" cy="3672840"/>
            <wp:effectExtent l="0" t="0" r="5715" b="381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959" cy="367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ACD" w:rsidRPr="004041D4" w:rsidRDefault="00B51ACD" w:rsidP="00B51ACD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</w:p>
    <w:p w:rsidR="00B51ACD" w:rsidRPr="005D2741" w:rsidRDefault="00B51ACD" w:rsidP="00B51ACD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5D2741">
        <w:rPr>
          <w:rFonts w:ascii="Calibri" w:eastAsia="Calibri" w:hAnsi="Calibri" w:cs="Times New Roman"/>
          <w:sz w:val="20"/>
          <w:szCs w:val="20"/>
        </w:rPr>
        <w:t>Fonte: Tratamento próprio (IESE, 2017), a partir da</w:t>
      </w:r>
      <w:r w:rsidR="004D66DD">
        <w:rPr>
          <w:rFonts w:ascii="Calibri" w:eastAsia="Calibri" w:hAnsi="Calibri" w:cs="Times New Roman"/>
          <w:sz w:val="20"/>
          <w:szCs w:val="20"/>
        </w:rPr>
        <w:t xml:space="preserve"> informação fornecida pela CMMN</w:t>
      </w:r>
    </w:p>
    <w:p w:rsidR="00D92F04" w:rsidRPr="004041D4" w:rsidRDefault="00D92F04" w:rsidP="006621CA">
      <w:pPr>
        <w:pStyle w:val="PargrafodaLista"/>
        <w:numPr>
          <w:ilvl w:val="0"/>
          <w:numId w:val="9"/>
        </w:numPr>
        <w:tabs>
          <w:tab w:val="num" w:pos="-2410"/>
        </w:tabs>
        <w:spacing w:after="120" w:line="360" w:lineRule="auto"/>
        <w:ind w:left="426" w:hanging="284"/>
        <w:jc w:val="both"/>
        <w:rPr>
          <w:rFonts w:ascii="Calibri" w:eastAsia="Calibri" w:hAnsi="Calibri" w:cs="Times New Roman"/>
        </w:rPr>
      </w:pPr>
      <w:r w:rsidRPr="004041D4">
        <w:rPr>
          <w:rFonts w:ascii="Calibri" w:eastAsia="Calibri" w:hAnsi="Calibri" w:cs="Times New Roman"/>
        </w:rPr>
        <w:lastRenderedPageBreak/>
        <w:t xml:space="preserve">Imóveis classificados como </w:t>
      </w:r>
      <w:r w:rsidRPr="004041D4">
        <w:rPr>
          <w:rFonts w:ascii="Calibri" w:eastAsia="Calibri" w:hAnsi="Calibri" w:cs="Times New Roman"/>
          <w:i/>
        </w:rPr>
        <w:t>“Imóveis com Interesse”</w:t>
      </w:r>
      <w:r w:rsidRPr="004041D4">
        <w:rPr>
          <w:rFonts w:ascii="Calibri" w:eastAsia="Calibri" w:hAnsi="Calibri" w:cs="Times New Roman"/>
        </w:rPr>
        <w:t xml:space="preserve"> </w:t>
      </w:r>
      <w:r w:rsidR="00804C67">
        <w:rPr>
          <w:rFonts w:ascii="Calibri" w:eastAsia="Calibri" w:hAnsi="Calibri" w:cs="Times New Roman"/>
        </w:rPr>
        <w:t>(RMEU -</w:t>
      </w:r>
      <w:r w:rsidR="00B51ACD">
        <w:rPr>
          <w:rFonts w:ascii="Calibri" w:eastAsia="Calibri" w:hAnsi="Calibri" w:cs="Times New Roman"/>
        </w:rPr>
        <w:t xml:space="preserve"> </w:t>
      </w:r>
      <w:r w:rsidR="00804C67">
        <w:rPr>
          <w:rFonts w:ascii="Calibri" w:eastAsia="Calibri" w:hAnsi="Calibri" w:cs="Times New Roman"/>
        </w:rPr>
        <w:t>Regulamento nº 386/2013)</w:t>
      </w:r>
    </w:p>
    <w:p w:rsidR="00DC458B" w:rsidRDefault="00DC458B" w:rsidP="00787939">
      <w:pPr>
        <w:tabs>
          <w:tab w:val="num" w:pos="-2410"/>
        </w:tabs>
        <w:spacing w:after="120" w:line="360" w:lineRule="auto"/>
        <w:ind w:left="426"/>
        <w:jc w:val="both"/>
        <w:rPr>
          <w:rFonts w:ascii="Calibri" w:eastAsia="Calibri" w:hAnsi="Calibri" w:cs="Times New Roman"/>
        </w:rPr>
      </w:pPr>
      <w:r w:rsidRPr="004041D4">
        <w:rPr>
          <w:rFonts w:ascii="Calibri" w:eastAsia="Calibri" w:hAnsi="Calibri" w:cs="Times New Roman"/>
        </w:rPr>
        <w:t xml:space="preserve">Os edifícios </w:t>
      </w:r>
      <w:r w:rsidR="00D92F04" w:rsidRPr="004041D4">
        <w:rPr>
          <w:rFonts w:ascii="Calibri" w:eastAsia="Calibri" w:hAnsi="Calibri" w:cs="Times New Roman"/>
        </w:rPr>
        <w:t>com esta classificação</w:t>
      </w:r>
      <w:r w:rsidRPr="004041D4">
        <w:rPr>
          <w:rFonts w:ascii="Calibri" w:eastAsia="Calibri" w:hAnsi="Calibri" w:cs="Times New Roman"/>
        </w:rPr>
        <w:t xml:space="preserve"> apresentam elementos dignos de conservação. É admitida a sua alteração controlada, desde que </w:t>
      </w:r>
      <w:r w:rsidR="00B51ACD">
        <w:rPr>
          <w:rFonts w:ascii="Calibri" w:eastAsia="Calibri" w:hAnsi="Calibri" w:cs="Times New Roman"/>
        </w:rPr>
        <w:t>qualquer eventual</w:t>
      </w:r>
      <w:r w:rsidRPr="004041D4">
        <w:rPr>
          <w:rFonts w:ascii="Calibri" w:eastAsia="Calibri" w:hAnsi="Calibri" w:cs="Times New Roman"/>
        </w:rPr>
        <w:t xml:space="preserve"> intervenção respeite a traça primitiva, salvaguarde os elementos estruturais e decorativos e contribua positivamente para o conjunto em que se integra. Na ARU </w:t>
      </w:r>
      <w:r w:rsidR="001833E4" w:rsidRPr="004041D4">
        <w:rPr>
          <w:rFonts w:ascii="Calibri" w:eastAsia="Calibri" w:hAnsi="Calibri" w:cs="Times New Roman"/>
        </w:rPr>
        <w:t xml:space="preserve">da Avenida e Antigo Campo da Feira </w:t>
      </w:r>
      <w:r w:rsidRPr="004041D4">
        <w:rPr>
          <w:rFonts w:ascii="Calibri" w:eastAsia="Calibri" w:hAnsi="Calibri" w:cs="Times New Roman"/>
        </w:rPr>
        <w:t>estão identificados</w:t>
      </w:r>
      <w:r w:rsidR="00B51ACD">
        <w:rPr>
          <w:rFonts w:ascii="Calibri" w:eastAsia="Calibri" w:hAnsi="Calibri" w:cs="Times New Roman"/>
        </w:rPr>
        <w:t>,</w:t>
      </w:r>
      <w:r w:rsidRPr="004041D4">
        <w:rPr>
          <w:rFonts w:ascii="Calibri" w:eastAsia="Calibri" w:hAnsi="Calibri" w:cs="Times New Roman"/>
        </w:rPr>
        <w:t xml:space="preserve"> com esta classificação</w:t>
      </w:r>
      <w:r w:rsidR="00B51ACD">
        <w:rPr>
          <w:rFonts w:ascii="Calibri" w:eastAsia="Calibri" w:hAnsi="Calibri" w:cs="Times New Roman"/>
        </w:rPr>
        <w:t>,</w:t>
      </w:r>
      <w:r w:rsidRPr="004041D4">
        <w:rPr>
          <w:rFonts w:ascii="Calibri" w:eastAsia="Calibri" w:hAnsi="Calibri" w:cs="Times New Roman"/>
        </w:rPr>
        <w:t xml:space="preserve"> </w:t>
      </w:r>
      <w:r w:rsidR="00F96F94" w:rsidRPr="004041D4">
        <w:rPr>
          <w:rFonts w:ascii="Calibri" w:eastAsia="Calibri" w:hAnsi="Calibri" w:cs="Times New Roman"/>
        </w:rPr>
        <w:t>30</w:t>
      </w:r>
      <w:r w:rsidR="004517D0" w:rsidRPr="004041D4">
        <w:rPr>
          <w:rFonts w:ascii="Calibri" w:eastAsia="Calibri" w:hAnsi="Calibri" w:cs="Times New Roman"/>
        </w:rPr>
        <w:t xml:space="preserve"> </w:t>
      </w:r>
      <w:r w:rsidRPr="004041D4">
        <w:rPr>
          <w:rFonts w:ascii="Calibri" w:eastAsia="Calibri" w:hAnsi="Calibri" w:cs="Times New Roman"/>
        </w:rPr>
        <w:t>edifícios</w:t>
      </w:r>
      <w:r w:rsidR="004041D4">
        <w:rPr>
          <w:rFonts w:ascii="Calibri" w:eastAsia="Calibri" w:hAnsi="Calibri" w:cs="Times New Roman"/>
        </w:rPr>
        <w:t xml:space="preserve"> (</w:t>
      </w:r>
      <w:r w:rsidR="004041D4" w:rsidRPr="004041D4">
        <w:rPr>
          <w:rFonts w:ascii="Calibri" w:eastAsia="Calibri" w:hAnsi="Calibri" w:cs="Times New Roman"/>
        </w:rPr>
        <w:t>Figura 5</w:t>
      </w:r>
      <w:r w:rsidR="004041D4">
        <w:rPr>
          <w:rFonts w:ascii="Calibri" w:eastAsia="Calibri" w:hAnsi="Calibri" w:cs="Times New Roman"/>
        </w:rPr>
        <w:t>)</w:t>
      </w:r>
      <w:r w:rsidR="004517D0" w:rsidRPr="004041D4">
        <w:rPr>
          <w:rFonts w:ascii="Calibri" w:eastAsia="Calibri" w:hAnsi="Calibri" w:cs="Times New Roman"/>
        </w:rPr>
        <w:t>.</w:t>
      </w:r>
    </w:p>
    <w:p w:rsidR="00B51ACD" w:rsidRDefault="006E21CE" w:rsidP="00787939">
      <w:pPr>
        <w:tabs>
          <w:tab w:val="num" w:pos="-2410"/>
        </w:tabs>
        <w:spacing w:after="120" w:line="360" w:lineRule="auto"/>
        <w:jc w:val="both"/>
        <w:rPr>
          <w:rFonts w:ascii="Calibri" w:eastAsia="Calibri" w:hAnsi="Calibri" w:cs="Times New Roman"/>
        </w:rPr>
      </w:pPr>
      <w:r w:rsidRPr="00F7285F">
        <w:rPr>
          <w:rFonts w:ascii="Calibri" w:eastAsia="Calibri" w:hAnsi="Calibri" w:cs="Times New Roman"/>
        </w:rPr>
        <w:t xml:space="preserve">Os </w:t>
      </w:r>
      <w:r w:rsidRPr="00F7285F">
        <w:rPr>
          <w:rFonts w:ascii="Calibri" w:eastAsia="Calibri" w:hAnsi="Calibri" w:cs="Times New Roman"/>
          <w:i/>
        </w:rPr>
        <w:t>“Imóveis com Interesse”</w:t>
      </w:r>
      <w:r w:rsidRPr="00F7285F">
        <w:rPr>
          <w:rFonts w:ascii="Calibri" w:eastAsia="Calibri" w:hAnsi="Calibri" w:cs="Times New Roman"/>
        </w:rPr>
        <w:t xml:space="preserve"> e </w:t>
      </w:r>
      <w:r w:rsidRPr="00F7285F">
        <w:rPr>
          <w:rFonts w:ascii="Calibri" w:eastAsia="Calibri" w:hAnsi="Calibri" w:cs="Times New Roman"/>
          <w:i/>
        </w:rPr>
        <w:t xml:space="preserve">“Imóveis com Qualidade”, </w:t>
      </w:r>
      <w:r w:rsidRPr="004517D0">
        <w:rPr>
          <w:rFonts w:ascii="Calibri" w:eastAsia="Calibri" w:hAnsi="Calibri" w:cs="Times New Roman"/>
        </w:rPr>
        <w:t xml:space="preserve">concentram-se </w:t>
      </w:r>
      <w:r w:rsidR="00923F2E" w:rsidRPr="004517D0">
        <w:rPr>
          <w:rFonts w:ascii="Calibri" w:eastAsia="Calibri" w:hAnsi="Calibri" w:cs="Times New Roman"/>
        </w:rPr>
        <w:t>nos quarteirões a sul da Avenida, principalmente naqueles que correspondem à expansão do núcleo mais antigo da Cidade</w:t>
      </w:r>
      <w:r w:rsidR="00E675BD">
        <w:rPr>
          <w:rFonts w:ascii="Calibri" w:eastAsia="Calibri" w:hAnsi="Calibri" w:cs="Times New Roman"/>
        </w:rPr>
        <w:t>, entre os sé</w:t>
      </w:r>
      <w:r w:rsidR="00923F2E" w:rsidRPr="004517D0">
        <w:rPr>
          <w:rFonts w:ascii="Calibri" w:eastAsia="Calibri" w:hAnsi="Calibri" w:cs="Times New Roman"/>
        </w:rPr>
        <w:t>culos XVI e XVIII</w:t>
      </w:r>
      <w:r w:rsidR="00E675BD">
        <w:rPr>
          <w:rFonts w:ascii="Calibri" w:eastAsia="Calibri" w:hAnsi="Calibri" w:cs="Times New Roman"/>
        </w:rPr>
        <w:t>,</w:t>
      </w:r>
      <w:r w:rsidR="00923F2E" w:rsidRPr="004517D0">
        <w:rPr>
          <w:rFonts w:ascii="Calibri" w:eastAsia="Calibri" w:hAnsi="Calibri" w:cs="Times New Roman"/>
          <w:i/>
        </w:rPr>
        <w:t xml:space="preserve"> </w:t>
      </w:r>
      <w:r w:rsidRPr="004517D0">
        <w:rPr>
          <w:rFonts w:ascii="Calibri" w:eastAsia="Calibri" w:hAnsi="Calibri" w:cs="Times New Roman"/>
        </w:rPr>
        <w:t>na</w:t>
      </w:r>
      <w:r w:rsidR="001833E4" w:rsidRPr="004517D0">
        <w:rPr>
          <w:rFonts w:ascii="Calibri" w:eastAsia="Calibri" w:hAnsi="Calibri" w:cs="Times New Roman"/>
        </w:rPr>
        <w:t xml:space="preserve">s ruas </w:t>
      </w:r>
      <w:r w:rsidR="0003438A" w:rsidRPr="004517D0">
        <w:rPr>
          <w:rFonts w:ascii="Calibri" w:eastAsia="Calibri" w:hAnsi="Calibri" w:cs="Times New Roman"/>
        </w:rPr>
        <w:t>de Lisboa, do Passo, de Lavre, do P</w:t>
      </w:r>
      <w:r w:rsidR="00923F2E" w:rsidRPr="004517D0">
        <w:rPr>
          <w:rFonts w:ascii="Calibri" w:eastAsia="Calibri" w:hAnsi="Calibri" w:cs="Times New Roman"/>
        </w:rPr>
        <w:t>o</w:t>
      </w:r>
      <w:r w:rsidR="0003438A" w:rsidRPr="004517D0">
        <w:rPr>
          <w:rFonts w:ascii="Calibri" w:eastAsia="Calibri" w:hAnsi="Calibri" w:cs="Times New Roman"/>
        </w:rPr>
        <w:t xml:space="preserve">ço do Passo, 5 de Outubro, </w:t>
      </w:r>
      <w:r w:rsidR="00E675BD">
        <w:rPr>
          <w:rFonts w:ascii="Calibri" w:eastAsia="Calibri" w:hAnsi="Calibri" w:cs="Times New Roman"/>
        </w:rPr>
        <w:t>de Aviz, das E</w:t>
      </w:r>
      <w:r w:rsidR="00923F2E" w:rsidRPr="004517D0">
        <w:rPr>
          <w:rFonts w:ascii="Calibri" w:eastAsia="Calibri" w:hAnsi="Calibri" w:cs="Times New Roman"/>
        </w:rPr>
        <w:t>scadinhas, do Calvário e da Ruínha</w:t>
      </w:r>
      <w:r w:rsidR="00E675BD">
        <w:rPr>
          <w:rFonts w:ascii="Calibri" w:eastAsia="Calibri" w:hAnsi="Calibri" w:cs="Times New Roman"/>
        </w:rPr>
        <w:t>,</w:t>
      </w:r>
      <w:r w:rsidR="00923F2E" w:rsidRPr="004517D0">
        <w:rPr>
          <w:rFonts w:ascii="Calibri" w:eastAsia="Calibri" w:hAnsi="Calibri" w:cs="Times New Roman"/>
        </w:rPr>
        <w:t xml:space="preserve"> </w:t>
      </w:r>
      <w:r w:rsidR="00B51ACD">
        <w:rPr>
          <w:rFonts w:ascii="Calibri" w:eastAsia="Calibri" w:hAnsi="Calibri" w:cs="Times New Roman"/>
        </w:rPr>
        <w:t>bem como no</w:t>
      </w:r>
      <w:r w:rsidR="00923F2E" w:rsidRPr="004517D0">
        <w:rPr>
          <w:rFonts w:ascii="Calibri" w:eastAsia="Calibri" w:hAnsi="Calibri" w:cs="Times New Roman"/>
        </w:rPr>
        <w:t xml:space="preserve"> Largo Bento Jesus C</w:t>
      </w:r>
      <w:r w:rsidR="00B51ACD">
        <w:rPr>
          <w:rFonts w:ascii="Calibri" w:eastAsia="Calibri" w:hAnsi="Calibri" w:cs="Times New Roman"/>
        </w:rPr>
        <w:t>araça.</w:t>
      </w:r>
    </w:p>
    <w:p w:rsidR="00CA3B8F" w:rsidRPr="0046639C" w:rsidRDefault="00CA3B8F" w:rsidP="00787939">
      <w:pPr>
        <w:tabs>
          <w:tab w:val="num" w:pos="-2410"/>
        </w:tabs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Refira-se ainda o </w:t>
      </w:r>
      <w:r w:rsidRPr="0046639C">
        <w:rPr>
          <w:rFonts w:ascii="Calibri" w:eastAsia="Calibri" w:hAnsi="Calibri" w:cs="Times New Roman"/>
        </w:rPr>
        <w:t>Passo</w:t>
      </w:r>
      <w:r w:rsidR="00B51ACD">
        <w:rPr>
          <w:rFonts w:ascii="Calibri" w:eastAsia="Calibri" w:hAnsi="Calibri" w:cs="Times New Roman"/>
        </w:rPr>
        <w:t xml:space="preserve"> existente</w:t>
      </w:r>
      <w:r w:rsidRPr="0046639C">
        <w:rPr>
          <w:rFonts w:ascii="Calibri" w:eastAsia="Calibri" w:hAnsi="Calibri" w:cs="Times New Roman"/>
        </w:rPr>
        <w:t xml:space="preserve"> junto à fonte da Rua 5 de Outubro, </w:t>
      </w:r>
      <w:r>
        <w:rPr>
          <w:rFonts w:ascii="Calibri" w:eastAsia="Calibri" w:hAnsi="Calibri" w:cs="Times New Roman"/>
        </w:rPr>
        <w:t xml:space="preserve">que </w:t>
      </w:r>
      <w:r w:rsidRPr="0046639C">
        <w:rPr>
          <w:rFonts w:ascii="Calibri" w:eastAsia="Calibri" w:hAnsi="Calibri" w:cs="Times New Roman"/>
        </w:rPr>
        <w:t>embora identificado no Plano Geral de Urbanização de 1979 como Monumento de Interesse Histórico, Artístico e Arqueológico, não tem atualmente qualquer classificação e estatuto de proteção.</w:t>
      </w:r>
    </w:p>
    <w:p w:rsidR="00E274FA" w:rsidRDefault="00E274FA" w:rsidP="00B51ACD">
      <w:pPr>
        <w:autoSpaceDE w:val="0"/>
        <w:autoSpaceDN w:val="0"/>
        <w:adjustRightInd w:val="0"/>
        <w:spacing w:after="0" w:line="240" w:lineRule="auto"/>
        <w:rPr>
          <w:rFonts w:ascii="Calibri" w:eastAsia="Calibri" w:hAnsi="Calibri" w:cs="Times New Roman"/>
          <w:sz w:val="20"/>
          <w:szCs w:val="18"/>
        </w:rPr>
      </w:pPr>
    </w:p>
    <w:p w:rsidR="000B75FF" w:rsidRPr="00712067" w:rsidRDefault="00DC458B" w:rsidP="00712067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10" w:name="_Toc487012998"/>
      <w:r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2.</w:t>
      </w:r>
      <w:r w:rsidR="00D40444"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1.</w:t>
      </w:r>
      <w:r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5</w:t>
      </w:r>
      <w:r w:rsidR="004F6503"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0F3835"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 </w:t>
      </w:r>
      <w:r w:rsidR="00E86DEC"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Estado</w:t>
      </w:r>
      <w:r w:rsidR="000B75FF"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 de conservação </w:t>
      </w:r>
      <w:r w:rsidR="006E09DA" w:rsidRPr="00712067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do parque </w:t>
      </w:r>
      <w:r w:rsidR="006E09DA" w:rsidRPr="00DD3371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edificado</w:t>
      </w:r>
      <w:bookmarkEnd w:id="10"/>
    </w:p>
    <w:p w:rsidR="00036194" w:rsidRDefault="009F56A3" w:rsidP="004155DF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 classificação do</w:t>
      </w:r>
      <w:r w:rsidR="00FC7F56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estado</w:t>
      </w:r>
      <w:r w:rsidR="00FC7F56">
        <w:rPr>
          <w:rFonts w:ascii="Calibri" w:eastAsia="Times New Roman" w:hAnsi="Calibri" w:cs="Times New Roman"/>
          <w:lang w:eastAsia="pt-PT"/>
        </w:rPr>
        <w:t xml:space="preserve"> de conservação dos edifícios </w:t>
      </w:r>
      <w:r w:rsidR="004B6900">
        <w:rPr>
          <w:rFonts w:ascii="Calibri" w:eastAsia="Times New Roman" w:hAnsi="Calibri" w:cs="Times New Roman"/>
          <w:lang w:eastAsia="pt-PT"/>
        </w:rPr>
        <w:t xml:space="preserve">incide apenas sobre o exterior dos mesmos e </w:t>
      </w:r>
      <w:r w:rsidR="00FC7F56">
        <w:rPr>
          <w:rFonts w:ascii="Calibri" w:eastAsia="Times New Roman" w:hAnsi="Calibri" w:cs="Times New Roman"/>
          <w:lang w:eastAsia="pt-PT"/>
        </w:rPr>
        <w:t>resultou da avaliação feita no terreno no âmbito dos trabalhos de elaboração da ORU</w:t>
      </w:r>
      <w:r w:rsidR="004B2176">
        <w:rPr>
          <w:rFonts w:ascii="Calibri" w:eastAsia="Times New Roman" w:hAnsi="Calibri" w:cs="Times New Roman"/>
          <w:lang w:eastAsia="pt-PT"/>
        </w:rPr>
        <w:t>,</w:t>
      </w:r>
      <w:r w:rsidR="00FB6792">
        <w:rPr>
          <w:rFonts w:ascii="Calibri" w:eastAsia="Times New Roman" w:hAnsi="Calibri" w:cs="Times New Roman"/>
          <w:lang w:eastAsia="pt-PT"/>
        </w:rPr>
        <w:t xml:space="preserve"> </w:t>
      </w:r>
      <w:r w:rsidR="001A36EF">
        <w:rPr>
          <w:rFonts w:ascii="Calibri" w:eastAsia="Times New Roman" w:hAnsi="Calibri" w:cs="Times New Roman"/>
          <w:lang w:eastAsia="pt-PT"/>
        </w:rPr>
        <w:t xml:space="preserve">o </w:t>
      </w:r>
      <w:r w:rsidR="00FB6792">
        <w:rPr>
          <w:rFonts w:ascii="Calibri" w:eastAsia="Times New Roman" w:hAnsi="Calibri" w:cs="Times New Roman"/>
          <w:lang w:eastAsia="pt-PT"/>
        </w:rPr>
        <w:t xml:space="preserve">que permitiu </w:t>
      </w:r>
      <w:r w:rsidR="00FC7F56">
        <w:rPr>
          <w:rFonts w:ascii="Calibri" w:eastAsia="Times New Roman" w:hAnsi="Calibri" w:cs="Times New Roman"/>
          <w:lang w:eastAsia="pt-PT"/>
        </w:rPr>
        <w:t xml:space="preserve">a atualização do levantamento realizado </w:t>
      </w:r>
      <w:r w:rsidR="001833E4">
        <w:rPr>
          <w:rFonts w:ascii="Calibri" w:eastAsia="Times New Roman" w:hAnsi="Calibri" w:cs="Times New Roman"/>
          <w:lang w:eastAsia="pt-PT"/>
        </w:rPr>
        <w:t xml:space="preserve">em 2011 </w:t>
      </w:r>
      <w:r w:rsidR="00FC7F56">
        <w:rPr>
          <w:rFonts w:ascii="Calibri" w:eastAsia="Times New Roman" w:hAnsi="Calibri" w:cs="Times New Roman"/>
          <w:lang w:eastAsia="pt-PT"/>
        </w:rPr>
        <w:t>p</w:t>
      </w:r>
      <w:r w:rsidR="008B7F7E">
        <w:rPr>
          <w:rFonts w:ascii="Calibri" w:eastAsia="Times New Roman" w:hAnsi="Calibri" w:cs="Times New Roman"/>
          <w:lang w:eastAsia="pt-PT"/>
        </w:rPr>
        <w:t xml:space="preserve">elo INE </w:t>
      </w:r>
      <w:r w:rsidR="001833E4">
        <w:rPr>
          <w:rFonts w:ascii="Calibri" w:eastAsia="Times New Roman" w:hAnsi="Calibri" w:cs="Times New Roman"/>
          <w:lang w:eastAsia="pt-PT"/>
        </w:rPr>
        <w:t>(</w:t>
      </w:r>
      <w:r w:rsidR="00DC7132">
        <w:rPr>
          <w:rFonts w:ascii="Calibri" w:eastAsia="Times New Roman" w:hAnsi="Calibri" w:cs="Times New Roman"/>
          <w:lang w:eastAsia="pt-PT"/>
        </w:rPr>
        <w:t>Inquérito ao edifício</w:t>
      </w:r>
      <w:r w:rsidR="001833E4">
        <w:rPr>
          <w:rFonts w:ascii="Calibri" w:eastAsia="Times New Roman" w:hAnsi="Calibri" w:cs="Times New Roman"/>
          <w:lang w:eastAsia="pt-PT"/>
        </w:rPr>
        <w:t xml:space="preserve">), também com incidência </w:t>
      </w:r>
      <w:r w:rsidR="001A36EF">
        <w:rPr>
          <w:rFonts w:ascii="Calibri" w:eastAsia="Times New Roman" w:hAnsi="Calibri" w:cs="Times New Roman"/>
          <w:lang w:eastAsia="pt-PT"/>
        </w:rPr>
        <w:t xml:space="preserve">apenas </w:t>
      </w:r>
      <w:r w:rsidR="001833E4">
        <w:rPr>
          <w:rFonts w:ascii="Calibri" w:eastAsia="Times New Roman" w:hAnsi="Calibri" w:cs="Times New Roman"/>
          <w:lang w:eastAsia="pt-PT"/>
        </w:rPr>
        <w:t xml:space="preserve">no </w:t>
      </w:r>
      <w:r w:rsidR="00DC7132">
        <w:rPr>
          <w:rFonts w:ascii="Calibri" w:eastAsia="Times New Roman" w:hAnsi="Calibri" w:cs="Times New Roman"/>
          <w:lang w:eastAsia="pt-PT"/>
        </w:rPr>
        <w:t>exterior dos edifícios</w:t>
      </w:r>
      <w:r w:rsidR="00804C67">
        <w:rPr>
          <w:rFonts w:ascii="Calibri" w:eastAsia="Times New Roman" w:hAnsi="Calibri" w:cs="Times New Roman"/>
          <w:lang w:eastAsia="pt-PT"/>
        </w:rPr>
        <w:t>.</w:t>
      </w:r>
    </w:p>
    <w:p w:rsidR="003E26DB" w:rsidRDefault="00471220" w:rsidP="00BB75B8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t xml:space="preserve">Tabela </w:t>
      </w:r>
      <w:r w:rsidR="005A33E0">
        <w:rPr>
          <w:b/>
        </w:rPr>
        <w:t>11</w:t>
      </w:r>
      <w:r w:rsidR="00DD5A9E">
        <w:rPr>
          <w:rFonts w:ascii="Calibri" w:eastAsia="Times New Roman" w:hAnsi="Calibri" w:cs="Times New Roman"/>
          <w:b/>
          <w:lang w:eastAsia="pt-PT"/>
        </w:rPr>
        <w:t xml:space="preserve"> -</w:t>
      </w:r>
      <w:r w:rsidR="00563B38" w:rsidRPr="00141D4A">
        <w:rPr>
          <w:rFonts w:ascii="Calibri" w:eastAsia="Times New Roman" w:hAnsi="Calibri" w:cs="Times New Roman"/>
          <w:b/>
          <w:lang w:eastAsia="pt-PT"/>
        </w:rPr>
        <w:t xml:space="preserve"> Estado de conservação dos edifícios</w:t>
      </w:r>
    </w:p>
    <w:p w:rsidR="00BB75B8" w:rsidRPr="00BB75B8" w:rsidRDefault="00BB75B8" w:rsidP="00BB75B8">
      <w:pPr>
        <w:spacing w:after="0" w:line="240" w:lineRule="auto"/>
        <w:jc w:val="center"/>
        <w:rPr>
          <w:rFonts w:ascii="Calibri" w:eastAsia="Times New Roman" w:hAnsi="Calibri" w:cs="Times New Roman"/>
          <w:lang w:eastAsia="pt-PT"/>
        </w:rPr>
      </w:pPr>
    </w:p>
    <w:tbl>
      <w:tblPr>
        <w:tblStyle w:val="Tabelacomgrelha"/>
        <w:tblW w:w="9813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4805"/>
        <w:gridCol w:w="1164"/>
        <w:gridCol w:w="1165"/>
        <w:gridCol w:w="553"/>
        <w:gridCol w:w="850"/>
        <w:gridCol w:w="567"/>
        <w:gridCol w:w="709"/>
      </w:tblGrid>
      <w:tr w:rsidR="00AE3562" w:rsidRPr="00BA6A37" w:rsidTr="006535AD">
        <w:trPr>
          <w:jc w:val="center"/>
        </w:trPr>
        <w:tc>
          <w:tcPr>
            <w:tcW w:w="4805" w:type="dxa"/>
            <w:vMerge w:val="restart"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Estado de conservação</w:t>
            </w:r>
          </w:p>
        </w:tc>
        <w:tc>
          <w:tcPr>
            <w:tcW w:w="2329" w:type="dxa"/>
            <w:gridSpan w:val="2"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Edifícios habitacionais e mistos</w:t>
            </w:r>
          </w:p>
        </w:tc>
        <w:tc>
          <w:tcPr>
            <w:tcW w:w="1403" w:type="dxa"/>
            <w:gridSpan w:val="2"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Edifícios não habitacionais</w:t>
            </w:r>
          </w:p>
        </w:tc>
        <w:tc>
          <w:tcPr>
            <w:tcW w:w="1276" w:type="dxa"/>
            <w:gridSpan w:val="2"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Total</w:t>
            </w:r>
          </w:p>
        </w:tc>
      </w:tr>
      <w:tr w:rsidR="00AE3562" w:rsidRPr="00BA6A37" w:rsidTr="00BB75B8">
        <w:trPr>
          <w:trHeight w:val="510"/>
          <w:jc w:val="center"/>
        </w:trPr>
        <w:tc>
          <w:tcPr>
            <w:tcW w:w="4805" w:type="dxa"/>
            <w:vMerge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color w:val="FFFFFF" w:themeColor="background1"/>
                <w:sz w:val="20"/>
                <w:szCs w:val="20"/>
                <w:lang w:eastAsia="pt-PT"/>
              </w:rPr>
            </w:pPr>
          </w:p>
        </w:tc>
        <w:tc>
          <w:tcPr>
            <w:tcW w:w="1164" w:type="dxa"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1165" w:type="dxa"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553" w:type="dxa"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850" w:type="dxa"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567" w:type="dxa"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709" w:type="dxa"/>
            <w:shd w:val="clear" w:color="auto" w:fill="2E74B5" w:themeFill="accent1" w:themeFillShade="BF"/>
            <w:vAlign w:val="center"/>
          </w:tcPr>
          <w:p w:rsidR="00AE3562" w:rsidRPr="00BA6A37" w:rsidRDefault="00AE3562" w:rsidP="005D2741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681A0D" w:rsidRPr="00BA6A37" w:rsidTr="006535AD">
        <w:trPr>
          <w:trHeight w:val="53"/>
          <w:jc w:val="center"/>
        </w:trPr>
        <w:tc>
          <w:tcPr>
            <w:tcW w:w="4805" w:type="dxa"/>
          </w:tcPr>
          <w:p w:rsidR="00681A0D" w:rsidRPr="00BA6A37" w:rsidRDefault="00681A0D" w:rsidP="00681A0D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Muito bom (não necessita reparações)</w:t>
            </w:r>
          </w:p>
        </w:tc>
        <w:tc>
          <w:tcPr>
            <w:tcW w:w="1164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360</w:t>
            </w:r>
          </w:p>
        </w:tc>
        <w:tc>
          <w:tcPr>
            <w:tcW w:w="1165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71,4</w:t>
            </w:r>
          </w:p>
        </w:tc>
        <w:tc>
          <w:tcPr>
            <w:tcW w:w="553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29</w:t>
            </w:r>
          </w:p>
        </w:tc>
        <w:tc>
          <w:tcPr>
            <w:tcW w:w="850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46,8</w:t>
            </w:r>
          </w:p>
        </w:tc>
        <w:tc>
          <w:tcPr>
            <w:tcW w:w="567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389</w:t>
            </w:r>
          </w:p>
        </w:tc>
        <w:tc>
          <w:tcPr>
            <w:tcW w:w="709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68,7</w:t>
            </w:r>
          </w:p>
        </w:tc>
      </w:tr>
      <w:tr w:rsidR="00681A0D" w:rsidRPr="00BA6A37" w:rsidTr="006535AD">
        <w:trPr>
          <w:jc w:val="center"/>
        </w:trPr>
        <w:tc>
          <w:tcPr>
            <w:tcW w:w="4805" w:type="dxa"/>
          </w:tcPr>
          <w:p w:rsidR="00681A0D" w:rsidRPr="00BA6A37" w:rsidRDefault="00681A0D" w:rsidP="00681A0D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Bom (anomalias que prejudicam o aspeto; necessita pequenas reparações, de fácil execução)</w:t>
            </w:r>
          </w:p>
        </w:tc>
        <w:tc>
          <w:tcPr>
            <w:tcW w:w="1164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100</w:t>
            </w:r>
          </w:p>
        </w:tc>
        <w:tc>
          <w:tcPr>
            <w:tcW w:w="1165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19,8</w:t>
            </w:r>
          </w:p>
        </w:tc>
        <w:tc>
          <w:tcPr>
            <w:tcW w:w="553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16</w:t>
            </w:r>
          </w:p>
        </w:tc>
        <w:tc>
          <w:tcPr>
            <w:tcW w:w="850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25,8</w:t>
            </w:r>
          </w:p>
        </w:tc>
        <w:tc>
          <w:tcPr>
            <w:tcW w:w="567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116</w:t>
            </w:r>
          </w:p>
        </w:tc>
        <w:tc>
          <w:tcPr>
            <w:tcW w:w="709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20,5</w:t>
            </w:r>
          </w:p>
        </w:tc>
      </w:tr>
      <w:tr w:rsidR="00681A0D" w:rsidRPr="00BA6A37" w:rsidTr="006535AD">
        <w:trPr>
          <w:jc w:val="center"/>
        </w:trPr>
        <w:tc>
          <w:tcPr>
            <w:tcW w:w="4805" w:type="dxa"/>
          </w:tcPr>
          <w:p w:rsidR="00681A0D" w:rsidRPr="00BA6A37" w:rsidRDefault="00681A0D" w:rsidP="00681A0D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Médio (anomalias que prejudicam o uso e o conforto, de difícil execução) </w:t>
            </w:r>
          </w:p>
        </w:tc>
        <w:tc>
          <w:tcPr>
            <w:tcW w:w="1164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24</w:t>
            </w:r>
          </w:p>
        </w:tc>
        <w:tc>
          <w:tcPr>
            <w:tcW w:w="1165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4,8</w:t>
            </w:r>
          </w:p>
        </w:tc>
        <w:tc>
          <w:tcPr>
            <w:tcW w:w="553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8</w:t>
            </w:r>
          </w:p>
        </w:tc>
        <w:tc>
          <w:tcPr>
            <w:tcW w:w="850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12,9</w:t>
            </w:r>
          </w:p>
        </w:tc>
        <w:tc>
          <w:tcPr>
            <w:tcW w:w="567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32</w:t>
            </w:r>
          </w:p>
        </w:tc>
        <w:tc>
          <w:tcPr>
            <w:tcW w:w="709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5,7</w:t>
            </w:r>
          </w:p>
        </w:tc>
      </w:tr>
      <w:tr w:rsidR="00681A0D" w:rsidRPr="00BA6A37" w:rsidTr="006535AD">
        <w:trPr>
          <w:jc w:val="center"/>
        </w:trPr>
        <w:tc>
          <w:tcPr>
            <w:tcW w:w="4805" w:type="dxa"/>
          </w:tcPr>
          <w:p w:rsidR="00681A0D" w:rsidRPr="00BA6A37" w:rsidRDefault="00681A0D" w:rsidP="00681A0D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Mau (anomalias grandes, que prejudicam o uso e o conforto e que poem em risco a saúde e a segurança) </w:t>
            </w:r>
          </w:p>
        </w:tc>
        <w:tc>
          <w:tcPr>
            <w:tcW w:w="1164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9</w:t>
            </w:r>
          </w:p>
        </w:tc>
        <w:tc>
          <w:tcPr>
            <w:tcW w:w="1165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1,8</w:t>
            </w:r>
          </w:p>
        </w:tc>
        <w:tc>
          <w:tcPr>
            <w:tcW w:w="553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5</w:t>
            </w:r>
          </w:p>
        </w:tc>
        <w:tc>
          <w:tcPr>
            <w:tcW w:w="850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8,1</w:t>
            </w:r>
          </w:p>
        </w:tc>
        <w:tc>
          <w:tcPr>
            <w:tcW w:w="567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14</w:t>
            </w:r>
          </w:p>
        </w:tc>
        <w:tc>
          <w:tcPr>
            <w:tcW w:w="709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2,5</w:t>
            </w:r>
          </w:p>
        </w:tc>
      </w:tr>
      <w:tr w:rsidR="00681A0D" w:rsidRPr="00BA6A37" w:rsidTr="006535AD">
        <w:trPr>
          <w:jc w:val="center"/>
        </w:trPr>
        <w:tc>
          <w:tcPr>
            <w:tcW w:w="4805" w:type="dxa"/>
          </w:tcPr>
          <w:p w:rsidR="00681A0D" w:rsidRPr="00BA6A37" w:rsidRDefault="00681A0D" w:rsidP="00681A0D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Muito mau / ruína (edifício que não pode ser utilizado por razões e segurança e/ou salubridade. Necessita intervenção muito grande ou demolição)</w:t>
            </w:r>
          </w:p>
        </w:tc>
        <w:tc>
          <w:tcPr>
            <w:tcW w:w="1164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7</w:t>
            </w:r>
          </w:p>
        </w:tc>
        <w:tc>
          <w:tcPr>
            <w:tcW w:w="1165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1,4</w:t>
            </w:r>
          </w:p>
        </w:tc>
        <w:tc>
          <w:tcPr>
            <w:tcW w:w="553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4,8</w:t>
            </w:r>
          </w:p>
        </w:tc>
        <w:tc>
          <w:tcPr>
            <w:tcW w:w="567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10</w:t>
            </w:r>
          </w:p>
        </w:tc>
        <w:tc>
          <w:tcPr>
            <w:tcW w:w="709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1,8</w:t>
            </w:r>
          </w:p>
        </w:tc>
      </w:tr>
      <w:tr w:rsidR="00681A0D" w:rsidRPr="00BA6A37" w:rsidTr="006535AD">
        <w:trPr>
          <w:trHeight w:val="53"/>
          <w:jc w:val="center"/>
        </w:trPr>
        <w:tc>
          <w:tcPr>
            <w:tcW w:w="4805" w:type="dxa"/>
          </w:tcPr>
          <w:p w:rsidR="00681A0D" w:rsidRPr="00BA6A37" w:rsidRDefault="00681A0D" w:rsidP="00681A0D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Em obra </w:t>
            </w:r>
          </w:p>
        </w:tc>
        <w:tc>
          <w:tcPr>
            <w:tcW w:w="1164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4</w:t>
            </w:r>
          </w:p>
        </w:tc>
        <w:tc>
          <w:tcPr>
            <w:tcW w:w="1165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0,8</w:t>
            </w:r>
          </w:p>
        </w:tc>
        <w:tc>
          <w:tcPr>
            <w:tcW w:w="553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</w:t>
            </w:r>
          </w:p>
        </w:tc>
        <w:tc>
          <w:tcPr>
            <w:tcW w:w="850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1,6</w:t>
            </w:r>
          </w:p>
        </w:tc>
        <w:tc>
          <w:tcPr>
            <w:tcW w:w="567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5</w:t>
            </w:r>
          </w:p>
        </w:tc>
        <w:tc>
          <w:tcPr>
            <w:tcW w:w="709" w:type="dxa"/>
            <w:vAlign w:val="center"/>
          </w:tcPr>
          <w:p w:rsidR="00681A0D" w:rsidRPr="00BA6A37" w:rsidRDefault="00681A0D" w:rsidP="005D2741">
            <w:pPr>
              <w:jc w:val="center"/>
              <w:rPr>
                <w:sz w:val="20"/>
                <w:szCs w:val="20"/>
              </w:rPr>
            </w:pPr>
            <w:r w:rsidRPr="00BA6A37">
              <w:rPr>
                <w:sz w:val="20"/>
                <w:szCs w:val="20"/>
              </w:rPr>
              <w:t>0,9</w:t>
            </w:r>
          </w:p>
        </w:tc>
      </w:tr>
      <w:tr w:rsidR="00681A0D" w:rsidRPr="00BA6A37" w:rsidTr="006535AD">
        <w:trPr>
          <w:trHeight w:val="53"/>
          <w:jc w:val="center"/>
        </w:trPr>
        <w:tc>
          <w:tcPr>
            <w:tcW w:w="4805" w:type="dxa"/>
          </w:tcPr>
          <w:p w:rsidR="00681A0D" w:rsidRPr="00BA6A37" w:rsidRDefault="00681A0D" w:rsidP="00681A0D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BA6A37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 xml:space="preserve">Total </w:t>
            </w:r>
          </w:p>
        </w:tc>
        <w:tc>
          <w:tcPr>
            <w:tcW w:w="1164" w:type="dxa"/>
            <w:vAlign w:val="center"/>
          </w:tcPr>
          <w:p w:rsidR="00681A0D" w:rsidRPr="00BA6A37" w:rsidRDefault="00681A0D" w:rsidP="005D2741">
            <w:pPr>
              <w:jc w:val="center"/>
              <w:rPr>
                <w:b/>
                <w:sz w:val="20"/>
                <w:szCs w:val="20"/>
              </w:rPr>
            </w:pPr>
            <w:r w:rsidRPr="00BA6A37">
              <w:rPr>
                <w:b/>
                <w:sz w:val="20"/>
                <w:szCs w:val="20"/>
              </w:rPr>
              <w:t>504</w:t>
            </w:r>
          </w:p>
        </w:tc>
        <w:tc>
          <w:tcPr>
            <w:tcW w:w="1165" w:type="dxa"/>
            <w:vAlign w:val="center"/>
          </w:tcPr>
          <w:p w:rsidR="00681A0D" w:rsidRPr="00BA6A37" w:rsidRDefault="00681A0D" w:rsidP="005D2741">
            <w:pPr>
              <w:jc w:val="center"/>
              <w:rPr>
                <w:b/>
                <w:sz w:val="20"/>
                <w:szCs w:val="20"/>
              </w:rPr>
            </w:pPr>
            <w:r w:rsidRPr="00BA6A37">
              <w:rPr>
                <w:b/>
                <w:sz w:val="20"/>
                <w:szCs w:val="20"/>
              </w:rPr>
              <w:t>100,0</w:t>
            </w:r>
          </w:p>
        </w:tc>
        <w:tc>
          <w:tcPr>
            <w:tcW w:w="553" w:type="dxa"/>
            <w:vAlign w:val="center"/>
          </w:tcPr>
          <w:p w:rsidR="00681A0D" w:rsidRPr="00BA6A37" w:rsidRDefault="00681A0D" w:rsidP="005D2741">
            <w:pPr>
              <w:jc w:val="center"/>
              <w:rPr>
                <w:b/>
                <w:sz w:val="20"/>
                <w:szCs w:val="20"/>
              </w:rPr>
            </w:pPr>
            <w:r w:rsidRPr="00BA6A37">
              <w:rPr>
                <w:b/>
                <w:sz w:val="20"/>
                <w:szCs w:val="20"/>
              </w:rPr>
              <w:t>62</w:t>
            </w:r>
          </w:p>
        </w:tc>
        <w:tc>
          <w:tcPr>
            <w:tcW w:w="850" w:type="dxa"/>
            <w:vAlign w:val="center"/>
          </w:tcPr>
          <w:p w:rsidR="00681A0D" w:rsidRPr="00BA6A37" w:rsidRDefault="00681A0D" w:rsidP="005D2741">
            <w:pPr>
              <w:jc w:val="center"/>
              <w:rPr>
                <w:b/>
                <w:sz w:val="20"/>
                <w:szCs w:val="20"/>
              </w:rPr>
            </w:pPr>
            <w:r w:rsidRPr="00BA6A37">
              <w:rPr>
                <w:b/>
                <w:sz w:val="20"/>
                <w:szCs w:val="20"/>
              </w:rPr>
              <w:t>100,0</w:t>
            </w:r>
          </w:p>
        </w:tc>
        <w:tc>
          <w:tcPr>
            <w:tcW w:w="567" w:type="dxa"/>
            <w:vAlign w:val="center"/>
          </w:tcPr>
          <w:p w:rsidR="00681A0D" w:rsidRPr="00BA6A37" w:rsidRDefault="00681A0D" w:rsidP="005D2741">
            <w:pPr>
              <w:jc w:val="center"/>
              <w:rPr>
                <w:b/>
                <w:sz w:val="20"/>
                <w:szCs w:val="20"/>
              </w:rPr>
            </w:pPr>
            <w:r w:rsidRPr="00BA6A37">
              <w:rPr>
                <w:b/>
                <w:sz w:val="20"/>
                <w:szCs w:val="20"/>
              </w:rPr>
              <w:t>566</w:t>
            </w:r>
          </w:p>
        </w:tc>
        <w:tc>
          <w:tcPr>
            <w:tcW w:w="709" w:type="dxa"/>
            <w:vAlign w:val="center"/>
          </w:tcPr>
          <w:p w:rsidR="00681A0D" w:rsidRPr="00BA6A37" w:rsidRDefault="00681A0D" w:rsidP="005D2741">
            <w:pPr>
              <w:jc w:val="center"/>
              <w:rPr>
                <w:b/>
                <w:sz w:val="20"/>
                <w:szCs w:val="20"/>
              </w:rPr>
            </w:pPr>
            <w:r w:rsidRPr="00BA6A37">
              <w:rPr>
                <w:b/>
                <w:sz w:val="20"/>
                <w:szCs w:val="20"/>
              </w:rPr>
              <w:t>100,0</w:t>
            </w:r>
          </w:p>
        </w:tc>
      </w:tr>
    </w:tbl>
    <w:p w:rsidR="00BB75B8" w:rsidRDefault="00BB75B8" w:rsidP="00BB75B8">
      <w:pPr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</w:p>
    <w:p w:rsidR="00202325" w:rsidRPr="008B7F7E" w:rsidRDefault="004B25E9" w:rsidP="00BB75B8">
      <w:pPr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  <w:r w:rsidRPr="008B7F7E">
        <w:rPr>
          <w:rFonts w:ascii="Calibri" w:eastAsia="Times New Roman" w:hAnsi="Calibri" w:cs="Times New Roman"/>
          <w:sz w:val="20"/>
          <w:szCs w:val="18"/>
          <w:lang w:eastAsia="pt-PT"/>
        </w:rPr>
        <w:t>Fonte: Levantamento e tratamento próprio</w:t>
      </w:r>
      <w:r w:rsidR="006F5AE1" w:rsidRPr="008B7F7E">
        <w:rPr>
          <w:rFonts w:ascii="Calibri" w:eastAsia="Times New Roman" w:hAnsi="Calibri" w:cs="Times New Roman"/>
          <w:sz w:val="20"/>
          <w:szCs w:val="18"/>
          <w:lang w:eastAsia="pt-PT"/>
        </w:rPr>
        <w:t xml:space="preserve"> (</w:t>
      </w:r>
      <w:r w:rsidR="00274E0E" w:rsidRPr="008B7F7E">
        <w:rPr>
          <w:rFonts w:ascii="Calibri" w:eastAsia="Times New Roman" w:hAnsi="Calibri" w:cs="Times New Roman"/>
          <w:sz w:val="20"/>
          <w:szCs w:val="18"/>
          <w:lang w:eastAsia="pt-PT"/>
        </w:rPr>
        <w:t xml:space="preserve">IESE, </w:t>
      </w:r>
      <w:r w:rsidR="000B521E" w:rsidRPr="008B7F7E">
        <w:rPr>
          <w:rFonts w:ascii="Calibri" w:eastAsia="Times New Roman" w:hAnsi="Calibri" w:cs="Times New Roman"/>
          <w:sz w:val="20"/>
          <w:szCs w:val="18"/>
          <w:lang w:eastAsia="pt-PT"/>
        </w:rPr>
        <w:t>2017)</w:t>
      </w:r>
    </w:p>
    <w:p w:rsidR="00BB75B8" w:rsidRDefault="00BB75B8" w:rsidP="00BB75B8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2A1E45" w:rsidRDefault="00600063" w:rsidP="002A1E45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lastRenderedPageBreak/>
        <w:t>N</w:t>
      </w:r>
      <w:r w:rsidRPr="00DD3371">
        <w:rPr>
          <w:rFonts w:ascii="Calibri" w:eastAsia="Times New Roman" w:hAnsi="Calibri" w:cs="Times New Roman"/>
          <w:lang w:eastAsia="pt-PT"/>
        </w:rPr>
        <w:t xml:space="preserve">a generalidade </w:t>
      </w:r>
      <w:r>
        <w:rPr>
          <w:rFonts w:ascii="Calibri" w:eastAsia="Times New Roman" w:hAnsi="Calibri" w:cs="Times New Roman"/>
          <w:lang w:eastAsia="pt-PT"/>
        </w:rPr>
        <w:t>o</w:t>
      </w:r>
      <w:r w:rsidR="00DD3371" w:rsidRPr="00DD3371">
        <w:rPr>
          <w:rFonts w:ascii="Calibri" w:eastAsia="Times New Roman" w:hAnsi="Calibri" w:cs="Times New Roman"/>
          <w:lang w:eastAsia="pt-PT"/>
        </w:rPr>
        <w:t>s edifícios desta ARU apresentam uma situação bastante satisfatória no que respeita ao estado de conservação</w:t>
      </w:r>
      <w:r w:rsidR="00D26C6C">
        <w:rPr>
          <w:rFonts w:ascii="Calibri" w:eastAsia="Times New Roman" w:hAnsi="Calibri" w:cs="Times New Roman"/>
          <w:lang w:eastAsia="pt-PT"/>
        </w:rPr>
        <w:t xml:space="preserve"> exterior dos edifícios</w:t>
      </w:r>
      <w:r w:rsidR="00DD3371" w:rsidRPr="00DD3371">
        <w:rPr>
          <w:rFonts w:ascii="Calibri" w:eastAsia="Times New Roman" w:hAnsi="Calibri" w:cs="Times New Roman"/>
          <w:lang w:eastAsia="pt-PT"/>
        </w:rPr>
        <w:t xml:space="preserve">, já que 89,2% estão em muito bom ou bom estado. </w:t>
      </w:r>
      <w:r w:rsidR="00D64AAF">
        <w:rPr>
          <w:rFonts w:ascii="Calibri" w:eastAsia="Times New Roman" w:hAnsi="Calibri" w:cs="Times New Roman"/>
          <w:lang w:eastAsia="pt-PT"/>
        </w:rPr>
        <w:t>Os</w:t>
      </w:r>
      <w:r w:rsidR="00DD3371" w:rsidRPr="00DD3371">
        <w:rPr>
          <w:rFonts w:ascii="Calibri" w:eastAsia="Times New Roman" w:hAnsi="Calibri" w:cs="Times New Roman"/>
          <w:lang w:eastAsia="pt-PT"/>
        </w:rPr>
        <w:t xml:space="preserve"> edifícios </w:t>
      </w:r>
      <w:r w:rsidR="00D64AAF">
        <w:rPr>
          <w:rFonts w:ascii="Calibri" w:eastAsia="Times New Roman" w:hAnsi="Calibri" w:cs="Times New Roman"/>
          <w:lang w:eastAsia="pt-PT"/>
        </w:rPr>
        <w:t xml:space="preserve">que </w:t>
      </w:r>
      <w:r w:rsidR="00D64AAF" w:rsidRPr="00DD3371">
        <w:rPr>
          <w:rFonts w:ascii="Calibri" w:eastAsia="Times New Roman" w:hAnsi="Calibri" w:cs="Times New Roman"/>
          <w:lang w:eastAsia="pt-PT"/>
        </w:rPr>
        <w:t xml:space="preserve">se encontram em mau ou muito mau estado </w:t>
      </w:r>
      <w:r w:rsidR="00D64AAF">
        <w:rPr>
          <w:rFonts w:ascii="Calibri" w:eastAsia="Times New Roman" w:hAnsi="Calibri" w:cs="Times New Roman"/>
          <w:lang w:eastAsia="pt-PT"/>
        </w:rPr>
        <w:t xml:space="preserve">representam </w:t>
      </w:r>
      <w:r w:rsidR="00FD4F3B">
        <w:rPr>
          <w:rFonts w:ascii="Calibri" w:eastAsia="Times New Roman" w:hAnsi="Calibri" w:cs="Times New Roman"/>
          <w:lang w:eastAsia="pt-PT"/>
        </w:rPr>
        <w:t xml:space="preserve">apenas </w:t>
      </w:r>
      <w:r w:rsidR="00DD3371" w:rsidRPr="00DD3371">
        <w:rPr>
          <w:rFonts w:ascii="Calibri" w:eastAsia="Times New Roman" w:hAnsi="Calibri" w:cs="Times New Roman"/>
          <w:lang w:eastAsia="pt-PT"/>
        </w:rPr>
        <w:t>4,3%</w:t>
      </w:r>
      <w:r w:rsidR="00FD4F3B">
        <w:rPr>
          <w:rFonts w:ascii="Calibri" w:eastAsia="Times New Roman" w:hAnsi="Calibri" w:cs="Times New Roman"/>
          <w:lang w:eastAsia="pt-PT"/>
        </w:rPr>
        <w:t xml:space="preserve"> do total</w:t>
      </w:r>
      <w:r w:rsidR="00DD3371" w:rsidRPr="00DD3371">
        <w:rPr>
          <w:rFonts w:ascii="Calibri" w:eastAsia="Times New Roman" w:hAnsi="Calibri" w:cs="Times New Roman"/>
          <w:lang w:eastAsia="pt-PT"/>
        </w:rPr>
        <w:t xml:space="preserve">. </w:t>
      </w:r>
      <w:r w:rsidR="0028325A">
        <w:rPr>
          <w:rFonts w:ascii="Calibri" w:eastAsia="Times New Roman" w:hAnsi="Calibri" w:cs="Times New Roman"/>
          <w:lang w:eastAsia="pt-PT"/>
        </w:rPr>
        <w:t xml:space="preserve">No entanto, nos quarteirões abrangidos e confinantes com o Centro Histórico, </w:t>
      </w:r>
      <w:r w:rsidR="00260066">
        <w:rPr>
          <w:rFonts w:ascii="Calibri" w:eastAsia="Times New Roman" w:hAnsi="Calibri" w:cs="Times New Roman"/>
          <w:lang w:eastAsia="pt-PT"/>
        </w:rPr>
        <w:t>o envelhecimento</w:t>
      </w:r>
      <w:r w:rsidR="0028325A">
        <w:rPr>
          <w:rFonts w:ascii="Calibri" w:eastAsia="Times New Roman" w:hAnsi="Calibri" w:cs="Times New Roman"/>
          <w:lang w:eastAsia="pt-PT"/>
        </w:rPr>
        <w:t xml:space="preserve"> do </w:t>
      </w:r>
      <w:r w:rsidR="00260066">
        <w:rPr>
          <w:rFonts w:ascii="Calibri" w:eastAsia="Times New Roman" w:hAnsi="Calibri" w:cs="Times New Roman"/>
          <w:lang w:eastAsia="pt-PT"/>
        </w:rPr>
        <w:t xml:space="preserve">parque </w:t>
      </w:r>
      <w:r w:rsidR="0028325A">
        <w:rPr>
          <w:rFonts w:ascii="Calibri" w:eastAsia="Times New Roman" w:hAnsi="Calibri" w:cs="Times New Roman"/>
          <w:lang w:eastAsia="pt-PT"/>
        </w:rPr>
        <w:t xml:space="preserve">edificado </w:t>
      </w:r>
      <w:r w:rsidR="00260066">
        <w:rPr>
          <w:rFonts w:ascii="Calibri" w:eastAsia="Times New Roman" w:hAnsi="Calibri" w:cs="Times New Roman"/>
          <w:lang w:eastAsia="pt-PT"/>
        </w:rPr>
        <w:t xml:space="preserve">indicia deficiências no estado de conservação, condições de conforto e adequação às exigências dos padrões atuais, </w:t>
      </w:r>
      <w:r w:rsidR="00AE26A6">
        <w:rPr>
          <w:rFonts w:ascii="Calibri" w:eastAsia="Times New Roman" w:hAnsi="Calibri" w:cs="Times New Roman"/>
          <w:lang w:eastAsia="pt-PT"/>
        </w:rPr>
        <w:t>dos alojamentos e dos espaços afetos a comércio, serviços e equipamentos</w:t>
      </w:r>
      <w:r>
        <w:rPr>
          <w:rFonts w:ascii="Calibri" w:eastAsia="Times New Roman" w:hAnsi="Calibri" w:cs="Times New Roman"/>
          <w:lang w:eastAsia="pt-PT"/>
        </w:rPr>
        <w:t>,</w:t>
      </w:r>
      <w:r w:rsidR="00AE26A6">
        <w:rPr>
          <w:rFonts w:ascii="Calibri" w:eastAsia="Times New Roman" w:hAnsi="Calibri" w:cs="Times New Roman"/>
          <w:lang w:eastAsia="pt-PT"/>
        </w:rPr>
        <w:t xml:space="preserve"> </w:t>
      </w:r>
      <w:r w:rsidR="00E03AA2">
        <w:rPr>
          <w:rFonts w:ascii="Calibri" w:eastAsia="Times New Roman" w:hAnsi="Calibri" w:cs="Times New Roman"/>
          <w:lang w:eastAsia="pt-PT"/>
        </w:rPr>
        <w:t xml:space="preserve">que </w:t>
      </w:r>
      <w:r w:rsidR="00260066">
        <w:rPr>
          <w:rFonts w:ascii="Calibri" w:eastAsia="Times New Roman" w:hAnsi="Calibri" w:cs="Times New Roman"/>
          <w:lang w:eastAsia="pt-PT"/>
        </w:rPr>
        <w:t>justifica</w:t>
      </w:r>
      <w:r w:rsidR="00D26C6C">
        <w:rPr>
          <w:rFonts w:ascii="Calibri" w:eastAsia="Times New Roman" w:hAnsi="Calibri" w:cs="Times New Roman"/>
          <w:lang w:eastAsia="pt-PT"/>
        </w:rPr>
        <w:t>m</w:t>
      </w:r>
      <w:r w:rsidR="00260066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algumas </w:t>
      </w:r>
      <w:r w:rsidR="00260066">
        <w:rPr>
          <w:rFonts w:ascii="Calibri" w:eastAsia="Times New Roman" w:hAnsi="Calibri" w:cs="Times New Roman"/>
          <w:lang w:eastAsia="pt-PT"/>
        </w:rPr>
        <w:t xml:space="preserve">necessidades de reabilitação </w:t>
      </w:r>
      <w:r w:rsidR="00AE26A6">
        <w:rPr>
          <w:rFonts w:ascii="Calibri" w:eastAsia="Times New Roman" w:hAnsi="Calibri" w:cs="Times New Roman"/>
          <w:lang w:eastAsia="pt-PT"/>
        </w:rPr>
        <w:t>e modernização</w:t>
      </w:r>
      <w:r w:rsidR="005D2741">
        <w:rPr>
          <w:rFonts w:ascii="Calibri" w:eastAsia="Times New Roman" w:hAnsi="Calibri" w:cs="Times New Roman"/>
          <w:lang w:eastAsia="pt-PT"/>
        </w:rPr>
        <w:t>.</w:t>
      </w:r>
    </w:p>
    <w:p w:rsidR="00600063" w:rsidRPr="00600063" w:rsidRDefault="00600063" w:rsidP="00600063">
      <w:pPr>
        <w:spacing w:after="0" w:line="240" w:lineRule="auto"/>
        <w:jc w:val="both"/>
        <w:rPr>
          <w:sz w:val="12"/>
          <w:szCs w:val="12"/>
        </w:rPr>
      </w:pPr>
    </w:p>
    <w:p w:rsidR="00E52CD9" w:rsidRDefault="00E52CD9" w:rsidP="00600063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041D4">
        <w:rPr>
          <w:b/>
        </w:rPr>
        <w:t xml:space="preserve">Figura </w:t>
      </w:r>
      <w:r w:rsidR="004041D4" w:rsidRPr="004041D4">
        <w:rPr>
          <w:b/>
        </w:rPr>
        <w:t>6</w:t>
      </w:r>
      <w:r w:rsidRPr="004041D4">
        <w:rPr>
          <w:rFonts w:ascii="Calibri" w:eastAsia="Times New Roman" w:hAnsi="Calibri" w:cs="Times New Roman"/>
          <w:b/>
          <w:lang w:eastAsia="pt-PT"/>
        </w:rPr>
        <w:t xml:space="preserve"> - Estado de conservação dos edifícios</w:t>
      </w:r>
    </w:p>
    <w:p w:rsidR="00600063" w:rsidRPr="004041D4" w:rsidRDefault="00600063" w:rsidP="00600063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</w:p>
    <w:p w:rsidR="004041D4" w:rsidRPr="004041D4" w:rsidRDefault="004041D4" w:rsidP="00E52CD9">
      <w:pPr>
        <w:spacing w:after="0" w:line="240" w:lineRule="auto"/>
        <w:jc w:val="center"/>
        <w:rPr>
          <w:rFonts w:ascii="Calibri" w:eastAsia="Times New Roman" w:hAnsi="Calibri" w:cs="Times New Roman"/>
          <w:sz w:val="20"/>
          <w:szCs w:val="20"/>
          <w:lang w:eastAsia="pt-PT"/>
        </w:rPr>
      </w:pPr>
      <w:r w:rsidRPr="004041D4">
        <w:rPr>
          <w:rFonts w:ascii="Calibri" w:eastAsia="Times New Roman" w:hAnsi="Calibri" w:cs="Times New Roman"/>
          <w:noProof/>
          <w:sz w:val="20"/>
          <w:szCs w:val="20"/>
          <w:lang w:eastAsia="pt-PT"/>
        </w:rPr>
        <w:drawing>
          <wp:inline distT="0" distB="0" distL="0" distR="0" wp14:anchorId="2B3E22E3" wp14:editId="09CD1C96">
            <wp:extent cx="5821680" cy="3962189"/>
            <wp:effectExtent l="0" t="0" r="7620" b="63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400" cy="396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1D4" w:rsidRDefault="004041D4" w:rsidP="00E52CD9">
      <w:pPr>
        <w:spacing w:after="0" w:line="240" w:lineRule="auto"/>
        <w:jc w:val="center"/>
        <w:rPr>
          <w:rFonts w:ascii="Calibri" w:eastAsia="Times New Roman" w:hAnsi="Calibri" w:cs="Times New Roman"/>
          <w:sz w:val="20"/>
          <w:szCs w:val="20"/>
          <w:lang w:eastAsia="pt-PT"/>
        </w:rPr>
      </w:pPr>
    </w:p>
    <w:p w:rsidR="00E52CD9" w:rsidRPr="00471220" w:rsidRDefault="00E52CD9" w:rsidP="00FD73BB">
      <w:pPr>
        <w:spacing w:after="120" w:line="360" w:lineRule="auto"/>
        <w:jc w:val="center"/>
        <w:rPr>
          <w:rFonts w:ascii="Calibri" w:eastAsia="Times New Roman" w:hAnsi="Calibri" w:cs="Times New Roman"/>
          <w:sz w:val="20"/>
          <w:szCs w:val="20"/>
          <w:lang w:eastAsia="pt-PT"/>
        </w:rPr>
      </w:pPr>
      <w:r w:rsidRPr="004041D4">
        <w:rPr>
          <w:rFonts w:ascii="Calibri" w:eastAsia="Times New Roman" w:hAnsi="Calibri" w:cs="Times New Roman"/>
          <w:sz w:val="20"/>
          <w:szCs w:val="20"/>
          <w:lang w:eastAsia="pt-PT"/>
        </w:rPr>
        <w:t xml:space="preserve">Fonte: Levantamento e </w:t>
      </w:r>
      <w:r w:rsidR="004D66DD">
        <w:rPr>
          <w:rFonts w:ascii="Calibri" w:eastAsia="Times New Roman" w:hAnsi="Calibri" w:cs="Times New Roman"/>
          <w:sz w:val="20"/>
          <w:szCs w:val="20"/>
          <w:lang w:eastAsia="pt-PT"/>
        </w:rPr>
        <w:t>tratamento próprio (IESE, 2017)</w:t>
      </w:r>
    </w:p>
    <w:p w:rsidR="00600063" w:rsidRPr="00600063" w:rsidRDefault="00600063" w:rsidP="00600063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231E7D" w:rsidRPr="00804C67" w:rsidRDefault="00231E7D" w:rsidP="00231E7D">
      <w:pPr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</w:pPr>
      <w:r w:rsidRPr="00AE3F12">
        <w:rPr>
          <w:rFonts w:ascii="Calibri" w:eastAsia="Times New Roman" w:hAnsi="Calibri" w:cs="Times New Roman"/>
          <w:lang w:eastAsia="pt-PT"/>
        </w:rPr>
        <w:t>Aqueles com uso habitacional são os que apresentam</w:t>
      </w:r>
      <w:r w:rsidR="00676DE1" w:rsidRPr="00AE3F12">
        <w:rPr>
          <w:rFonts w:ascii="Calibri" w:eastAsia="Times New Roman" w:hAnsi="Calibri" w:cs="Times New Roman"/>
          <w:lang w:eastAsia="pt-PT"/>
        </w:rPr>
        <w:t>,</w:t>
      </w:r>
      <w:r w:rsidRPr="00AE3F12">
        <w:rPr>
          <w:rFonts w:ascii="Calibri" w:eastAsia="Times New Roman" w:hAnsi="Calibri" w:cs="Times New Roman"/>
          <w:lang w:eastAsia="pt-PT"/>
        </w:rPr>
        <w:t xml:space="preserve"> </w:t>
      </w:r>
      <w:r w:rsidR="00676DE1" w:rsidRPr="00AE3F12">
        <w:rPr>
          <w:rFonts w:ascii="Calibri" w:eastAsia="Times New Roman" w:hAnsi="Calibri" w:cs="Times New Roman"/>
          <w:lang w:eastAsia="pt-PT"/>
        </w:rPr>
        <w:t xml:space="preserve">em 2017, </w:t>
      </w:r>
      <w:r w:rsidRPr="00AE3F12">
        <w:rPr>
          <w:rFonts w:ascii="Calibri" w:eastAsia="Times New Roman" w:hAnsi="Calibri" w:cs="Times New Roman"/>
          <w:lang w:eastAsia="pt-PT"/>
        </w:rPr>
        <w:t>a situ</w:t>
      </w:r>
      <w:r w:rsidR="00AE3F12" w:rsidRPr="00AE3F12">
        <w:rPr>
          <w:rFonts w:ascii="Calibri" w:eastAsia="Times New Roman" w:hAnsi="Calibri" w:cs="Times New Roman"/>
          <w:lang w:eastAsia="pt-PT"/>
        </w:rPr>
        <w:t>ação mais favorável, já que 91</w:t>
      </w:r>
      <w:r w:rsidRPr="00AE3F12">
        <w:rPr>
          <w:rFonts w:ascii="Calibri" w:eastAsia="Times New Roman" w:hAnsi="Calibri" w:cs="Times New Roman"/>
          <w:lang w:eastAsia="pt-PT"/>
        </w:rPr>
        <w:t>% estão em muito bom ou bom estado. Apenas 16 (3,2%) estão em mau ou muito mau estado de conservação</w:t>
      </w:r>
      <w:r w:rsidRPr="00804C67">
        <w:rPr>
          <w:rFonts w:ascii="Calibri" w:eastAsia="Times New Roman" w:hAnsi="Calibri" w:cs="Times New Roman"/>
          <w:lang w:eastAsia="pt-PT"/>
        </w:rPr>
        <w:t>.</w:t>
      </w:r>
    </w:p>
    <w:p w:rsidR="00231E7D" w:rsidRPr="00804C67" w:rsidRDefault="00231E7D" w:rsidP="00231E7D">
      <w:pPr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</w:pPr>
      <w:r w:rsidRPr="00AE3F12">
        <w:rPr>
          <w:rFonts w:ascii="Calibri" w:eastAsia="Times New Roman" w:hAnsi="Calibri" w:cs="Times New Roman"/>
          <w:lang w:eastAsia="pt-PT"/>
        </w:rPr>
        <w:t xml:space="preserve">Os edifícios </w:t>
      </w:r>
      <w:r w:rsidR="009E055B" w:rsidRPr="00AE3F12">
        <w:rPr>
          <w:rFonts w:ascii="Calibri" w:eastAsia="Times New Roman" w:hAnsi="Calibri" w:cs="Times New Roman"/>
          <w:lang w:eastAsia="pt-PT"/>
        </w:rPr>
        <w:t xml:space="preserve">exclusivamente </w:t>
      </w:r>
      <w:r w:rsidRPr="00AE3F12">
        <w:rPr>
          <w:rFonts w:ascii="Calibri" w:eastAsia="Times New Roman" w:hAnsi="Calibri" w:cs="Times New Roman"/>
          <w:lang w:eastAsia="pt-PT"/>
        </w:rPr>
        <w:t xml:space="preserve">não habitacionais apresentam a situação mais desfavorável. Embora a grande maioria (72,6%) estejam em muito bom ou bom estado, </w:t>
      </w:r>
      <w:r w:rsidR="00AB52D0">
        <w:rPr>
          <w:rFonts w:ascii="Calibri" w:eastAsia="Times New Roman" w:hAnsi="Calibri" w:cs="Times New Roman"/>
          <w:lang w:eastAsia="pt-PT"/>
        </w:rPr>
        <w:t>8 (12,9%</w:t>
      </w:r>
      <w:r w:rsidR="0046639C">
        <w:rPr>
          <w:rFonts w:ascii="Calibri" w:eastAsia="Times New Roman" w:hAnsi="Calibri" w:cs="Times New Roman"/>
          <w:lang w:eastAsia="pt-PT"/>
        </w:rPr>
        <w:t xml:space="preserve">) </w:t>
      </w:r>
      <w:r w:rsidRPr="00AE3F12">
        <w:rPr>
          <w:rFonts w:ascii="Calibri" w:eastAsia="Times New Roman" w:hAnsi="Calibri" w:cs="Times New Roman"/>
          <w:lang w:eastAsia="pt-PT"/>
        </w:rPr>
        <w:t xml:space="preserve">encontram-se em mau ou muito mau </w:t>
      </w:r>
      <w:r w:rsidR="00AE26A6">
        <w:rPr>
          <w:rFonts w:ascii="Calibri" w:eastAsia="Times New Roman" w:hAnsi="Calibri" w:cs="Times New Roman"/>
          <w:lang w:eastAsia="pt-PT"/>
        </w:rPr>
        <w:t>estado de conservação</w:t>
      </w:r>
      <w:r w:rsidR="0046639C">
        <w:rPr>
          <w:rFonts w:ascii="Calibri" w:eastAsia="Times New Roman" w:hAnsi="Calibri" w:cs="Times New Roman"/>
          <w:lang w:eastAsia="pt-PT"/>
        </w:rPr>
        <w:t xml:space="preserve"> e, na sua maioria, </w:t>
      </w:r>
      <w:r w:rsidRPr="00AE3F12">
        <w:rPr>
          <w:rFonts w:ascii="Calibri" w:eastAsia="Times New Roman" w:hAnsi="Calibri" w:cs="Times New Roman"/>
          <w:lang w:eastAsia="pt-PT"/>
        </w:rPr>
        <w:t xml:space="preserve">encerrados. Apenas 2 se encontram parcialmente ocupados: a Igreja e Convento de </w:t>
      </w:r>
      <w:r w:rsidR="00AB52D0">
        <w:rPr>
          <w:rFonts w:ascii="Calibri" w:eastAsia="Times New Roman" w:hAnsi="Calibri" w:cs="Times New Roman"/>
          <w:lang w:eastAsia="pt-PT"/>
        </w:rPr>
        <w:t>S. Francisco classificado como Imóvel de Interesse P</w:t>
      </w:r>
      <w:r w:rsidRPr="00AE3F12">
        <w:rPr>
          <w:rFonts w:ascii="Calibri" w:eastAsia="Times New Roman" w:hAnsi="Calibri" w:cs="Times New Roman"/>
          <w:lang w:eastAsia="pt-PT"/>
        </w:rPr>
        <w:t xml:space="preserve">úblico, onde está instalada a </w:t>
      </w:r>
      <w:r w:rsidRPr="00AE3F12">
        <w:rPr>
          <w:rFonts w:ascii="Calibri" w:eastAsia="Times New Roman" w:hAnsi="Calibri" w:cs="Times New Roman"/>
          <w:lang w:eastAsia="pt-PT"/>
        </w:rPr>
        <w:lastRenderedPageBreak/>
        <w:t>Associação cultural Oficinas do Convento e o edifício na</w:t>
      </w:r>
      <w:r w:rsidR="0046639C">
        <w:rPr>
          <w:rFonts w:ascii="Calibri" w:eastAsia="Times New Roman" w:hAnsi="Calibri" w:cs="Times New Roman"/>
          <w:lang w:eastAsia="pt-PT"/>
        </w:rPr>
        <w:t xml:space="preserve"> esquina da Rua de Passo com a R</w:t>
      </w:r>
      <w:r w:rsidRPr="00AE3F12">
        <w:rPr>
          <w:rFonts w:ascii="Calibri" w:eastAsia="Times New Roman" w:hAnsi="Calibri" w:cs="Times New Roman"/>
          <w:lang w:eastAsia="pt-PT"/>
        </w:rPr>
        <w:t>ua do Lavre</w:t>
      </w:r>
      <w:r w:rsidR="00AB52D0">
        <w:rPr>
          <w:rFonts w:ascii="Calibri" w:eastAsia="Times New Roman" w:hAnsi="Calibri" w:cs="Times New Roman"/>
          <w:lang w:eastAsia="pt-PT"/>
        </w:rPr>
        <w:t xml:space="preserve"> (“</w:t>
      </w:r>
      <w:r w:rsidR="0046639C">
        <w:rPr>
          <w:rFonts w:ascii="Calibri" w:eastAsia="Times New Roman" w:hAnsi="Calibri" w:cs="Times New Roman"/>
          <w:lang w:eastAsia="pt-PT"/>
        </w:rPr>
        <w:t>Passo</w:t>
      </w:r>
      <w:r w:rsidR="00AB52D0">
        <w:rPr>
          <w:rFonts w:ascii="Calibri" w:eastAsia="Times New Roman" w:hAnsi="Calibri" w:cs="Times New Roman"/>
          <w:lang w:eastAsia="pt-PT"/>
        </w:rPr>
        <w:t>”,</w:t>
      </w:r>
      <w:r w:rsidRPr="00AE3F12">
        <w:rPr>
          <w:rFonts w:ascii="Calibri" w:eastAsia="Times New Roman" w:hAnsi="Calibri" w:cs="Times New Roman"/>
          <w:lang w:eastAsia="pt-PT"/>
        </w:rPr>
        <w:t xml:space="preserve"> espaço dedicado ao culto religioso</w:t>
      </w:r>
      <w:r w:rsidR="00AB52D0">
        <w:rPr>
          <w:rFonts w:ascii="Calibri" w:eastAsia="Times New Roman" w:hAnsi="Calibri" w:cs="Times New Roman"/>
          <w:lang w:eastAsia="pt-PT"/>
        </w:rPr>
        <w:t>)</w:t>
      </w:r>
      <w:r w:rsidRPr="00AE3F12">
        <w:rPr>
          <w:rFonts w:ascii="Calibri" w:eastAsia="Times New Roman" w:hAnsi="Calibri" w:cs="Times New Roman"/>
          <w:lang w:eastAsia="pt-PT"/>
        </w:rPr>
        <w:t>.</w:t>
      </w:r>
    </w:p>
    <w:p w:rsidR="00BF63FC" w:rsidRDefault="0018287B" w:rsidP="0018287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Quanto à evolução </w:t>
      </w:r>
      <w:r w:rsidR="0026239A">
        <w:rPr>
          <w:rFonts w:ascii="Calibri" w:eastAsia="Times New Roman" w:hAnsi="Calibri" w:cs="Times New Roman"/>
          <w:lang w:eastAsia="pt-PT"/>
        </w:rPr>
        <w:t>do estado de con</w:t>
      </w:r>
      <w:r>
        <w:rPr>
          <w:rFonts w:ascii="Calibri" w:eastAsia="Times New Roman" w:hAnsi="Calibri" w:cs="Times New Roman"/>
          <w:lang w:eastAsia="pt-PT"/>
        </w:rPr>
        <w:t>servação do edificado</w:t>
      </w:r>
      <w:r w:rsidR="00D03BA5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entre 20</w:t>
      </w:r>
      <w:r w:rsidR="0026239A">
        <w:rPr>
          <w:rFonts w:ascii="Calibri" w:eastAsia="Times New Roman" w:hAnsi="Calibri" w:cs="Times New Roman"/>
          <w:lang w:eastAsia="pt-PT"/>
        </w:rPr>
        <w:t>11 e 2017</w:t>
      </w:r>
      <w:r>
        <w:rPr>
          <w:rFonts w:ascii="Calibri" w:eastAsia="Times New Roman" w:hAnsi="Calibri" w:cs="Times New Roman"/>
          <w:lang w:eastAsia="pt-PT"/>
        </w:rPr>
        <w:t xml:space="preserve">, apenas é possível </w:t>
      </w:r>
      <w:r w:rsidR="00BF63FC">
        <w:rPr>
          <w:rFonts w:ascii="Calibri" w:eastAsia="Times New Roman" w:hAnsi="Calibri" w:cs="Times New Roman"/>
          <w:lang w:eastAsia="pt-PT"/>
        </w:rPr>
        <w:t xml:space="preserve">estabelecer a </w:t>
      </w:r>
      <w:r>
        <w:rPr>
          <w:rFonts w:ascii="Calibri" w:eastAsia="Times New Roman" w:hAnsi="Calibri" w:cs="Times New Roman"/>
          <w:lang w:eastAsia="pt-PT"/>
        </w:rPr>
        <w:t xml:space="preserve">comparação </w:t>
      </w:r>
      <w:r w:rsidR="0026239A">
        <w:rPr>
          <w:rFonts w:ascii="Calibri" w:eastAsia="Times New Roman" w:hAnsi="Calibri" w:cs="Times New Roman"/>
          <w:lang w:eastAsia="pt-PT"/>
        </w:rPr>
        <w:t xml:space="preserve">relativamente aos edifícios com uso habitacional, já que o levantamento do INE de 2011 </w:t>
      </w:r>
      <w:r w:rsidR="00D03BA5">
        <w:rPr>
          <w:rFonts w:ascii="Calibri" w:eastAsia="Times New Roman" w:hAnsi="Calibri" w:cs="Times New Roman"/>
          <w:lang w:eastAsia="pt-PT"/>
        </w:rPr>
        <w:t>incide</w:t>
      </w:r>
      <w:r>
        <w:rPr>
          <w:rFonts w:ascii="Calibri" w:eastAsia="Times New Roman" w:hAnsi="Calibri" w:cs="Times New Roman"/>
          <w:lang w:eastAsia="pt-PT"/>
        </w:rPr>
        <w:t xml:space="preserve"> apenas </w:t>
      </w:r>
      <w:r w:rsidR="00D03BA5">
        <w:rPr>
          <w:rFonts w:ascii="Calibri" w:eastAsia="Times New Roman" w:hAnsi="Calibri" w:cs="Times New Roman"/>
          <w:lang w:eastAsia="pt-PT"/>
        </w:rPr>
        <w:t>sobre esses</w:t>
      </w:r>
      <w:r w:rsidR="00BF63FC">
        <w:rPr>
          <w:rFonts w:ascii="Calibri" w:eastAsia="Times New Roman" w:hAnsi="Calibri" w:cs="Times New Roman"/>
          <w:lang w:eastAsia="pt-PT"/>
        </w:rPr>
        <w:t xml:space="preserve">. </w:t>
      </w:r>
      <w:r w:rsidR="005A33E0">
        <w:rPr>
          <w:rFonts w:ascii="Calibri" w:eastAsia="Times New Roman" w:hAnsi="Calibri" w:cs="Times New Roman"/>
          <w:lang w:eastAsia="pt-PT"/>
        </w:rPr>
        <w:t>Acresce ainda o facto de terem sido identificados alguns edifícios com uso habitacional</w:t>
      </w:r>
      <w:r w:rsidR="00D03BA5">
        <w:rPr>
          <w:rFonts w:ascii="Calibri" w:eastAsia="Times New Roman" w:hAnsi="Calibri" w:cs="Times New Roman"/>
          <w:lang w:eastAsia="pt-PT"/>
        </w:rPr>
        <w:t>,</w:t>
      </w:r>
      <w:r w:rsidR="005A33E0">
        <w:rPr>
          <w:rFonts w:ascii="Calibri" w:eastAsia="Times New Roman" w:hAnsi="Calibri" w:cs="Times New Roman"/>
          <w:lang w:eastAsia="pt-PT"/>
        </w:rPr>
        <w:t xml:space="preserve"> em 2017</w:t>
      </w:r>
      <w:r w:rsidR="00D03BA5">
        <w:rPr>
          <w:rFonts w:ascii="Calibri" w:eastAsia="Times New Roman" w:hAnsi="Calibri" w:cs="Times New Roman"/>
          <w:lang w:eastAsia="pt-PT"/>
        </w:rPr>
        <w:t>,</w:t>
      </w:r>
      <w:r w:rsidR="005A33E0">
        <w:rPr>
          <w:rFonts w:ascii="Calibri" w:eastAsia="Times New Roman" w:hAnsi="Calibri" w:cs="Times New Roman"/>
          <w:lang w:eastAsia="pt-PT"/>
        </w:rPr>
        <w:t xml:space="preserve"> que não constavam do levantamento de 2011, apesar do período de construção ser </w:t>
      </w:r>
      <w:r w:rsidR="00D03BA5">
        <w:rPr>
          <w:rFonts w:ascii="Calibri" w:eastAsia="Times New Roman" w:hAnsi="Calibri" w:cs="Times New Roman"/>
          <w:lang w:eastAsia="pt-PT"/>
        </w:rPr>
        <w:t xml:space="preserve">claramente </w:t>
      </w:r>
      <w:r w:rsidR="005A33E0">
        <w:rPr>
          <w:rFonts w:ascii="Calibri" w:eastAsia="Times New Roman" w:hAnsi="Calibri" w:cs="Times New Roman"/>
          <w:lang w:eastAsia="pt-PT"/>
        </w:rPr>
        <w:t xml:space="preserve">anterior. </w:t>
      </w:r>
      <w:r w:rsidR="00735D00">
        <w:rPr>
          <w:rFonts w:ascii="Calibri" w:eastAsia="Times New Roman" w:hAnsi="Calibri" w:cs="Times New Roman"/>
          <w:lang w:eastAsia="pt-PT"/>
        </w:rPr>
        <w:t>Este e</w:t>
      </w:r>
      <w:r w:rsidR="005A33E0">
        <w:rPr>
          <w:rFonts w:ascii="Calibri" w:eastAsia="Times New Roman" w:hAnsi="Calibri" w:cs="Times New Roman"/>
          <w:lang w:eastAsia="pt-PT"/>
        </w:rPr>
        <w:t>xercício comparativo</w:t>
      </w:r>
      <w:r w:rsidR="00735D00">
        <w:rPr>
          <w:rFonts w:ascii="Calibri" w:eastAsia="Times New Roman" w:hAnsi="Calibri" w:cs="Times New Roman"/>
          <w:lang w:eastAsia="pt-PT"/>
        </w:rPr>
        <w:t xml:space="preserve"> permite conclu</w:t>
      </w:r>
      <w:r w:rsidR="00BF63FC">
        <w:rPr>
          <w:rFonts w:ascii="Calibri" w:eastAsia="Times New Roman" w:hAnsi="Calibri" w:cs="Times New Roman"/>
          <w:lang w:eastAsia="pt-PT"/>
        </w:rPr>
        <w:t>ir, com as limitações referidas</w:t>
      </w:r>
      <w:r w:rsidR="005A33E0">
        <w:rPr>
          <w:rFonts w:ascii="Calibri" w:eastAsia="Times New Roman" w:hAnsi="Calibri" w:cs="Times New Roman"/>
          <w:lang w:eastAsia="pt-PT"/>
        </w:rPr>
        <w:t>,</w:t>
      </w:r>
      <w:r w:rsidR="00735D00">
        <w:rPr>
          <w:rFonts w:ascii="Calibri" w:eastAsia="Times New Roman" w:hAnsi="Calibri" w:cs="Times New Roman"/>
          <w:lang w:eastAsia="pt-PT"/>
        </w:rPr>
        <w:t xml:space="preserve"> que</w:t>
      </w:r>
      <w:r w:rsidR="00BF63FC">
        <w:rPr>
          <w:rFonts w:ascii="Calibri" w:eastAsia="Times New Roman" w:hAnsi="Calibri" w:cs="Times New Roman"/>
          <w:lang w:eastAsia="pt-PT"/>
        </w:rPr>
        <w:t xml:space="preserve"> a situação </w:t>
      </w:r>
      <w:r w:rsidR="005A33E0">
        <w:rPr>
          <w:rFonts w:ascii="Calibri" w:eastAsia="Times New Roman" w:hAnsi="Calibri" w:cs="Times New Roman"/>
          <w:lang w:eastAsia="pt-PT"/>
        </w:rPr>
        <w:t>se agravou</w:t>
      </w:r>
      <w:r w:rsidR="005A33E0" w:rsidRPr="005A33E0">
        <w:rPr>
          <w:rFonts w:ascii="Calibri" w:eastAsia="Times New Roman" w:hAnsi="Calibri" w:cs="Times New Roman"/>
          <w:lang w:eastAsia="pt-PT"/>
        </w:rPr>
        <w:t xml:space="preserve"> </w:t>
      </w:r>
      <w:r w:rsidR="005A33E0">
        <w:rPr>
          <w:rFonts w:ascii="Calibri" w:eastAsia="Times New Roman" w:hAnsi="Calibri" w:cs="Times New Roman"/>
          <w:lang w:eastAsia="pt-PT"/>
        </w:rPr>
        <w:t>em 2017</w:t>
      </w:r>
      <w:r w:rsidR="00BF63FC">
        <w:rPr>
          <w:rFonts w:ascii="Calibri" w:eastAsia="Times New Roman" w:hAnsi="Calibri" w:cs="Times New Roman"/>
          <w:lang w:eastAsia="pt-PT"/>
        </w:rPr>
        <w:t xml:space="preserve">, </w:t>
      </w:r>
      <w:r w:rsidR="00D03BA5">
        <w:rPr>
          <w:rFonts w:ascii="Calibri" w:eastAsia="Times New Roman" w:hAnsi="Calibri" w:cs="Times New Roman"/>
          <w:lang w:eastAsia="pt-PT"/>
        </w:rPr>
        <w:t>uma vez que</w:t>
      </w:r>
      <w:r w:rsidR="005A33E0">
        <w:rPr>
          <w:rFonts w:ascii="Calibri" w:eastAsia="Times New Roman" w:hAnsi="Calibri" w:cs="Times New Roman"/>
          <w:lang w:eastAsia="pt-PT"/>
        </w:rPr>
        <w:t xml:space="preserve"> </w:t>
      </w:r>
      <w:r w:rsidR="00735D00">
        <w:rPr>
          <w:rFonts w:ascii="Calibri" w:eastAsia="Times New Roman" w:hAnsi="Calibri" w:cs="Times New Roman"/>
          <w:lang w:eastAsia="pt-PT"/>
        </w:rPr>
        <w:t>em 2011, 95% dos edifícios estavam em muito bom ou bom estado de conservação</w:t>
      </w:r>
      <w:r w:rsidR="005A33E0">
        <w:rPr>
          <w:rFonts w:ascii="Calibri" w:eastAsia="Times New Roman" w:hAnsi="Calibri" w:cs="Times New Roman"/>
          <w:lang w:eastAsia="pt-PT"/>
        </w:rPr>
        <w:t xml:space="preserve"> e em</w:t>
      </w:r>
      <w:r w:rsidR="00735D00">
        <w:rPr>
          <w:rFonts w:ascii="Calibri" w:eastAsia="Times New Roman" w:hAnsi="Calibri" w:cs="Times New Roman"/>
          <w:lang w:eastAsia="pt-PT"/>
        </w:rPr>
        <w:t xml:space="preserve"> 2017 estavam nesta situaç</w:t>
      </w:r>
      <w:r w:rsidR="00AE3F12">
        <w:rPr>
          <w:rFonts w:ascii="Calibri" w:eastAsia="Times New Roman" w:hAnsi="Calibri" w:cs="Times New Roman"/>
          <w:lang w:eastAsia="pt-PT"/>
        </w:rPr>
        <w:t xml:space="preserve">ão, </w:t>
      </w:r>
      <w:r w:rsidR="00D03BA5">
        <w:rPr>
          <w:rFonts w:ascii="Calibri" w:eastAsia="Times New Roman" w:hAnsi="Calibri" w:cs="Times New Roman"/>
          <w:lang w:eastAsia="pt-PT"/>
        </w:rPr>
        <w:t xml:space="preserve">apenas </w:t>
      </w:r>
      <w:r w:rsidR="00AE3F12">
        <w:rPr>
          <w:rFonts w:ascii="Calibri" w:eastAsia="Times New Roman" w:hAnsi="Calibri" w:cs="Times New Roman"/>
          <w:lang w:eastAsia="pt-PT"/>
        </w:rPr>
        <w:t>91</w:t>
      </w:r>
      <w:r w:rsidR="00735D00">
        <w:rPr>
          <w:rFonts w:ascii="Calibri" w:eastAsia="Times New Roman" w:hAnsi="Calibri" w:cs="Times New Roman"/>
          <w:lang w:eastAsia="pt-PT"/>
        </w:rPr>
        <w:t>%.</w:t>
      </w:r>
      <w:r w:rsidR="00EA6DBD">
        <w:rPr>
          <w:rFonts w:ascii="Calibri" w:eastAsia="Times New Roman" w:hAnsi="Calibri" w:cs="Times New Roman"/>
          <w:lang w:eastAsia="pt-PT"/>
        </w:rPr>
        <w:t xml:space="preserve"> Os edifícios em mau e muito mau estado, </w:t>
      </w:r>
      <w:r w:rsidR="005A33E0">
        <w:rPr>
          <w:rFonts w:ascii="Calibri" w:eastAsia="Times New Roman" w:hAnsi="Calibri" w:cs="Times New Roman"/>
          <w:lang w:eastAsia="pt-PT"/>
        </w:rPr>
        <w:t xml:space="preserve">que </w:t>
      </w:r>
      <w:r w:rsidR="00EA6DBD">
        <w:rPr>
          <w:rFonts w:ascii="Calibri" w:eastAsia="Times New Roman" w:hAnsi="Calibri" w:cs="Times New Roman"/>
          <w:lang w:eastAsia="pt-PT"/>
        </w:rPr>
        <w:t>representavam 1,5% em 2011</w:t>
      </w:r>
      <w:r w:rsidR="005A33E0">
        <w:rPr>
          <w:rFonts w:ascii="Calibri" w:eastAsia="Times New Roman" w:hAnsi="Calibri" w:cs="Times New Roman"/>
          <w:lang w:eastAsia="pt-PT"/>
        </w:rPr>
        <w:t xml:space="preserve">, em 2017 representam </w:t>
      </w:r>
      <w:r w:rsidR="00EA6DBD">
        <w:rPr>
          <w:rFonts w:ascii="Calibri" w:eastAsia="Times New Roman" w:hAnsi="Calibri" w:cs="Times New Roman"/>
          <w:lang w:eastAsia="pt-PT"/>
        </w:rPr>
        <w:t>3,2%.</w:t>
      </w:r>
    </w:p>
    <w:p w:rsidR="00D03BA5" w:rsidRPr="00D03BA5" w:rsidRDefault="00D03BA5" w:rsidP="00D03BA5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E52CD9" w:rsidRDefault="00E52CD9" w:rsidP="00D03BA5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BF63FC">
        <w:rPr>
          <w:b/>
        </w:rPr>
        <w:t xml:space="preserve">Figura </w:t>
      </w:r>
      <w:r w:rsidR="00BF63FC" w:rsidRPr="00BF63FC">
        <w:rPr>
          <w:b/>
        </w:rPr>
        <w:t>7</w:t>
      </w:r>
      <w:r w:rsidRPr="00BF63FC">
        <w:rPr>
          <w:rFonts w:ascii="Calibri" w:eastAsia="Times New Roman" w:hAnsi="Calibri" w:cs="Times New Roman"/>
          <w:b/>
          <w:lang w:eastAsia="pt-PT"/>
        </w:rPr>
        <w:t xml:space="preserve"> - Evolução do estado de conservação dos edifícios 2011-2017</w:t>
      </w:r>
    </w:p>
    <w:p w:rsidR="00D03BA5" w:rsidRPr="00BF63FC" w:rsidRDefault="00D03BA5" w:rsidP="00D03BA5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</w:p>
    <w:p w:rsidR="00E52CD9" w:rsidRPr="00BF63FC" w:rsidRDefault="00BF63FC" w:rsidP="00FD73BB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BF63FC">
        <w:rPr>
          <w:rFonts w:ascii="Calibri" w:eastAsia="Times New Roman" w:hAnsi="Calibri" w:cs="Times New Roman"/>
          <w:b/>
          <w:noProof/>
          <w:lang w:eastAsia="pt-PT"/>
        </w:rPr>
        <w:drawing>
          <wp:inline distT="0" distB="0" distL="0" distR="0" wp14:anchorId="1CCE49DC" wp14:editId="30F44C92">
            <wp:extent cx="5954033" cy="3779520"/>
            <wp:effectExtent l="0" t="0" r="889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577" cy="378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BA5" w:rsidRPr="00D03BA5" w:rsidRDefault="00D03BA5" w:rsidP="00D03BA5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p w:rsidR="00E52CD9" w:rsidRPr="00787939" w:rsidRDefault="00E52CD9" w:rsidP="00D03BA5">
      <w:pPr>
        <w:spacing w:before="120"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  <w:r w:rsidRPr="00787939">
        <w:rPr>
          <w:rFonts w:ascii="Calibri" w:eastAsia="Times New Roman" w:hAnsi="Calibri" w:cs="Times New Roman"/>
          <w:sz w:val="20"/>
          <w:szCs w:val="18"/>
          <w:lang w:eastAsia="pt-PT"/>
        </w:rPr>
        <w:t>Fonte: Tratamento próprio (IESE, 2017), a partir dos dados do INE de 2001 (BGRI) e dos dados do levantamento de cam</w:t>
      </w:r>
      <w:r w:rsidR="004D66DD">
        <w:rPr>
          <w:rFonts w:ascii="Calibri" w:eastAsia="Times New Roman" w:hAnsi="Calibri" w:cs="Times New Roman"/>
          <w:sz w:val="20"/>
          <w:szCs w:val="18"/>
          <w:lang w:eastAsia="pt-PT"/>
        </w:rPr>
        <w:t>po realizado pelo IESE em 2017</w:t>
      </w:r>
    </w:p>
    <w:p w:rsidR="00D03BA5" w:rsidRPr="00D03BA5" w:rsidRDefault="00D03BA5" w:rsidP="00D03BA5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6E4B57" w:rsidRDefault="007B2624" w:rsidP="00FD73BB">
      <w:pPr>
        <w:spacing w:before="240"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No qu</w:t>
      </w:r>
      <w:r w:rsidRPr="007B2624">
        <w:rPr>
          <w:rFonts w:ascii="Calibri" w:eastAsia="Times New Roman" w:hAnsi="Calibri" w:cs="Times New Roman"/>
          <w:lang w:eastAsia="pt-PT"/>
        </w:rPr>
        <w:t xml:space="preserve">e respeita aos </w:t>
      </w:r>
      <w:r>
        <w:rPr>
          <w:rFonts w:ascii="Calibri" w:eastAsia="Times New Roman" w:hAnsi="Calibri" w:cs="Times New Roman"/>
          <w:lang w:eastAsia="pt-PT"/>
        </w:rPr>
        <w:t xml:space="preserve">espaços não habitacionais encerrados, aparentemente disponíveis para acolher novos usos, </w:t>
      </w:r>
      <w:r w:rsidR="006E4B57">
        <w:rPr>
          <w:rFonts w:ascii="Calibri" w:eastAsia="Times New Roman" w:hAnsi="Calibri" w:cs="Times New Roman"/>
          <w:lang w:eastAsia="pt-PT"/>
        </w:rPr>
        <w:t>a</w:t>
      </w:r>
      <w:r w:rsidR="006E4B57" w:rsidRPr="00566F7D">
        <w:rPr>
          <w:rFonts w:ascii="Calibri" w:eastAsia="Times New Roman" w:hAnsi="Calibri" w:cs="Times New Roman"/>
          <w:lang w:eastAsia="pt-PT"/>
        </w:rPr>
        <w:t xml:space="preserve"> maior parte </w:t>
      </w:r>
      <w:r w:rsidR="006E4B57">
        <w:rPr>
          <w:rFonts w:ascii="Calibri" w:eastAsia="Times New Roman" w:hAnsi="Calibri" w:cs="Times New Roman"/>
          <w:lang w:eastAsia="pt-PT"/>
        </w:rPr>
        <w:t xml:space="preserve">encontra-se em </w:t>
      </w:r>
      <w:r w:rsidR="006E4B57" w:rsidRPr="00566F7D">
        <w:rPr>
          <w:rFonts w:ascii="Calibri" w:eastAsia="Times New Roman" w:hAnsi="Calibri" w:cs="Times New Roman"/>
          <w:lang w:eastAsia="pt-PT"/>
        </w:rPr>
        <w:t>edifícios em muito bom</w:t>
      </w:r>
      <w:r w:rsidR="006E4B57">
        <w:rPr>
          <w:rFonts w:ascii="Calibri" w:eastAsia="Times New Roman" w:hAnsi="Calibri" w:cs="Times New Roman"/>
          <w:lang w:eastAsia="pt-PT"/>
        </w:rPr>
        <w:t>,</w:t>
      </w:r>
      <w:r w:rsidR="006E4B57" w:rsidRPr="00566F7D">
        <w:rPr>
          <w:rFonts w:ascii="Calibri" w:eastAsia="Times New Roman" w:hAnsi="Calibri" w:cs="Times New Roman"/>
          <w:lang w:eastAsia="pt-PT"/>
        </w:rPr>
        <w:t xml:space="preserve"> ou bom estado de conservação (36</w:t>
      </w:r>
      <w:r w:rsidR="00B42541">
        <w:rPr>
          <w:rFonts w:ascii="Calibri" w:eastAsia="Times New Roman" w:hAnsi="Calibri" w:cs="Times New Roman"/>
          <w:lang w:eastAsia="pt-PT"/>
        </w:rPr>
        <w:t xml:space="preserve"> </w:t>
      </w:r>
      <w:r w:rsidR="006E4B57" w:rsidRPr="00566F7D">
        <w:rPr>
          <w:rFonts w:ascii="Calibri" w:eastAsia="Times New Roman" w:hAnsi="Calibri" w:cs="Times New Roman"/>
          <w:lang w:eastAsia="pt-PT"/>
        </w:rPr>
        <w:t>-</w:t>
      </w:r>
      <w:r w:rsidR="00B42541">
        <w:rPr>
          <w:rFonts w:ascii="Calibri" w:eastAsia="Times New Roman" w:hAnsi="Calibri" w:cs="Times New Roman"/>
          <w:lang w:eastAsia="pt-PT"/>
        </w:rPr>
        <w:t xml:space="preserve"> </w:t>
      </w:r>
      <w:r w:rsidR="006E4B57" w:rsidRPr="00566F7D">
        <w:rPr>
          <w:rFonts w:ascii="Calibri" w:eastAsia="Times New Roman" w:hAnsi="Calibri" w:cs="Times New Roman"/>
          <w:lang w:eastAsia="pt-PT"/>
        </w:rPr>
        <w:t>59%), condição que</w:t>
      </w:r>
      <w:r w:rsidR="009B5067">
        <w:rPr>
          <w:rFonts w:ascii="Calibri" w:eastAsia="Times New Roman" w:hAnsi="Calibri" w:cs="Times New Roman"/>
          <w:lang w:eastAsia="pt-PT"/>
        </w:rPr>
        <w:t>,</w:t>
      </w:r>
      <w:r w:rsidR="006E4B57" w:rsidRPr="00566F7D">
        <w:rPr>
          <w:rFonts w:ascii="Calibri" w:eastAsia="Times New Roman" w:hAnsi="Calibri" w:cs="Times New Roman"/>
          <w:lang w:eastAsia="pt-PT"/>
        </w:rPr>
        <w:t xml:space="preserve"> aliada à sua localizaç</w:t>
      </w:r>
      <w:r w:rsidR="006E4B57">
        <w:rPr>
          <w:rFonts w:ascii="Calibri" w:eastAsia="Times New Roman" w:hAnsi="Calibri" w:cs="Times New Roman"/>
          <w:lang w:eastAsia="pt-PT"/>
        </w:rPr>
        <w:t>ão, no c</w:t>
      </w:r>
      <w:r w:rsidR="006E4B57" w:rsidRPr="00566F7D">
        <w:rPr>
          <w:rFonts w:ascii="Calibri" w:eastAsia="Times New Roman" w:hAnsi="Calibri" w:cs="Times New Roman"/>
          <w:lang w:eastAsia="pt-PT"/>
        </w:rPr>
        <w:t xml:space="preserve">entro tradicional </w:t>
      </w:r>
      <w:r w:rsidR="006E4B57">
        <w:rPr>
          <w:rFonts w:ascii="Calibri" w:eastAsia="Times New Roman" w:hAnsi="Calibri" w:cs="Times New Roman"/>
          <w:lang w:eastAsia="pt-PT"/>
        </w:rPr>
        <w:t xml:space="preserve">e funcional </w:t>
      </w:r>
      <w:r w:rsidR="006E4B57" w:rsidRPr="00566F7D">
        <w:rPr>
          <w:rFonts w:ascii="Calibri" w:eastAsia="Times New Roman" w:hAnsi="Calibri" w:cs="Times New Roman"/>
          <w:lang w:eastAsia="pt-PT"/>
        </w:rPr>
        <w:t xml:space="preserve">da Cidade, constitui uma vantagem para o processo de revitalização económica. Os restantes </w:t>
      </w:r>
      <w:r w:rsidR="006E4B57">
        <w:rPr>
          <w:rFonts w:ascii="Calibri" w:eastAsia="Times New Roman" w:hAnsi="Calibri" w:cs="Times New Roman"/>
          <w:lang w:eastAsia="pt-PT"/>
        </w:rPr>
        <w:t>encontram-se</w:t>
      </w:r>
      <w:r w:rsidR="006E4B57" w:rsidRPr="00566F7D">
        <w:rPr>
          <w:rFonts w:ascii="Calibri" w:eastAsia="Times New Roman" w:hAnsi="Calibri" w:cs="Times New Roman"/>
          <w:lang w:eastAsia="pt-PT"/>
        </w:rPr>
        <w:t xml:space="preserve"> em edifícios em mau</w:t>
      </w:r>
      <w:r w:rsidR="006E4B57">
        <w:rPr>
          <w:rFonts w:ascii="Calibri" w:eastAsia="Times New Roman" w:hAnsi="Calibri" w:cs="Times New Roman"/>
          <w:lang w:eastAsia="pt-PT"/>
        </w:rPr>
        <w:t>,</w:t>
      </w:r>
      <w:r w:rsidR="006E4B57" w:rsidRPr="00566F7D">
        <w:rPr>
          <w:rFonts w:ascii="Calibri" w:eastAsia="Times New Roman" w:hAnsi="Calibri" w:cs="Times New Roman"/>
          <w:lang w:eastAsia="pt-PT"/>
        </w:rPr>
        <w:t xml:space="preserve"> </w:t>
      </w:r>
      <w:r w:rsidR="006E4B57" w:rsidRPr="00566F7D">
        <w:rPr>
          <w:rFonts w:ascii="Calibri" w:eastAsia="Times New Roman" w:hAnsi="Calibri" w:cs="Times New Roman"/>
          <w:lang w:eastAsia="pt-PT"/>
        </w:rPr>
        <w:lastRenderedPageBreak/>
        <w:t>ou muito mau estado (10</w:t>
      </w:r>
      <w:r w:rsidR="00B42541">
        <w:rPr>
          <w:rFonts w:ascii="Calibri" w:eastAsia="Times New Roman" w:hAnsi="Calibri" w:cs="Times New Roman"/>
          <w:lang w:eastAsia="pt-PT"/>
        </w:rPr>
        <w:t xml:space="preserve"> </w:t>
      </w:r>
      <w:r w:rsidR="006E4B57" w:rsidRPr="00566F7D">
        <w:rPr>
          <w:rFonts w:ascii="Calibri" w:eastAsia="Times New Roman" w:hAnsi="Calibri" w:cs="Times New Roman"/>
          <w:lang w:eastAsia="pt-PT"/>
        </w:rPr>
        <w:t>-</w:t>
      </w:r>
      <w:r w:rsidR="00B42541">
        <w:rPr>
          <w:rFonts w:ascii="Calibri" w:eastAsia="Times New Roman" w:hAnsi="Calibri" w:cs="Times New Roman"/>
          <w:lang w:eastAsia="pt-PT"/>
        </w:rPr>
        <w:t xml:space="preserve"> </w:t>
      </w:r>
      <w:r w:rsidR="006E4B57" w:rsidRPr="00566F7D">
        <w:rPr>
          <w:rFonts w:ascii="Calibri" w:eastAsia="Times New Roman" w:hAnsi="Calibri" w:cs="Times New Roman"/>
          <w:lang w:eastAsia="pt-PT"/>
        </w:rPr>
        <w:t>16,4%), em edifícios que apresentam um estado de conservação médio (9</w:t>
      </w:r>
      <w:r w:rsidR="00B42541">
        <w:rPr>
          <w:rFonts w:ascii="Calibri" w:eastAsia="Times New Roman" w:hAnsi="Calibri" w:cs="Times New Roman"/>
          <w:lang w:eastAsia="pt-PT"/>
        </w:rPr>
        <w:t xml:space="preserve"> </w:t>
      </w:r>
      <w:r w:rsidR="006E4B57" w:rsidRPr="00566F7D">
        <w:rPr>
          <w:rFonts w:ascii="Calibri" w:eastAsia="Times New Roman" w:hAnsi="Calibri" w:cs="Times New Roman"/>
          <w:lang w:eastAsia="pt-PT"/>
        </w:rPr>
        <w:t>-</w:t>
      </w:r>
      <w:r w:rsidR="00B42541">
        <w:rPr>
          <w:rFonts w:ascii="Calibri" w:eastAsia="Times New Roman" w:hAnsi="Calibri" w:cs="Times New Roman"/>
          <w:lang w:eastAsia="pt-PT"/>
        </w:rPr>
        <w:t xml:space="preserve"> </w:t>
      </w:r>
      <w:r w:rsidR="006E4B57" w:rsidRPr="00566F7D">
        <w:rPr>
          <w:rFonts w:ascii="Calibri" w:eastAsia="Times New Roman" w:hAnsi="Calibri" w:cs="Times New Roman"/>
          <w:lang w:eastAsia="pt-PT"/>
        </w:rPr>
        <w:t>14,8%)</w:t>
      </w:r>
      <w:r w:rsidR="006E4B57">
        <w:rPr>
          <w:rFonts w:ascii="Calibri" w:eastAsia="Times New Roman" w:hAnsi="Calibri" w:cs="Times New Roman"/>
          <w:lang w:eastAsia="pt-PT"/>
        </w:rPr>
        <w:t>,</w:t>
      </w:r>
      <w:r w:rsidR="006E4B57" w:rsidRPr="00566F7D">
        <w:rPr>
          <w:rFonts w:ascii="Calibri" w:eastAsia="Times New Roman" w:hAnsi="Calibri" w:cs="Times New Roman"/>
          <w:lang w:eastAsia="pt-PT"/>
        </w:rPr>
        <w:t xml:space="preserve"> ou encontravam-se em obra no momento do levantamento de campo (6</w:t>
      </w:r>
      <w:r w:rsidR="00B42541">
        <w:rPr>
          <w:rFonts w:ascii="Calibri" w:eastAsia="Times New Roman" w:hAnsi="Calibri" w:cs="Times New Roman"/>
          <w:lang w:eastAsia="pt-PT"/>
        </w:rPr>
        <w:t xml:space="preserve"> </w:t>
      </w:r>
      <w:r w:rsidR="006E4B57" w:rsidRPr="00566F7D">
        <w:rPr>
          <w:rFonts w:ascii="Calibri" w:eastAsia="Times New Roman" w:hAnsi="Calibri" w:cs="Times New Roman"/>
          <w:lang w:eastAsia="pt-PT"/>
        </w:rPr>
        <w:t>- 9,8%).</w:t>
      </w:r>
    </w:p>
    <w:p w:rsidR="00B42541" w:rsidRPr="00B42541" w:rsidRDefault="00B42541" w:rsidP="00B42541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BD3EC9" w:rsidRDefault="00471220" w:rsidP="00BD3EC9">
      <w:pPr>
        <w:spacing w:after="120" w:line="240" w:lineRule="auto"/>
        <w:jc w:val="center"/>
        <w:rPr>
          <w:rFonts w:ascii="Calibri" w:eastAsia="Calibri" w:hAnsi="Calibri" w:cs="Times New Roman"/>
          <w:b/>
        </w:rPr>
      </w:pPr>
      <w:r w:rsidRPr="00471220">
        <w:rPr>
          <w:b/>
        </w:rPr>
        <w:t xml:space="preserve">Tabela </w:t>
      </w:r>
      <w:r w:rsidR="005A33E0">
        <w:rPr>
          <w:b/>
        </w:rPr>
        <w:t>12</w:t>
      </w:r>
      <w:r w:rsidR="00BD3EC9">
        <w:rPr>
          <w:rFonts w:ascii="Calibri" w:eastAsia="Calibri" w:hAnsi="Calibri" w:cs="Times New Roman"/>
          <w:b/>
        </w:rPr>
        <w:t xml:space="preserve"> - </w:t>
      </w:r>
      <w:r w:rsidR="00BD3EC9" w:rsidRPr="005A4650">
        <w:rPr>
          <w:rFonts w:ascii="Calibri" w:eastAsia="Calibri" w:hAnsi="Calibri" w:cs="Times New Roman"/>
          <w:b/>
        </w:rPr>
        <w:t xml:space="preserve">Estado de conservação dos edifícios </w:t>
      </w:r>
      <w:r w:rsidR="007B2624">
        <w:rPr>
          <w:rFonts w:ascii="Calibri" w:eastAsia="Calibri" w:hAnsi="Calibri" w:cs="Times New Roman"/>
          <w:b/>
        </w:rPr>
        <w:t>com</w:t>
      </w:r>
      <w:r w:rsidR="00BD3EC9">
        <w:rPr>
          <w:rFonts w:ascii="Calibri" w:eastAsia="Calibri" w:hAnsi="Calibri" w:cs="Times New Roman"/>
          <w:b/>
        </w:rPr>
        <w:t xml:space="preserve"> espaços </w:t>
      </w:r>
      <w:r w:rsidR="00BD3EC9" w:rsidRPr="005A4650">
        <w:rPr>
          <w:rFonts w:ascii="Calibri" w:eastAsia="Calibri" w:hAnsi="Calibri" w:cs="Times New Roman"/>
          <w:b/>
        </w:rPr>
        <w:t>não habitacionais</w:t>
      </w:r>
      <w:r w:rsidR="00BD3EC9">
        <w:rPr>
          <w:rFonts w:ascii="Calibri" w:eastAsia="Calibri" w:hAnsi="Calibri" w:cs="Times New Roman"/>
          <w:b/>
        </w:rPr>
        <w:t>,</w:t>
      </w:r>
      <w:r w:rsidR="00804C67">
        <w:rPr>
          <w:rFonts w:ascii="Calibri" w:eastAsia="Calibri" w:hAnsi="Calibri" w:cs="Times New Roman"/>
          <w:b/>
        </w:rPr>
        <w:t xml:space="preserve"> encerrados</w:t>
      </w:r>
    </w:p>
    <w:p w:rsidR="00B42541" w:rsidRPr="00B42541" w:rsidRDefault="00B42541" w:rsidP="00B42541">
      <w:pPr>
        <w:spacing w:after="0" w:line="240" w:lineRule="auto"/>
        <w:jc w:val="center"/>
        <w:rPr>
          <w:rFonts w:ascii="Calibri" w:eastAsia="Calibri" w:hAnsi="Calibri" w:cs="Times New Roman"/>
          <w:sz w:val="12"/>
          <w:szCs w:val="12"/>
        </w:rPr>
      </w:pPr>
    </w:p>
    <w:tbl>
      <w:tblPr>
        <w:tblStyle w:val="Tabelacomgrelha"/>
        <w:tblW w:w="9351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6789"/>
        <w:gridCol w:w="1367"/>
        <w:gridCol w:w="1195"/>
      </w:tblGrid>
      <w:tr w:rsidR="00BD3EC9" w:rsidRPr="004155DF" w:rsidTr="00FD73BB">
        <w:trPr>
          <w:jc w:val="center"/>
        </w:trPr>
        <w:tc>
          <w:tcPr>
            <w:tcW w:w="6789" w:type="dxa"/>
            <w:vMerge w:val="restart"/>
            <w:shd w:val="clear" w:color="auto" w:fill="2E74B5" w:themeFill="accent1" w:themeFillShade="BF"/>
            <w:vAlign w:val="center"/>
          </w:tcPr>
          <w:p w:rsidR="00BD3EC9" w:rsidRPr="004155DF" w:rsidRDefault="00BD3EC9" w:rsidP="008B7F7E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Estado de conservação</w:t>
            </w:r>
            <w:r w:rsidR="009E055B" w:rsidRPr="004155DF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 xml:space="preserve"> dos edifícios</w:t>
            </w:r>
            <w:r w:rsidR="009B5067" w:rsidRPr="004155DF">
              <w:rPr>
                <w:rFonts w:ascii="Calibri" w:eastAsia="Calibri" w:hAnsi="Calibri" w:cs="Times New Roman"/>
                <w:b/>
                <w:sz w:val="20"/>
                <w:szCs w:val="20"/>
              </w:rPr>
              <w:t xml:space="preserve"> </w:t>
            </w:r>
            <w:r w:rsidR="009B5067"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com espaços não habitacionais</w:t>
            </w:r>
          </w:p>
        </w:tc>
        <w:tc>
          <w:tcPr>
            <w:tcW w:w="2562" w:type="dxa"/>
            <w:gridSpan w:val="2"/>
            <w:shd w:val="clear" w:color="auto" w:fill="2E74B5" w:themeFill="accent1" w:themeFillShade="BF"/>
            <w:vAlign w:val="center"/>
          </w:tcPr>
          <w:p w:rsidR="00BD3EC9" w:rsidRPr="004155DF" w:rsidRDefault="009E055B" w:rsidP="008B7F7E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Espaços não habitacionais encerrados</w:t>
            </w:r>
          </w:p>
        </w:tc>
      </w:tr>
      <w:tr w:rsidR="00BD3EC9" w:rsidRPr="004155DF" w:rsidTr="00FD73BB">
        <w:trPr>
          <w:jc w:val="center"/>
        </w:trPr>
        <w:tc>
          <w:tcPr>
            <w:tcW w:w="6789" w:type="dxa"/>
            <w:vMerge/>
            <w:shd w:val="clear" w:color="auto" w:fill="2E74B5" w:themeFill="accent1" w:themeFillShade="BF"/>
            <w:vAlign w:val="center"/>
          </w:tcPr>
          <w:p w:rsidR="00BD3EC9" w:rsidRPr="004155DF" w:rsidRDefault="00BD3EC9" w:rsidP="008B7F7E">
            <w:pPr>
              <w:jc w:val="center"/>
              <w:rPr>
                <w:rFonts w:ascii="Calibri" w:eastAsia="Times New Roman" w:hAnsi="Calibri" w:cs="Times New Roman"/>
                <w:color w:val="FFFFFF" w:themeColor="background1"/>
                <w:sz w:val="20"/>
                <w:szCs w:val="20"/>
                <w:lang w:eastAsia="pt-PT"/>
              </w:rPr>
            </w:pPr>
          </w:p>
        </w:tc>
        <w:tc>
          <w:tcPr>
            <w:tcW w:w="1367" w:type="dxa"/>
            <w:shd w:val="clear" w:color="auto" w:fill="2E74B5" w:themeFill="accent1" w:themeFillShade="BF"/>
            <w:vAlign w:val="center"/>
          </w:tcPr>
          <w:p w:rsidR="00BD3EC9" w:rsidRPr="004155DF" w:rsidRDefault="00BD3EC9" w:rsidP="008B7F7E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1195" w:type="dxa"/>
            <w:shd w:val="clear" w:color="auto" w:fill="2E74B5" w:themeFill="accent1" w:themeFillShade="BF"/>
            <w:vAlign w:val="center"/>
          </w:tcPr>
          <w:p w:rsidR="00BD3EC9" w:rsidRPr="004155DF" w:rsidRDefault="00BD3EC9" w:rsidP="008B7F7E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9E055B" w:rsidRPr="004155DF" w:rsidTr="00B42541">
        <w:trPr>
          <w:trHeight w:val="270"/>
          <w:jc w:val="center"/>
        </w:trPr>
        <w:tc>
          <w:tcPr>
            <w:tcW w:w="6789" w:type="dxa"/>
          </w:tcPr>
          <w:p w:rsidR="009E055B" w:rsidRPr="004155DF" w:rsidRDefault="009E055B" w:rsidP="00FD73BB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Muito bom (não necessita reparações)</w:t>
            </w:r>
          </w:p>
        </w:tc>
        <w:tc>
          <w:tcPr>
            <w:tcW w:w="1367" w:type="dxa"/>
            <w:vAlign w:val="center"/>
          </w:tcPr>
          <w:p w:rsidR="009E055B" w:rsidRPr="004155DF" w:rsidRDefault="009E055B" w:rsidP="009E055B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22</w:t>
            </w:r>
          </w:p>
        </w:tc>
        <w:tc>
          <w:tcPr>
            <w:tcW w:w="1195" w:type="dxa"/>
            <w:vAlign w:val="center"/>
          </w:tcPr>
          <w:p w:rsidR="009E055B" w:rsidRPr="004155DF" w:rsidRDefault="009E055B" w:rsidP="006E4B57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36,1</w:t>
            </w:r>
          </w:p>
        </w:tc>
      </w:tr>
      <w:tr w:rsidR="009E055B" w:rsidRPr="004155DF" w:rsidTr="00FD73BB">
        <w:trPr>
          <w:jc w:val="center"/>
        </w:trPr>
        <w:tc>
          <w:tcPr>
            <w:tcW w:w="6789" w:type="dxa"/>
          </w:tcPr>
          <w:p w:rsidR="009E055B" w:rsidRPr="004155DF" w:rsidRDefault="009E055B" w:rsidP="00FD73BB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Bom (anomalias que prejudicam o aspeto e necessita </w:t>
            </w:r>
            <w:r w:rsidR="00B42541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de </w:t>
            </w:r>
            <w:r w:rsidRPr="004155D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pequenas reparações, de fácil execução)</w:t>
            </w:r>
          </w:p>
        </w:tc>
        <w:tc>
          <w:tcPr>
            <w:tcW w:w="1367" w:type="dxa"/>
            <w:vAlign w:val="center"/>
          </w:tcPr>
          <w:p w:rsidR="009E055B" w:rsidRPr="004155DF" w:rsidRDefault="009E055B" w:rsidP="009E055B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14</w:t>
            </w:r>
          </w:p>
        </w:tc>
        <w:tc>
          <w:tcPr>
            <w:tcW w:w="1195" w:type="dxa"/>
            <w:vAlign w:val="center"/>
          </w:tcPr>
          <w:p w:rsidR="009E055B" w:rsidRPr="004155DF" w:rsidRDefault="009E055B" w:rsidP="006E4B57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23,0</w:t>
            </w:r>
          </w:p>
        </w:tc>
      </w:tr>
      <w:tr w:rsidR="009E055B" w:rsidRPr="004155DF" w:rsidTr="00B42541">
        <w:trPr>
          <w:trHeight w:val="324"/>
          <w:jc w:val="center"/>
        </w:trPr>
        <w:tc>
          <w:tcPr>
            <w:tcW w:w="6789" w:type="dxa"/>
          </w:tcPr>
          <w:p w:rsidR="009E055B" w:rsidRPr="004155DF" w:rsidRDefault="009E055B" w:rsidP="00FD73BB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Médio (anomalias que prejudicam o uso e o conforto, de difícil execução) </w:t>
            </w:r>
          </w:p>
        </w:tc>
        <w:tc>
          <w:tcPr>
            <w:tcW w:w="1367" w:type="dxa"/>
            <w:vAlign w:val="center"/>
          </w:tcPr>
          <w:p w:rsidR="009E055B" w:rsidRPr="004155DF" w:rsidRDefault="009E055B" w:rsidP="009E055B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9</w:t>
            </w:r>
          </w:p>
        </w:tc>
        <w:tc>
          <w:tcPr>
            <w:tcW w:w="1195" w:type="dxa"/>
            <w:vAlign w:val="center"/>
          </w:tcPr>
          <w:p w:rsidR="009E055B" w:rsidRPr="004155DF" w:rsidRDefault="009E055B" w:rsidP="006E4B57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14,8</w:t>
            </w:r>
          </w:p>
        </w:tc>
      </w:tr>
      <w:tr w:rsidR="009E055B" w:rsidRPr="004155DF" w:rsidTr="00FD73BB">
        <w:trPr>
          <w:jc w:val="center"/>
        </w:trPr>
        <w:tc>
          <w:tcPr>
            <w:tcW w:w="6789" w:type="dxa"/>
          </w:tcPr>
          <w:p w:rsidR="009E055B" w:rsidRPr="004155DF" w:rsidRDefault="009E055B" w:rsidP="00B42541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Mau (anomalias grandes, que prejudicam o uso e o conforto e que </w:t>
            </w:r>
            <w:r w:rsidR="00B42541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colocam</w:t>
            </w:r>
            <w:r w:rsidRPr="004155D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 em risco a saúde e a segurança) </w:t>
            </w:r>
          </w:p>
        </w:tc>
        <w:tc>
          <w:tcPr>
            <w:tcW w:w="1367" w:type="dxa"/>
            <w:vAlign w:val="center"/>
          </w:tcPr>
          <w:p w:rsidR="009E055B" w:rsidRPr="004155DF" w:rsidRDefault="009E055B" w:rsidP="009E055B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8</w:t>
            </w:r>
          </w:p>
        </w:tc>
        <w:tc>
          <w:tcPr>
            <w:tcW w:w="1195" w:type="dxa"/>
            <w:vAlign w:val="center"/>
          </w:tcPr>
          <w:p w:rsidR="009E055B" w:rsidRPr="004155DF" w:rsidRDefault="009E055B" w:rsidP="006E4B57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13,1</w:t>
            </w:r>
          </w:p>
        </w:tc>
      </w:tr>
      <w:tr w:rsidR="009E055B" w:rsidRPr="004155DF" w:rsidTr="00FD73BB">
        <w:trPr>
          <w:jc w:val="center"/>
        </w:trPr>
        <w:tc>
          <w:tcPr>
            <w:tcW w:w="6789" w:type="dxa"/>
          </w:tcPr>
          <w:p w:rsidR="009E055B" w:rsidRPr="004155DF" w:rsidRDefault="009E055B" w:rsidP="00FD73BB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Muito mau / ruína (edifício que não pode ser utilizado por razões e segurança e/ou </w:t>
            </w:r>
            <w:r w:rsidR="00B42541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de </w:t>
            </w:r>
            <w:r w:rsidRPr="004155D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salubridade. Necessita intervenção muito grande ou demolição)</w:t>
            </w:r>
          </w:p>
        </w:tc>
        <w:tc>
          <w:tcPr>
            <w:tcW w:w="1367" w:type="dxa"/>
            <w:vAlign w:val="center"/>
          </w:tcPr>
          <w:p w:rsidR="009E055B" w:rsidRPr="004155DF" w:rsidRDefault="009E055B" w:rsidP="009E055B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2</w:t>
            </w:r>
          </w:p>
        </w:tc>
        <w:tc>
          <w:tcPr>
            <w:tcW w:w="1195" w:type="dxa"/>
            <w:vAlign w:val="center"/>
          </w:tcPr>
          <w:p w:rsidR="009E055B" w:rsidRPr="004155DF" w:rsidRDefault="009E055B" w:rsidP="006E4B57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3,3</w:t>
            </w:r>
          </w:p>
        </w:tc>
      </w:tr>
      <w:tr w:rsidR="009E055B" w:rsidRPr="004155DF" w:rsidTr="00B42541">
        <w:trPr>
          <w:trHeight w:val="258"/>
          <w:jc w:val="center"/>
        </w:trPr>
        <w:tc>
          <w:tcPr>
            <w:tcW w:w="6789" w:type="dxa"/>
          </w:tcPr>
          <w:p w:rsidR="009E055B" w:rsidRPr="004155DF" w:rsidRDefault="009E055B" w:rsidP="009E055B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Em obra</w:t>
            </w:r>
          </w:p>
        </w:tc>
        <w:tc>
          <w:tcPr>
            <w:tcW w:w="1367" w:type="dxa"/>
            <w:vAlign w:val="center"/>
          </w:tcPr>
          <w:p w:rsidR="009E055B" w:rsidRPr="004155DF" w:rsidRDefault="009E055B" w:rsidP="009E055B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6</w:t>
            </w:r>
          </w:p>
        </w:tc>
        <w:tc>
          <w:tcPr>
            <w:tcW w:w="1195" w:type="dxa"/>
            <w:vAlign w:val="center"/>
          </w:tcPr>
          <w:p w:rsidR="009E055B" w:rsidRPr="004155DF" w:rsidRDefault="009E055B" w:rsidP="006E4B57">
            <w:pPr>
              <w:jc w:val="center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9,8</w:t>
            </w:r>
          </w:p>
        </w:tc>
      </w:tr>
      <w:tr w:rsidR="009E055B" w:rsidRPr="004155DF" w:rsidTr="00B42541">
        <w:trPr>
          <w:trHeight w:val="276"/>
          <w:jc w:val="center"/>
        </w:trPr>
        <w:tc>
          <w:tcPr>
            <w:tcW w:w="6789" w:type="dxa"/>
          </w:tcPr>
          <w:p w:rsidR="009E055B" w:rsidRPr="004155DF" w:rsidRDefault="009E055B" w:rsidP="009E055B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4155DF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 xml:space="preserve">Total </w:t>
            </w:r>
          </w:p>
        </w:tc>
        <w:tc>
          <w:tcPr>
            <w:tcW w:w="1367" w:type="dxa"/>
            <w:vAlign w:val="center"/>
          </w:tcPr>
          <w:p w:rsidR="009E055B" w:rsidRPr="004155DF" w:rsidRDefault="009E055B" w:rsidP="009E055B">
            <w:pPr>
              <w:jc w:val="center"/>
              <w:rPr>
                <w:b/>
                <w:sz w:val="20"/>
                <w:szCs w:val="20"/>
              </w:rPr>
            </w:pPr>
            <w:r w:rsidRPr="004155DF">
              <w:rPr>
                <w:b/>
                <w:sz w:val="20"/>
                <w:szCs w:val="20"/>
              </w:rPr>
              <w:t>61</w:t>
            </w:r>
          </w:p>
        </w:tc>
        <w:tc>
          <w:tcPr>
            <w:tcW w:w="1195" w:type="dxa"/>
            <w:vAlign w:val="center"/>
          </w:tcPr>
          <w:p w:rsidR="009E055B" w:rsidRPr="004155DF" w:rsidRDefault="009E055B" w:rsidP="006E4B57">
            <w:pPr>
              <w:jc w:val="center"/>
              <w:rPr>
                <w:b/>
                <w:sz w:val="20"/>
                <w:szCs w:val="20"/>
              </w:rPr>
            </w:pPr>
            <w:r w:rsidRPr="004155DF">
              <w:rPr>
                <w:b/>
                <w:sz w:val="20"/>
                <w:szCs w:val="20"/>
              </w:rPr>
              <w:t>100,0</w:t>
            </w:r>
          </w:p>
        </w:tc>
      </w:tr>
    </w:tbl>
    <w:p w:rsidR="00B42541" w:rsidRDefault="00B42541" w:rsidP="00B42541">
      <w:pPr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</w:p>
    <w:p w:rsidR="004D0C39" w:rsidRPr="00471220" w:rsidRDefault="004D0C39" w:rsidP="00FD73BB">
      <w:pPr>
        <w:spacing w:after="12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  <w:r w:rsidRPr="00471220">
        <w:rPr>
          <w:rFonts w:ascii="Calibri" w:eastAsia="Times New Roman" w:hAnsi="Calibri" w:cs="Times New Roman"/>
          <w:sz w:val="20"/>
          <w:szCs w:val="18"/>
          <w:lang w:eastAsia="pt-PT"/>
        </w:rPr>
        <w:t>Fonte: Levantamento e tratamento próprio (</w:t>
      </w:r>
      <w:r w:rsidR="00274E0E" w:rsidRPr="00471220">
        <w:rPr>
          <w:rFonts w:ascii="Calibri" w:eastAsia="Times New Roman" w:hAnsi="Calibri" w:cs="Times New Roman"/>
          <w:sz w:val="20"/>
          <w:szCs w:val="18"/>
          <w:lang w:eastAsia="pt-PT"/>
        </w:rPr>
        <w:t xml:space="preserve">IESE, </w:t>
      </w:r>
      <w:r w:rsidRPr="00471220">
        <w:rPr>
          <w:rFonts w:ascii="Calibri" w:eastAsia="Times New Roman" w:hAnsi="Calibri" w:cs="Times New Roman"/>
          <w:sz w:val="20"/>
          <w:szCs w:val="18"/>
          <w:lang w:eastAsia="pt-PT"/>
        </w:rPr>
        <w:t>2017)</w:t>
      </w:r>
    </w:p>
    <w:p w:rsidR="00B42541" w:rsidRDefault="00B42541" w:rsidP="00B42541">
      <w:pPr>
        <w:tabs>
          <w:tab w:val="num" w:pos="-2410"/>
        </w:tabs>
        <w:spacing w:after="0" w:line="240" w:lineRule="auto"/>
        <w:jc w:val="both"/>
        <w:rPr>
          <w:rFonts w:ascii="Calibri" w:eastAsia="Calibri" w:hAnsi="Calibri" w:cs="Times New Roman"/>
        </w:rPr>
      </w:pPr>
    </w:p>
    <w:p w:rsidR="004E4C04" w:rsidRDefault="005A33E0" w:rsidP="004E4C04">
      <w:pPr>
        <w:tabs>
          <w:tab w:val="num" w:pos="-2410"/>
        </w:tabs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A Tabela 13</w:t>
      </w:r>
      <w:r w:rsidR="009B5067" w:rsidRPr="00CD31E2">
        <w:rPr>
          <w:rFonts w:ascii="Calibri" w:eastAsia="Calibri" w:hAnsi="Calibri" w:cs="Times New Roman"/>
        </w:rPr>
        <w:t xml:space="preserve"> apresenta os</w:t>
      </w:r>
      <w:r w:rsidR="00AA0B28" w:rsidRPr="00CD31E2">
        <w:rPr>
          <w:rFonts w:ascii="Calibri" w:eastAsia="Calibri" w:hAnsi="Calibri" w:cs="Times New Roman"/>
        </w:rPr>
        <w:t xml:space="preserve"> 24 edifícios </w:t>
      </w:r>
      <w:r w:rsidR="004E4C04" w:rsidRPr="00CD31E2">
        <w:rPr>
          <w:rFonts w:ascii="Calibri" w:eastAsia="Calibri" w:hAnsi="Calibri" w:cs="Times New Roman"/>
        </w:rPr>
        <w:t>que se encontram em mau e muito mau estado de conservação</w:t>
      </w:r>
      <w:r w:rsidR="00B42541">
        <w:rPr>
          <w:rFonts w:ascii="Calibri" w:eastAsia="Calibri" w:hAnsi="Calibri" w:cs="Times New Roman"/>
        </w:rPr>
        <w:t>, t</w:t>
      </w:r>
      <w:r w:rsidR="00CD31E2">
        <w:rPr>
          <w:rFonts w:ascii="Calibri" w:eastAsia="Calibri" w:hAnsi="Calibri" w:cs="Times New Roman"/>
        </w:rPr>
        <w:t>rata</w:t>
      </w:r>
      <w:r w:rsidR="00B42541">
        <w:rPr>
          <w:rFonts w:ascii="Calibri" w:eastAsia="Calibri" w:hAnsi="Calibri" w:cs="Times New Roman"/>
        </w:rPr>
        <w:t>ndo</w:t>
      </w:r>
      <w:r w:rsidR="00CD31E2">
        <w:rPr>
          <w:rFonts w:ascii="Calibri" w:eastAsia="Calibri" w:hAnsi="Calibri" w:cs="Times New Roman"/>
        </w:rPr>
        <w:t>-se</w:t>
      </w:r>
      <w:r w:rsidR="00B42541">
        <w:rPr>
          <w:rFonts w:ascii="Calibri" w:eastAsia="Calibri" w:hAnsi="Calibri" w:cs="Times New Roman"/>
        </w:rPr>
        <w:t>,</w:t>
      </w:r>
      <w:r w:rsidR="00CD31E2">
        <w:rPr>
          <w:rFonts w:ascii="Calibri" w:eastAsia="Calibri" w:hAnsi="Calibri" w:cs="Times New Roman"/>
        </w:rPr>
        <w:t xml:space="preserve"> na sua maioria</w:t>
      </w:r>
      <w:r w:rsidR="00B42541">
        <w:rPr>
          <w:rFonts w:ascii="Calibri" w:eastAsia="Calibri" w:hAnsi="Calibri" w:cs="Times New Roman"/>
        </w:rPr>
        <w:t>,</w:t>
      </w:r>
      <w:r w:rsidR="00CD31E2">
        <w:rPr>
          <w:rFonts w:ascii="Calibri" w:eastAsia="Calibri" w:hAnsi="Calibri" w:cs="Times New Roman"/>
        </w:rPr>
        <w:t xml:space="preserve"> de edif</w:t>
      </w:r>
      <w:r w:rsidR="00312852">
        <w:rPr>
          <w:rFonts w:ascii="Calibri" w:eastAsia="Calibri" w:hAnsi="Calibri" w:cs="Times New Roman"/>
        </w:rPr>
        <w:t>ícios habitacionais</w:t>
      </w:r>
      <w:r w:rsidR="00804C67">
        <w:rPr>
          <w:rFonts w:ascii="Calibri" w:eastAsia="Calibri" w:hAnsi="Calibri" w:cs="Times New Roman"/>
        </w:rPr>
        <w:t>.</w:t>
      </w:r>
    </w:p>
    <w:p w:rsidR="00B42541" w:rsidRPr="00B42541" w:rsidRDefault="00B42541" w:rsidP="00B42541">
      <w:pPr>
        <w:tabs>
          <w:tab w:val="num" w:pos="-2410"/>
        </w:tabs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0E40D7" w:rsidRDefault="00471220" w:rsidP="00FD73BB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t xml:space="preserve">Tabela </w:t>
      </w:r>
      <w:r w:rsidR="005A33E0">
        <w:rPr>
          <w:b/>
        </w:rPr>
        <w:t>13</w:t>
      </w:r>
      <w:r w:rsidR="003A4627">
        <w:rPr>
          <w:rFonts w:ascii="Calibri" w:eastAsia="Times New Roman" w:hAnsi="Calibri" w:cs="Times New Roman"/>
          <w:b/>
          <w:lang w:eastAsia="pt-PT"/>
        </w:rPr>
        <w:t xml:space="preserve"> - </w:t>
      </w:r>
      <w:r w:rsidR="002775E4" w:rsidRPr="002775E4">
        <w:rPr>
          <w:rFonts w:ascii="Calibri" w:eastAsia="Times New Roman" w:hAnsi="Calibri" w:cs="Times New Roman"/>
          <w:b/>
          <w:lang w:eastAsia="pt-PT"/>
        </w:rPr>
        <w:t>E</w:t>
      </w:r>
      <w:r w:rsidR="00335FED" w:rsidRPr="002775E4">
        <w:rPr>
          <w:rFonts w:ascii="Calibri" w:eastAsia="Times New Roman" w:hAnsi="Calibri" w:cs="Times New Roman"/>
          <w:b/>
          <w:lang w:eastAsia="pt-PT"/>
        </w:rPr>
        <w:t>difícios em mau e muito mau estado de conservação</w:t>
      </w:r>
    </w:p>
    <w:p w:rsidR="00B42541" w:rsidRDefault="00B42541" w:rsidP="00FD73BB">
      <w:pPr>
        <w:spacing w:after="0" w:line="240" w:lineRule="auto"/>
        <w:jc w:val="center"/>
        <w:rPr>
          <w:rFonts w:ascii="Calibri" w:eastAsia="Times New Roman" w:hAnsi="Calibri" w:cs="Times New Roman"/>
          <w:lang w:eastAsia="pt-PT"/>
        </w:rPr>
      </w:pPr>
    </w:p>
    <w:tbl>
      <w:tblPr>
        <w:tblStyle w:val="Tabelacomgrelha"/>
        <w:tblW w:w="9528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2283"/>
        <w:gridCol w:w="2503"/>
        <w:gridCol w:w="2371"/>
        <w:gridCol w:w="2371"/>
      </w:tblGrid>
      <w:tr w:rsidR="00742174" w:rsidTr="00EB04D7">
        <w:trPr>
          <w:trHeight w:val="322"/>
          <w:jc w:val="center"/>
        </w:trPr>
        <w:tc>
          <w:tcPr>
            <w:tcW w:w="2283" w:type="dxa"/>
            <w:shd w:val="clear" w:color="auto" w:fill="2E74B5" w:themeFill="accent1" w:themeFillShade="BF"/>
            <w:vAlign w:val="center"/>
          </w:tcPr>
          <w:p w:rsidR="00742174" w:rsidRPr="00712067" w:rsidRDefault="00742174" w:rsidP="0074217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do Lavre</w:t>
            </w:r>
          </w:p>
        </w:tc>
        <w:tc>
          <w:tcPr>
            <w:tcW w:w="2503" w:type="dxa"/>
            <w:shd w:val="clear" w:color="auto" w:fill="2E74B5" w:themeFill="accent1" w:themeFillShade="BF"/>
            <w:vAlign w:val="center"/>
          </w:tcPr>
          <w:p w:rsidR="00742174" w:rsidRPr="00A53FE1" w:rsidRDefault="00742174" w:rsidP="0074217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do Lavre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742174" w:rsidRPr="00712067" w:rsidRDefault="00742174" w:rsidP="0074217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do Lavre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742174" w:rsidRPr="00712067" w:rsidRDefault="00742174" w:rsidP="0074217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do Lavre</w:t>
            </w:r>
          </w:p>
        </w:tc>
      </w:tr>
      <w:tr w:rsidR="00542312" w:rsidTr="00742174">
        <w:trPr>
          <w:trHeight w:val="2164"/>
          <w:jc w:val="center"/>
        </w:trPr>
        <w:tc>
          <w:tcPr>
            <w:tcW w:w="2283" w:type="dxa"/>
          </w:tcPr>
          <w:p w:rsidR="00742174" w:rsidRDefault="00742174" w:rsidP="004155DF">
            <w:pPr>
              <w:jc w:val="center"/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</w:pPr>
          </w:p>
          <w:p w:rsidR="00542312" w:rsidRDefault="00742174" w:rsidP="004155D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3F48D8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145CDCD3" wp14:editId="49904D57">
                  <wp:extent cx="1295400" cy="1067435"/>
                  <wp:effectExtent l="0" t="0" r="0" b="0"/>
                  <wp:docPr id="31" name="Imagem 31" descr="\\192.168.16.150\geral\AON\GON\2016 - ORUs\ORUs de Montemor\1ª fase caraterização e diagnóstico\Bases de dados GON\Fotos\Fotos Avenida\04006 r lav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6.150\geral\AON\GON\2016 - ORUs\ORUs de Montemor\1ª fase caraterização e diagnóstico\Bases de dados GON\Fotos\Fotos Avenida\04006 r lav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50" r="3650"/>
                          <a:stretch/>
                        </pic:blipFill>
                        <pic:spPr bwMode="auto">
                          <a:xfrm>
                            <a:off x="0" y="0"/>
                            <a:ext cx="1322608" cy="108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3" w:type="dxa"/>
          </w:tcPr>
          <w:p w:rsidR="00742174" w:rsidRDefault="00742174" w:rsidP="00742174">
            <w:pPr>
              <w:jc w:val="center"/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</w:pPr>
          </w:p>
          <w:p w:rsidR="00542312" w:rsidRDefault="00931A63" w:rsidP="00742174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931A63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14E9A9D6" wp14:editId="63252EB6">
                  <wp:extent cx="1424940" cy="1068497"/>
                  <wp:effectExtent l="0" t="0" r="3810" b="0"/>
                  <wp:docPr id="33" name="Imagem 33" descr="\\192.168.16.150\geral\AON\GON\2016 - ORUs\ORUs de Montemor\1ª fase caraterização e diagnóstico\Bases de dados GON\Fotos\Fotos Avenida\04008 r lav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6.150\geral\AON\GON\2016 - ORUs\ORUs de Montemor\1ª fase caraterização e diagnóstico\Bases de dados GON\Fotos\Fotos Avenida\04008 r lav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348" cy="1090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742174" w:rsidRDefault="00742174" w:rsidP="00742174">
            <w:pPr>
              <w:jc w:val="center"/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</w:pPr>
          </w:p>
          <w:p w:rsidR="00542312" w:rsidRDefault="00931A63" w:rsidP="00742174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931A63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247DF042" wp14:editId="0E76DC49">
                  <wp:extent cx="1327150" cy="1068021"/>
                  <wp:effectExtent l="0" t="0" r="6350" b="0"/>
                  <wp:docPr id="35" name="Imagem 35" descr="\\192.168.16.150\geral\AON\GON\2016 - ORUs\ORUs de Montemor\1ª fase caraterização e diagnóstico\Bases de dados GON\Fotos\Fotos Avenida\04021 r lav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6.150\geral\AON\GON\2016 - ORUs\ORUs de Montemor\1ª fase caraterização e diagnóstico\Bases de dados GON\Fotos\Fotos Avenida\04021 r lav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821"/>
                          <a:stretch/>
                        </pic:blipFill>
                        <pic:spPr bwMode="auto">
                          <a:xfrm>
                            <a:off x="0" y="0"/>
                            <a:ext cx="1349004" cy="108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542312" w:rsidRDefault="00542312" w:rsidP="00742174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</w:p>
          <w:p w:rsidR="00742174" w:rsidRDefault="00742174" w:rsidP="00742174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</w:p>
          <w:p w:rsidR="00931A63" w:rsidRDefault="00931A63" w:rsidP="00742174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931A63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00ED9ADD" wp14:editId="365AC88F">
                  <wp:extent cx="1332401" cy="746125"/>
                  <wp:effectExtent l="0" t="0" r="1270" b="0"/>
                  <wp:docPr id="40" name="Imagem 40" descr="\\192.168.16.150\geral\AON\GON\2016 - ORUs\ORUs de Montemor\1ª fase caraterização e diagnóstico\Bases de dados GON\Fotos\Fotos Avenida\04022 R Lav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6.150\geral\AON\GON\2016 - ORUs\ORUs de Montemor\1ª fase caraterização e diagnóstico\Bases de dados GON\Fotos\Fotos Avenida\04022 R Lav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3" r="4344"/>
                          <a:stretch/>
                        </pic:blipFill>
                        <pic:spPr bwMode="auto">
                          <a:xfrm>
                            <a:off x="0" y="0"/>
                            <a:ext cx="1375718" cy="770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312" w:rsidTr="003F48D8">
        <w:trPr>
          <w:trHeight w:val="377"/>
          <w:jc w:val="center"/>
        </w:trPr>
        <w:tc>
          <w:tcPr>
            <w:tcW w:w="2283" w:type="dxa"/>
            <w:shd w:val="clear" w:color="auto" w:fill="2E74B5" w:themeFill="accent1" w:themeFillShade="BF"/>
            <w:vAlign w:val="center"/>
          </w:tcPr>
          <w:p w:rsidR="00542312" w:rsidRPr="0047596B" w:rsidRDefault="00931A63" w:rsidP="004155DF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Rua Comandante Fragoso</w:t>
            </w:r>
          </w:p>
        </w:tc>
        <w:tc>
          <w:tcPr>
            <w:tcW w:w="2503" w:type="dxa"/>
            <w:shd w:val="clear" w:color="auto" w:fill="2E74B5" w:themeFill="accent1" w:themeFillShade="BF"/>
            <w:vAlign w:val="center"/>
          </w:tcPr>
          <w:p w:rsidR="002E7634" w:rsidRPr="0047596B" w:rsidRDefault="002E7634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C</w:t>
            </w:r>
            <w:r w:rsidR="00931A63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omandante Fragoso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542312" w:rsidRPr="002E7634" w:rsidRDefault="002E7634" w:rsidP="00742174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 w:rsidRPr="002E7634"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Rua Comandante Fragoso</w:t>
            </w:r>
          </w:p>
        </w:tc>
        <w:tc>
          <w:tcPr>
            <w:tcW w:w="2371" w:type="dxa"/>
            <w:shd w:val="clear" w:color="auto" w:fill="2E74B5" w:themeFill="accent1" w:themeFillShade="BF"/>
          </w:tcPr>
          <w:p w:rsidR="00542312" w:rsidRPr="00C408E6" w:rsidRDefault="002E7634" w:rsidP="00742174">
            <w:pPr>
              <w:spacing w:before="60"/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 w:rsidRPr="00C408E6"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Rua de S. Miguel</w:t>
            </w:r>
          </w:p>
        </w:tc>
      </w:tr>
      <w:tr w:rsidR="00542312" w:rsidTr="00742174">
        <w:trPr>
          <w:trHeight w:val="2159"/>
          <w:jc w:val="center"/>
        </w:trPr>
        <w:tc>
          <w:tcPr>
            <w:tcW w:w="2283" w:type="dxa"/>
          </w:tcPr>
          <w:p w:rsidR="00742174" w:rsidRDefault="00742174" w:rsidP="00742174">
            <w:pPr>
              <w:jc w:val="center"/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</w:pPr>
          </w:p>
          <w:p w:rsidR="00542312" w:rsidRDefault="00931A63" w:rsidP="00742174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931A63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53CCD93C" wp14:editId="74B6BC71">
                  <wp:extent cx="1351702" cy="1013460"/>
                  <wp:effectExtent l="0" t="0" r="1270" b="0"/>
                  <wp:docPr id="84" name="Imagem 84" descr="\\192.168.16.150\geral\AON\GON\2016 - ORUs\ORUs de Montemor\1ª fase caraterização e diagnóstico\Bases de dados GON\Fotos\Fotos Avenida\01014 R. Comandantre Frag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6.150\geral\AON\GON\2016 - ORUs\ORUs de Montemor\1ª fase caraterização e diagnóstico\Bases de dados GON\Fotos\Fotos Avenida\01014 R. Comandantre Frag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281" cy="1021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3" w:type="dxa"/>
          </w:tcPr>
          <w:p w:rsidR="00742174" w:rsidRDefault="00742174" w:rsidP="00742174">
            <w:pPr>
              <w:jc w:val="center"/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</w:pPr>
          </w:p>
          <w:p w:rsidR="00542312" w:rsidRDefault="00C94138" w:rsidP="00742174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C94138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21683F9A" wp14:editId="375CB6DC">
                  <wp:extent cx="1424539" cy="1016635"/>
                  <wp:effectExtent l="0" t="0" r="4445" b="0"/>
                  <wp:docPr id="3" name="Imagem 3" descr="\\192.168.16.150\geral\AON\GON\2016 - ORUs\ORUs de Montemor\1ª fase caraterização e diagnóstico\Bases de dados GON\Fotos\Fotos Avenida\01016 R. Comandante Frag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6.150\geral\AON\GON\2016 - ORUs\ORUs de Montemor\1ª fase caraterização e diagnóstico\Bases de dados GON\Fotos\Fotos Avenida\01016 R. Comandante Fragos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816"/>
                          <a:stretch/>
                        </pic:blipFill>
                        <pic:spPr bwMode="auto">
                          <a:xfrm>
                            <a:off x="0" y="0"/>
                            <a:ext cx="1458568" cy="1040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742174" w:rsidRDefault="00742174" w:rsidP="004155DF">
            <w:pPr>
              <w:jc w:val="center"/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</w:pPr>
          </w:p>
          <w:p w:rsidR="00542312" w:rsidRDefault="00C94138" w:rsidP="004155D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C94138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7ADFED6F" wp14:editId="7BA4C184">
                  <wp:extent cx="1352550" cy="1016635"/>
                  <wp:effectExtent l="0" t="0" r="0" b="0"/>
                  <wp:docPr id="5" name="Imagem 5" descr="\\192.168.16.150\geral\AON\GON\2016 - ORUs\ORUs de Montemor\1ª fase caraterização e diagnóstico\Bases de dados GON\Fotos\Fotos Avenida\01018 R. Comandante Frag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6.150\geral\AON\GON\2016 - ORUs\ORUs de Montemor\1ª fase caraterização e diagnóstico\Bases de dados GON\Fotos\Fotos Avenida\01018 R. Comandante Fragos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84" t="-1" b="4245"/>
                          <a:stretch/>
                        </pic:blipFill>
                        <pic:spPr bwMode="auto">
                          <a:xfrm>
                            <a:off x="0" y="0"/>
                            <a:ext cx="1374141" cy="1032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742174" w:rsidRDefault="00742174" w:rsidP="004155DF">
            <w:pPr>
              <w:jc w:val="center"/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</w:pPr>
          </w:p>
          <w:p w:rsidR="00542312" w:rsidRDefault="002E7634" w:rsidP="004155D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2E7634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7AA0F171" wp14:editId="0B5B6C12">
                  <wp:extent cx="1356360" cy="1016953"/>
                  <wp:effectExtent l="0" t="0" r="0" b="0"/>
                  <wp:docPr id="86" name="Imagem 86" descr="\\192.168.16.150\geral\AON\GON\2016 - ORUs\ORUs de Montemor\1ª fase caraterização e diagnóstico\Bases de dados GON\Fotos\Fotos Avenida\03012 Rua S. Migu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6.150\geral\AON\GON\2016 - ORUs\ORUs de Montemor\1ª fase caraterização e diagnóstico\Bases de dados GON\Fotos\Fotos Avenida\03012 Rua S. Migu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082" cy="103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2174" w:rsidRDefault="00742174">
      <w:r>
        <w:br w:type="page"/>
      </w:r>
    </w:p>
    <w:tbl>
      <w:tblPr>
        <w:tblStyle w:val="Tabelacomgrelha"/>
        <w:tblW w:w="9528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2283"/>
        <w:gridCol w:w="2503"/>
        <w:gridCol w:w="2371"/>
        <w:gridCol w:w="2371"/>
      </w:tblGrid>
      <w:tr w:rsidR="00542312" w:rsidRPr="00931A63" w:rsidTr="00641C4F">
        <w:trPr>
          <w:trHeight w:val="434"/>
          <w:jc w:val="center"/>
        </w:trPr>
        <w:tc>
          <w:tcPr>
            <w:tcW w:w="2283" w:type="dxa"/>
            <w:shd w:val="clear" w:color="auto" w:fill="2E74B5" w:themeFill="accent1" w:themeFillShade="BF"/>
            <w:vAlign w:val="center"/>
          </w:tcPr>
          <w:p w:rsidR="00542312" w:rsidRPr="00931A63" w:rsidRDefault="00C408E6" w:rsidP="004155DF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lastRenderedPageBreak/>
              <w:t xml:space="preserve">Rua de Lisboa </w:t>
            </w:r>
          </w:p>
        </w:tc>
        <w:tc>
          <w:tcPr>
            <w:tcW w:w="2503" w:type="dxa"/>
            <w:shd w:val="clear" w:color="auto" w:fill="2E74B5" w:themeFill="accent1" w:themeFillShade="BF"/>
            <w:vAlign w:val="center"/>
          </w:tcPr>
          <w:p w:rsidR="00542312" w:rsidRPr="00931A63" w:rsidRDefault="00641C4F" w:rsidP="004155DF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Rua de Lisboa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641C4F" w:rsidRPr="00931A63" w:rsidRDefault="00641C4F" w:rsidP="004155DF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Rua de Lisboa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641C4F" w:rsidRPr="00931A63" w:rsidRDefault="00641C4F" w:rsidP="004155DF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Rua de Lisboa</w:t>
            </w:r>
          </w:p>
        </w:tc>
      </w:tr>
      <w:tr w:rsidR="00542312" w:rsidTr="00742174">
        <w:trPr>
          <w:trHeight w:val="2114"/>
          <w:jc w:val="center"/>
        </w:trPr>
        <w:tc>
          <w:tcPr>
            <w:tcW w:w="2283" w:type="dxa"/>
          </w:tcPr>
          <w:p w:rsidR="00742174" w:rsidRPr="00742174" w:rsidRDefault="00742174" w:rsidP="004155DF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542312" w:rsidRDefault="00C94138" w:rsidP="004155D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C94138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4D4DB74B" wp14:editId="397DA066">
                  <wp:extent cx="1081405" cy="1044125"/>
                  <wp:effectExtent l="0" t="317" r="4127" b="4128"/>
                  <wp:docPr id="7" name="Imagem 7" descr="\\192.168.16.150\geral\AON\GON\2016 - ORUs\ORUs de Montemor\1ª fase caraterização e diagnóstico\Bases de dados GON\Fotos\Fotos Avenida\01018 R. de Lisbo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6.150\geral\AON\GON\2016 - ORUs\ORUs de Montemor\1ª fase caraterização e diagnóstico\Bases de dados GON\Fotos\Fotos Avenida\01018 R. de Lisbo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22163" cy="108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3" w:type="dxa"/>
          </w:tcPr>
          <w:p w:rsidR="00742174" w:rsidRPr="00742174" w:rsidRDefault="00742174" w:rsidP="00742174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542312" w:rsidRDefault="00641C4F" w:rsidP="00742174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237F2EF7" wp14:editId="61397F43">
                  <wp:extent cx="1447800" cy="1085510"/>
                  <wp:effectExtent l="0" t="0" r="0" b="635"/>
                  <wp:docPr id="93" name="Imagem 93" descr="\\192.168.16.150\geral\AON\GON\2016 - ORUs\ORUs de Montemor\1ª fase caraterização e diagnóstico\Bases de dados GON\Fotos\Fotos Avenida\01044 R de Lisboa junto ao 01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6.150\geral\AON\GON\2016 - ORUs\ORUs de Montemor\1ª fase caraterização e diagnóstico\Bases de dados GON\Fotos\Fotos Avenida\01044 R de Lisboa junto ao 0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910" cy="1096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742174" w:rsidRPr="00742174" w:rsidRDefault="00742174" w:rsidP="00742174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542312" w:rsidRDefault="00C94138" w:rsidP="00742174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C94138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75D41CC1" wp14:editId="65601C23">
                  <wp:extent cx="1347086" cy="1085215"/>
                  <wp:effectExtent l="0" t="0" r="5715" b="635"/>
                  <wp:docPr id="10" name="Imagem 10" descr="\\192.168.16.150\geral\AON\GON\2016 - ORUs\ORUs de Montemor\1ª fase caraterização e diagnóstico\Bases de dados GON\Fotos\Fotos Avenida\01046 R. de Lisbo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6.150\geral\AON\GON\2016 - ORUs\ORUs de Montemor\1ª fase caraterização e diagnóstico\Bases de dados GON\Fotos\Fotos Avenida\01046 R. de Lisbo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"/>
                          <a:stretch/>
                        </pic:blipFill>
                        <pic:spPr bwMode="auto">
                          <a:xfrm>
                            <a:off x="0" y="0"/>
                            <a:ext cx="1367687" cy="1101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742174" w:rsidRPr="00742174" w:rsidRDefault="00742174" w:rsidP="00742174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542312" w:rsidRDefault="00CE5028" w:rsidP="00742174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CE5028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332446A7" wp14:editId="11B749A4">
                  <wp:extent cx="1351915" cy="1092200"/>
                  <wp:effectExtent l="0" t="0" r="635" b="0"/>
                  <wp:docPr id="12" name="Imagem 12" descr="\\192.168.16.150\geral\AON\GON\2016 - ORUs\ORUs de Montemor\1ª fase caraterização e diagnóstico\Bases de dados GON\Fotos\Fotos Avenida\01047 R. de Lisbo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6.150\geral\AON\GON\2016 - ORUs\ORUs de Montemor\1ª fase caraterização e diagnóstico\Bases de dados GON\Fotos\Fotos Avenida\01047 R. de Lisbo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1"/>
                          <a:stretch/>
                        </pic:blipFill>
                        <pic:spPr bwMode="auto">
                          <a:xfrm>
                            <a:off x="0" y="0"/>
                            <a:ext cx="1378629" cy="1113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312" w:rsidTr="00641C4F">
        <w:trPr>
          <w:trHeight w:val="437"/>
          <w:jc w:val="center"/>
        </w:trPr>
        <w:tc>
          <w:tcPr>
            <w:tcW w:w="2283" w:type="dxa"/>
            <w:shd w:val="clear" w:color="auto" w:fill="2E74B5" w:themeFill="accent1" w:themeFillShade="BF"/>
            <w:vAlign w:val="center"/>
          </w:tcPr>
          <w:p w:rsidR="00C715BA" w:rsidRPr="00A53FE1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5 de Outubro</w:t>
            </w:r>
          </w:p>
        </w:tc>
        <w:tc>
          <w:tcPr>
            <w:tcW w:w="2503" w:type="dxa"/>
            <w:shd w:val="clear" w:color="auto" w:fill="2E74B5" w:themeFill="accent1" w:themeFillShade="BF"/>
            <w:vAlign w:val="center"/>
          </w:tcPr>
          <w:p w:rsidR="00C715BA" w:rsidRPr="00C408E6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5 de Outubro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C715BA" w:rsidRPr="00641C4F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do Passo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C715BA" w:rsidRPr="00641C4F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do Passo</w:t>
            </w:r>
          </w:p>
        </w:tc>
      </w:tr>
      <w:tr w:rsidR="00542312" w:rsidTr="006B53CF">
        <w:trPr>
          <w:trHeight w:val="2207"/>
          <w:jc w:val="center"/>
        </w:trPr>
        <w:tc>
          <w:tcPr>
            <w:tcW w:w="2283" w:type="dxa"/>
          </w:tcPr>
          <w:p w:rsidR="006B53CF" w:rsidRPr="006B53CF" w:rsidRDefault="006B53CF" w:rsidP="006B53CF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542312" w:rsidRDefault="00017EF3" w:rsidP="006B53C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017EF3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3F90CB4E" wp14:editId="30D4480D">
                  <wp:extent cx="1103966" cy="1311238"/>
                  <wp:effectExtent l="0" t="8255" r="0" b="0"/>
                  <wp:docPr id="52" name="Imagem 52" descr="\\192.168.16.150\geral\AON\GON\2016 - ORUs\ORUs de Montemor\1ª fase caraterização e diagnóstico\Bases de dados GON\Fotos\Fotos Avenida\06012 R. 5 de Outub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6.150\geral\AON\GON\2016 - ORUs\ORUs de Montemor\1ª fase caraterização e diagnóstico\Bases de dados GON\Fotos\Fotos Avenida\06012 R. 5 de Outub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68645" cy="138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3" w:type="dxa"/>
          </w:tcPr>
          <w:p w:rsidR="006B53CF" w:rsidRPr="006B53CF" w:rsidRDefault="006B53CF" w:rsidP="006B53CF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542312" w:rsidRDefault="00D5709A" w:rsidP="006B53C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D5709A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5ADCF6F5" wp14:editId="69FB05D8">
                  <wp:extent cx="1473200" cy="1112520"/>
                  <wp:effectExtent l="0" t="0" r="0" b="0"/>
                  <wp:docPr id="53" name="Imagem 53" descr="\\192.168.16.150\geral\AON\GON\2016 - ORUs\ORUs de Montemor\1ª fase caraterização e diagnóstico\Bases de dados GON\Fotos\Fotos Avenida\06013 R. 5 Outub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6.150\geral\AON\GON\2016 - ORUs\ORUs de Montemor\1ª fase caraterização e diagnóstico\Bases de dados GON\Fotos\Fotos Avenida\06013 R. 5 Outub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379" cy="11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6B53CF" w:rsidRPr="006B53CF" w:rsidRDefault="006B53CF" w:rsidP="006B53CF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542312" w:rsidRDefault="0047259F" w:rsidP="006B53C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47259F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5E1C1E70" wp14:editId="77C888E6">
                  <wp:extent cx="1371600" cy="1112520"/>
                  <wp:effectExtent l="0" t="0" r="0" b="0"/>
                  <wp:docPr id="54" name="Imagem 54" descr="\\192.168.16.150\geral\AON\GON\2016 - ORUs\ORUs de Montemor\1ª fase caraterização e diagnóstico\Bases de dados GON\Fotos\Fotos Avenida\01002 R. de Pas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6.150\geral\AON\GON\2016 - ORUs\ORUs de Montemor\1ª fase caraterização e diagnóstico\Bases de dados GON\Fotos\Fotos Avenida\01002 R. de Pas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121" cy="114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6B53CF" w:rsidRPr="006B53CF" w:rsidRDefault="006B53CF" w:rsidP="006B53CF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542312" w:rsidRDefault="0047259F" w:rsidP="006B53C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47259F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6338D411" wp14:editId="162C7B67">
                  <wp:extent cx="1242060" cy="1112520"/>
                  <wp:effectExtent l="0" t="0" r="0" b="0"/>
                  <wp:docPr id="56" name="Imagem 56" descr="\\192.168.16.150\geral\AON\GON\2016 - ORUs\ORUs de Montemor\1ª fase caraterização e diagnóstico\Bases de dados GON\Fotos\Fotos Avenida\01034 R. de Pas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6.150\geral\AON\GON\2016 - ORUs\ORUs de Montemor\1ª fase caraterização e diagnóstico\Bases de dados GON\Fotos\Fotos Avenida\01034 R. de Pas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230" cy="113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C4F" w:rsidTr="00641C4F">
        <w:trPr>
          <w:trHeight w:val="407"/>
          <w:jc w:val="center"/>
        </w:trPr>
        <w:tc>
          <w:tcPr>
            <w:tcW w:w="2283" w:type="dxa"/>
            <w:shd w:val="clear" w:color="auto" w:fill="2E74B5" w:themeFill="accent1" w:themeFillShade="BF"/>
            <w:vAlign w:val="center"/>
          </w:tcPr>
          <w:p w:rsidR="00C715BA" w:rsidRPr="00C408E6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da Conceição</w:t>
            </w:r>
          </w:p>
        </w:tc>
        <w:tc>
          <w:tcPr>
            <w:tcW w:w="2503" w:type="dxa"/>
            <w:shd w:val="clear" w:color="auto" w:fill="2E74B5" w:themeFill="accent1" w:themeFillShade="BF"/>
            <w:vAlign w:val="center"/>
          </w:tcPr>
          <w:p w:rsidR="00641C4F" w:rsidRDefault="00641C4F" w:rsidP="004155D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da Conceição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B5226F" w:rsidRPr="00641C4F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Ruínha</w:t>
            </w:r>
            <w:r w:rsidR="00C715BA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 xml:space="preserve"> 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641C4F" w:rsidRPr="00641C4F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Ruínha</w:t>
            </w:r>
          </w:p>
        </w:tc>
      </w:tr>
      <w:tr w:rsidR="00641C4F" w:rsidTr="008F335E">
        <w:trPr>
          <w:trHeight w:val="2400"/>
          <w:jc w:val="center"/>
        </w:trPr>
        <w:tc>
          <w:tcPr>
            <w:tcW w:w="2283" w:type="dxa"/>
          </w:tcPr>
          <w:p w:rsidR="008F335E" w:rsidRPr="008F335E" w:rsidRDefault="008F335E" w:rsidP="008F335E">
            <w:pPr>
              <w:jc w:val="center"/>
              <w:rPr>
                <w:rFonts w:ascii="Calibri" w:eastAsia="Calibri" w:hAnsi="Calibri" w:cs="Times New Roman"/>
                <w:noProof/>
                <w:sz w:val="16"/>
                <w:szCs w:val="16"/>
                <w:lang w:eastAsia="pt-PT"/>
              </w:rPr>
            </w:pPr>
          </w:p>
          <w:p w:rsidR="00641C4F" w:rsidRDefault="004B114D" w:rsidP="008F335E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4B114D">
              <w:rPr>
                <w:rFonts w:ascii="Calibri" w:eastAsia="Calibri" w:hAnsi="Calibri" w:cs="Times New Roman"/>
                <w:noProof/>
                <w:lang w:eastAsia="pt-PT"/>
              </w:rPr>
              <w:drawing>
                <wp:inline distT="0" distB="0" distL="0" distR="0" wp14:anchorId="5D326719" wp14:editId="71AA1082">
                  <wp:extent cx="1333498" cy="1276350"/>
                  <wp:effectExtent l="0" t="0" r="635" b="0"/>
                  <wp:docPr id="4" name="Imagem 4" descr="\\192.168.16.150\geral\AON\GON\2016 - ORUs\ORUs de Montemor\1ª fase caraterização e diagnóstico\Bases de dados GON\Fotos\Fotos Avenida\01040 R. Conceiçã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6.150\geral\AON\GON\2016 - ORUs\ORUs de Montemor\1ª fase caraterização e diagnóstico\Bases de dados GON\Fotos\Fotos Avenida\01040 R. Conceiçã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7"/>
                          <a:stretch/>
                        </pic:blipFill>
                        <pic:spPr bwMode="auto">
                          <a:xfrm>
                            <a:off x="0" y="0"/>
                            <a:ext cx="1361369" cy="130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3" w:type="dxa"/>
          </w:tcPr>
          <w:p w:rsidR="008F335E" w:rsidRPr="008F335E" w:rsidRDefault="008F335E" w:rsidP="008F335E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641C4F" w:rsidRDefault="00C715BA" w:rsidP="008F335E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C715BA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4386CF1F" wp14:editId="25C4B4A6">
                  <wp:extent cx="1453515" cy="1276350"/>
                  <wp:effectExtent l="0" t="0" r="0" b="0"/>
                  <wp:docPr id="99" name="Imagem 99" descr="\\192.168.16.150\geral\AON\GON\2016 - ORUs\ORUs de Montemor\1ª fase caraterização e diagnóstico\Bases de dados GON\Fotos\Fotos Avenida\01039 r conceica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6.150\geral\AON\GON\2016 - ORUs\ORUs de Montemor\1ª fase caraterização e diagnóstico\Bases de dados GON\Fotos\Fotos Avenida\01039 r conceica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2" r="9896"/>
                          <a:stretch/>
                        </pic:blipFill>
                        <pic:spPr bwMode="auto">
                          <a:xfrm>
                            <a:off x="0" y="0"/>
                            <a:ext cx="1472839" cy="1293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641C4F" w:rsidRPr="008F335E" w:rsidRDefault="00641C4F" w:rsidP="008F335E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8F335E" w:rsidRPr="008F335E" w:rsidRDefault="008F335E" w:rsidP="008F335E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  <w:r w:rsidRPr="008F335E">
              <w:rPr>
                <w:rFonts w:ascii="Calibri" w:eastAsia="Times New Roman" w:hAnsi="Calibri" w:cs="Times New Roman"/>
                <w:noProof/>
                <w:color w:val="2F5496"/>
                <w:lang w:eastAsia="pt-PT"/>
              </w:rPr>
              <w:object w:dxaOrig="3852" w:dyaOrig="37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0.9pt;height:100.1pt" o:ole="">
                  <v:imagedata r:id="rId40" o:title=""/>
                </v:shape>
                <o:OLEObject Type="Embed" ProgID="PBrush" ShapeID="_x0000_i1025" DrawAspect="Content" ObjectID="_1592048772" r:id="rId41"/>
              </w:object>
            </w:r>
          </w:p>
        </w:tc>
        <w:tc>
          <w:tcPr>
            <w:tcW w:w="2371" w:type="dxa"/>
          </w:tcPr>
          <w:p w:rsidR="008F335E" w:rsidRPr="008F335E" w:rsidRDefault="008F335E" w:rsidP="004155DF">
            <w:pPr>
              <w:jc w:val="center"/>
              <w:rPr>
                <w:rFonts w:ascii="Calibri" w:eastAsia="Times New Roman" w:hAnsi="Calibri" w:cs="Times New Roman"/>
                <w:noProof/>
                <w:color w:val="2F5496" w:themeColor="accent5" w:themeShade="BF"/>
                <w:sz w:val="16"/>
                <w:szCs w:val="16"/>
                <w:lang w:eastAsia="pt-PT"/>
              </w:rPr>
            </w:pPr>
          </w:p>
          <w:p w:rsidR="00641C4F" w:rsidRDefault="00C715BA" w:rsidP="004155D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>
              <w:rPr>
                <w:rFonts w:ascii="Calibri" w:eastAsia="Times New Roman" w:hAnsi="Calibri" w:cs="Times New Roman"/>
                <w:i/>
                <w:noProof/>
                <w:color w:val="2F5496" w:themeColor="accent5" w:themeShade="BF"/>
                <w:lang w:eastAsia="pt-PT"/>
              </w:rPr>
              <w:drawing>
                <wp:inline distT="0" distB="0" distL="0" distR="0" wp14:anchorId="06531CB9" wp14:editId="3D81A592">
                  <wp:extent cx="1036320" cy="1276350"/>
                  <wp:effectExtent l="0" t="0" r="0" b="0"/>
                  <wp:docPr id="105" name="Imagem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919" cy="1306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C4F" w:rsidTr="00641C4F">
        <w:trPr>
          <w:trHeight w:val="530"/>
          <w:jc w:val="center"/>
        </w:trPr>
        <w:tc>
          <w:tcPr>
            <w:tcW w:w="2283" w:type="dxa"/>
            <w:shd w:val="clear" w:color="auto" w:fill="2E74B5" w:themeFill="accent1" w:themeFillShade="BF"/>
            <w:vAlign w:val="center"/>
          </w:tcPr>
          <w:p w:rsidR="00641C4F" w:rsidRPr="00641C4F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Carreira de S. Francisco</w:t>
            </w:r>
            <w:r w:rsidR="002178F1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 xml:space="preserve"> </w:t>
            </w:r>
            <w:r w:rsidR="00102FC9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(Convento de S. Francisco</w:t>
            </w:r>
            <w:r w:rsidR="00102FC9" w:rsidRPr="00EA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)</w:t>
            </w:r>
          </w:p>
        </w:tc>
        <w:tc>
          <w:tcPr>
            <w:tcW w:w="2503" w:type="dxa"/>
            <w:shd w:val="clear" w:color="auto" w:fill="2E74B5" w:themeFill="accent1" w:themeFillShade="BF"/>
            <w:vAlign w:val="center"/>
          </w:tcPr>
          <w:p w:rsidR="002178F1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 xml:space="preserve">Rua </w:t>
            </w:r>
            <w:r w:rsidR="00742174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 xml:space="preserve">Dr. </w:t>
            </w: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Adriano Vaz Velho</w:t>
            </w:r>
          </w:p>
          <w:p w:rsidR="00102FC9" w:rsidRPr="00641C4F" w:rsidRDefault="00102FC9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(Horta D. Afonso)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641C4F" w:rsidRPr="00641C4F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de S. Sebastião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641C4F" w:rsidRPr="00641C4F" w:rsidRDefault="00641C4F" w:rsidP="004155DF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 xml:space="preserve">Rua Cipriano </w:t>
            </w: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B</w:t>
            </w:r>
            <w:r w:rsidRPr="00641C4F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arreto</w:t>
            </w:r>
          </w:p>
        </w:tc>
      </w:tr>
      <w:tr w:rsidR="00641C4F" w:rsidTr="008C1AD8">
        <w:trPr>
          <w:trHeight w:val="2286"/>
          <w:jc w:val="center"/>
        </w:trPr>
        <w:tc>
          <w:tcPr>
            <w:tcW w:w="2283" w:type="dxa"/>
          </w:tcPr>
          <w:p w:rsidR="008C1AD8" w:rsidRPr="008C1AD8" w:rsidRDefault="008C1AD8" w:rsidP="008C1AD8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641C4F" w:rsidRDefault="002178F1" w:rsidP="008C1AD8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2178F1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31B9AD01" wp14:editId="3B2EC679">
                  <wp:extent cx="1289050" cy="1184910"/>
                  <wp:effectExtent l="0" t="0" r="6350" b="0"/>
                  <wp:docPr id="112" name="Imagem 112" descr="\\192.168.16.150\geral\AON\GON\2016 - ORUs\ORUs de Montemor\1ª fase caraterização e diagnóstico\Bases de dados GON\Fotos\Fotos Avenida\1401 carreira de São Francisco Conven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6.150\geral\AON\GON\2016 - ORUs\ORUs de Montemor\1ª fase caraterização e diagnóstico\Bases de dados GON\Fotos\Fotos Avenida\1401 carreira de São Francisco Conven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38" r="8795"/>
                          <a:stretch/>
                        </pic:blipFill>
                        <pic:spPr bwMode="auto">
                          <a:xfrm>
                            <a:off x="0" y="0"/>
                            <a:ext cx="1327371" cy="122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3" w:type="dxa"/>
          </w:tcPr>
          <w:p w:rsidR="008C1AD8" w:rsidRPr="008C1AD8" w:rsidRDefault="008C1AD8" w:rsidP="008C1AD8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641C4F" w:rsidRDefault="002178F1" w:rsidP="008C1AD8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2178F1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0C80D1E6" wp14:editId="45011209">
                  <wp:extent cx="1440829" cy="1185545"/>
                  <wp:effectExtent l="0" t="0" r="6985" b="0"/>
                  <wp:docPr id="115" name="Imagem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9"/>
                          <a:stretch/>
                        </pic:blipFill>
                        <pic:spPr bwMode="auto">
                          <a:xfrm>
                            <a:off x="0" y="0"/>
                            <a:ext cx="1457181" cy="11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8C1AD8" w:rsidRPr="008C1AD8" w:rsidRDefault="008C1AD8" w:rsidP="008C1AD8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641C4F" w:rsidRDefault="002178F1" w:rsidP="008C1AD8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2178F1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551DC6EC" wp14:editId="72653BE6">
                  <wp:extent cx="1371299" cy="1184910"/>
                  <wp:effectExtent l="0" t="0" r="635" b="0"/>
                  <wp:docPr id="117" name="Imagem 117" descr="\\192.168.16.150\geral\AON\GON\2016 - ORUs\ORUs de Montemor\1ª fase caraterização e diagnóstico\Bases de dados GON\Fotos\Fotos Avenida\06004 Rua S Sebastia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6.150\geral\AON\GON\2016 - ORUs\ORUs de Montemor\1ª fase caraterização e diagnóstico\Bases de dados GON\Fotos\Fotos Avenida\06004 Rua S Sebastia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4" r="7996"/>
                          <a:stretch/>
                        </pic:blipFill>
                        <pic:spPr bwMode="auto">
                          <a:xfrm>
                            <a:off x="0" y="0"/>
                            <a:ext cx="1403098" cy="1212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8C1AD8" w:rsidRPr="008C1AD8" w:rsidRDefault="008C1AD8" w:rsidP="008C1AD8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641C4F" w:rsidRDefault="00BD7892" w:rsidP="008C1AD8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BD7892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30B7E389" wp14:editId="19A0D7B6">
                  <wp:extent cx="1375410" cy="1185545"/>
                  <wp:effectExtent l="0" t="0" r="0" b="0"/>
                  <wp:docPr id="58" name="Imagem 58" descr="\\192.168.16.150\geral\AON\GON\2016 - ORUs\ORUs de Montemor\1ª fase caraterização e diagnóstico\Bases de dados GON\Fotos\Fotos Avenida\02006 R. Ciprinao Barre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6.150\geral\AON\GON\2016 - ORUs\ORUs de Montemor\1ª fase caraterização e diagnóstico\Bases de dados GON\Fotos\Fotos Avenida\02006 R. Ciprinao Barre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0"/>
                          <a:stretch/>
                        </pic:blipFill>
                        <pic:spPr bwMode="auto">
                          <a:xfrm>
                            <a:off x="0" y="0"/>
                            <a:ext cx="1402259" cy="1208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1AD8" w:rsidRPr="008C1AD8" w:rsidRDefault="008C1AD8" w:rsidP="008C1AD8">
      <w:pPr>
        <w:tabs>
          <w:tab w:val="num" w:pos="-2410"/>
        </w:tabs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16678F" w:rsidRDefault="0016678F" w:rsidP="00FD73BB">
      <w:pPr>
        <w:tabs>
          <w:tab w:val="num" w:pos="-2410"/>
        </w:tabs>
        <w:spacing w:before="240" w:after="120" w:line="360" w:lineRule="auto"/>
        <w:jc w:val="both"/>
        <w:rPr>
          <w:rFonts w:ascii="Calibri" w:eastAsia="Calibri" w:hAnsi="Calibri" w:cs="Times New Roman"/>
        </w:rPr>
      </w:pPr>
      <w:r w:rsidRPr="00546179">
        <w:rPr>
          <w:rFonts w:ascii="Calibri" w:eastAsia="Calibri" w:hAnsi="Calibri" w:cs="Times New Roman"/>
        </w:rPr>
        <w:t>Quanto ao estado de conservação dos edifícios classificados e com estatuto de proteção, a maior parte apresenta uma situação bastante favorável, sem necessidade de reparações ou com neces</w:t>
      </w:r>
      <w:r w:rsidR="00546179" w:rsidRPr="00546179">
        <w:rPr>
          <w:rFonts w:ascii="Calibri" w:eastAsia="Calibri" w:hAnsi="Calibri" w:cs="Times New Roman"/>
        </w:rPr>
        <w:t xml:space="preserve">sidade de pequenas reparações. </w:t>
      </w:r>
      <w:r w:rsidR="004738F6" w:rsidRPr="00546179">
        <w:rPr>
          <w:rFonts w:ascii="Calibri" w:eastAsia="Calibri" w:hAnsi="Calibri" w:cs="Times New Roman"/>
        </w:rPr>
        <w:t>Apenas 8,1% dos</w:t>
      </w:r>
      <w:r w:rsidRPr="00546179">
        <w:rPr>
          <w:rFonts w:ascii="Calibri" w:eastAsia="Calibri" w:hAnsi="Calibri" w:cs="Times New Roman"/>
        </w:rPr>
        <w:t xml:space="preserve"> edifícios se encontram em mau ou m</w:t>
      </w:r>
      <w:r w:rsidR="004738F6" w:rsidRPr="00546179">
        <w:rPr>
          <w:rFonts w:ascii="Calibri" w:eastAsia="Calibri" w:hAnsi="Calibri" w:cs="Times New Roman"/>
        </w:rPr>
        <w:t>uito mau estado de conservação</w:t>
      </w:r>
      <w:r w:rsidR="000D37F0" w:rsidRPr="00546179">
        <w:rPr>
          <w:rFonts w:ascii="Calibri" w:eastAsia="Calibri" w:hAnsi="Calibri" w:cs="Times New Roman"/>
        </w:rPr>
        <w:t>, como se pode observar na T</w:t>
      </w:r>
      <w:r w:rsidR="004738F6" w:rsidRPr="00546179">
        <w:rPr>
          <w:rFonts w:ascii="Calibri" w:eastAsia="Calibri" w:hAnsi="Calibri" w:cs="Times New Roman"/>
        </w:rPr>
        <w:t>abela se</w:t>
      </w:r>
      <w:r w:rsidR="000D37F0" w:rsidRPr="00546179">
        <w:rPr>
          <w:rFonts w:ascii="Calibri" w:eastAsia="Calibri" w:hAnsi="Calibri" w:cs="Times New Roman"/>
        </w:rPr>
        <w:t>guinte.</w:t>
      </w:r>
      <w:r w:rsidR="00CA4D4D">
        <w:rPr>
          <w:rFonts w:ascii="Calibri" w:eastAsia="Calibri" w:hAnsi="Calibri" w:cs="Times New Roman"/>
        </w:rPr>
        <w:t xml:space="preserve"> Entre estes </w:t>
      </w:r>
      <w:r w:rsidR="00A63BAF">
        <w:rPr>
          <w:rFonts w:ascii="Calibri" w:eastAsia="Calibri" w:hAnsi="Calibri" w:cs="Times New Roman"/>
        </w:rPr>
        <w:t>destaca-se o</w:t>
      </w:r>
      <w:r w:rsidR="00CA4D4D">
        <w:rPr>
          <w:rFonts w:ascii="Calibri" w:eastAsia="Calibri" w:hAnsi="Calibri" w:cs="Times New Roman"/>
        </w:rPr>
        <w:t xml:space="preserve"> edifício da Igreja e Convento de S. Francisco, classificado co</w:t>
      </w:r>
      <w:r w:rsidR="00804C67">
        <w:rPr>
          <w:rFonts w:ascii="Calibri" w:eastAsia="Calibri" w:hAnsi="Calibri" w:cs="Times New Roman"/>
        </w:rPr>
        <w:t>mo Imóvel de Interesse Público.</w:t>
      </w:r>
    </w:p>
    <w:p w:rsidR="00862363" w:rsidRPr="00804C67" w:rsidRDefault="00862363" w:rsidP="00862363">
      <w:pPr>
        <w:tabs>
          <w:tab w:val="num" w:pos="-2410"/>
        </w:tabs>
        <w:spacing w:after="0" w:line="240" w:lineRule="auto"/>
        <w:jc w:val="both"/>
        <w:rPr>
          <w:rFonts w:ascii="Calibri" w:eastAsia="Calibri" w:hAnsi="Calibri" w:cs="Times New Roman"/>
          <w:b/>
        </w:rPr>
      </w:pPr>
    </w:p>
    <w:p w:rsidR="008F5B1C" w:rsidRPr="008F5B1C" w:rsidRDefault="008F5B1C" w:rsidP="008F5B1C">
      <w:pPr>
        <w:spacing w:after="0" w:line="240" w:lineRule="auto"/>
        <w:jc w:val="center"/>
      </w:pPr>
    </w:p>
    <w:p w:rsidR="00B73DBB" w:rsidRDefault="00102FC9" w:rsidP="00FD73BB">
      <w:pPr>
        <w:spacing w:after="120" w:line="240" w:lineRule="auto"/>
        <w:jc w:val="center"/>
        <w:rPr>
          <w:rFonts w:ascii="Calibri" w:eastAsia="Calibri" w:hAnsi="Calibri" w:cs="Times New Roman"/>
          <w:b/>
        </w:rPr>
      </w:pPr>
      <w:r w:rsidRPr="00471220">
        <w:rPr>
          <w:b/>
        </w:rPr>
        <w:t xml:space="preserve">Tabela </w:t>
      </w:r>
      <w:r w:rsidR="00CA4D4D">
        <w:rPr>
          <w:b/>
        </w:rPr>
        <w:t>14</w:t>
      </w:r>
      <w:r>
        <w:rPr>
          <w:b/>
        </w:rPr>
        <w:t xml:space="preserve"> -</w:t>
      </w:r>
      <w:r w:rsidRPr="00141D4A">
        <w:rPr>
          <w:rFonts w:ascii="Calibri" w:eastAsia="Calibri" w:hAnsi="Calibri" w:cs="Times New Roman"/>
          <w:b/>
        </w:rPr>
        <w:t xml:space="preserve"> Estado de conservação dos edifícios classificados, com estatuto de proteção</w:t>
      </w:r>
    </w:p>
    <w:p w:rsidR="00862363" w:rsidRPr="00862363" w:rsidRDefault="00862363" w:rsidP="00862363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tbl>
      <w:tblPr>
        <w:tblW w:w="5084" w:type="pct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09"/>
        <w:gridCol w:w="583"/>
        <w:gridCol w:w="584"/>
        <w:gridCol w:w="582"/>
        <w:gridCol w:w="586"/>
        <w:gridCol w:w="584"/>
        <w:gridCol w:w="584"/>
        <w:gridCol w:w="586"/>
        <w:gridCol w:w="584"/>
        <w:gridCol w:w="584"/>
        <w:gridCol w:w="586"/>
        <w:gridCol w:w="535"/>
        <w:gridCol w:w="694"/>
      </w:tblGrid>
      <w:tr w:rsidR="00546179" w:rsidRPr="004155DF" w:rsidTr="00FD73BB">
        <w:trPr>
          <w:trHeight w:val="38"/>
          <w:jc w:val="center"/>
        </w:trPr>
        <w:tc>
          <w:tcPr>
            <w:tcW w:w="1270" w:type="pct"/>
            <w:vMerge w:val="restart"/>
            <w:shd w:val="clear" w:color="auto" w:fill="2E74B5" w:themeFill="accent1" w:themeFillShade="BF"/>
            <w:noWrap/>
            <w:vAlign w:val="center"/>
          </w:tcPr>
          <w:p w:rsidR="00546179" w:rsidRPr="004155DF" w:rsidRDefault="00546179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Classificação</w:t>
            </w:r>
          </w:p>
        </w:tc>
        <w:tc>
          <w:tcPr>
            <w:tcW w:w="3081" w:type="pct"/>
            <w:gridSpan w:val="10"/>
            <w:shd w:val="clear" w:color="auto" w:fill="2E74B5" w:themeFill="accent1" w:themeFillShade="BF"/>
            <w:vAlign w:val="center"/>
          </w:tcPr>
          <w:p w:rsidR="00546179" w:rsidRPr="004155DF" w:rsidRDefault="00546179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Estado de Conservação</w:t>
            </w:r>
          </w:p>
        </w:tc>
        <w:tc>
          <w:tcPr>
            <w:tcW w:w="648" w:type="pct"/>
            <w:gridSpan w:val="2"/>
            <w:vMerge w:val="restart"/>
            <w:shd w:val="clear" w:color="auto" w:fill="2E74B5" w:themeFill="accent1" w:themeFillShade="BF"/>
            <w:vAlign w:val="center"/>
          </w:tcPr>
          <w:p w:rsidR="00546179" w:rsidRPr="004155DF" w:rsidRDefault="00546179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Total</w:t>
            </w:r>
          </w:p>
        </w:tc>
      </w:tr>
      <w:tr w:rsidR="00546179" w:rsidRPr="004155DF" w:rsidTr="00FD73BB">
        <w:trPr>
          <w:trHeight w:val="576"/>
          <w:jc w:val="center"/>
        </w:trPr>
        <w:tc>
          <w:tcPr>
            <w:tcW w:w="1270" w:type="pct"/>
            <w:vMerge/>
            <w:shd w:val="clear" w:color="auto" w:fill="2E74B5" w:themeFill="accent1" w:themeFillShade="BF"/>
            <w:noWrap/>
            <w:vAlign w:val="bottom"/>
            <w:hideMark/>
          </w:tcPr>
          <w:p w:rsidR="00546179" w:rsidRPr="004155DF" w:rsidRDefault="00546179" w:rsidP="00B73DBB">
            <w:pPr>
              <w:spacing w:after="0" w:line="240" w:lineRule="auto"/>
              <w:rPr>
                <w:rFonts w:eastAsia="Times New Roman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</w:p>
        </w:tc>
        <w:tc>
          <w:tcPr>
            <w:tcW w:w="615" w:type="pct"/>
            <w:gridSpan w:val="2"/>
            <w:shd w:val="clear" w:color="auto" w:fill="2E74B5" w:themeFill="accent1" w:themeFillShade="BF"/>
            <w:vAlign w:val="center"/>
            <w:hideMark/>
          </w:tcPr>
          <w:p w:rsidR="00546179" w:rsidRPr="004155DF" w:rsidRDefault="00546179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Muito bom/bom</w:t>
            </w:r>
          </w:p>
        </w:tc>
        <w:tc>
          <w:tcPr>
            <w:tcW w:w="616" w:type="pct"/>
            <w:gridSpan w:val="2"/>
            <w:shd w:val="clear" w:color="auto" w:fill="2E74B5" w:themeFill="accent1" w:themeFillShade="BF"/>
            <w:vAlign w:val="center"/>
            <w:hideMark/>
          </w:tcPr>
          <w:p w:rsidR="00546179" w:rsidRPr="004155DF" w:rsidRDefault="00546179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Médio</w:t>
            </w:r>
          </w:p>
        </w:tc>
        <w:tc>
          <w:tcPr>
            <w:tcW w:w="616" w:type="pct"/>
            <w:gridSpan w:val="2"/>
            <w:shd w:val="clear" w:color="auto" w:fill="2E74B5" w:themeFill="accent1" w:themeFillShade="BF"/>
            <w:vAlign w:val="center"/>
            <w:hideMark/>
          </w:tcPr>
          <w:p w:rsidR="00546179" w:rsidRPr="004155DF" w:rsidRDefault="00546179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Mau</w:t>
            </w:r>
          </w:p>
        </w:tc>
        <w:tc>
          <w:tcPr>
            <w:tcW w:w="617" w:type="pct"/>
            <w:gridSpan w:val="2"/>
            <w:shd w:val="clear" w:color="auto" w:fill="2E74B5" w:themeFill="accent1" w:themeFillShade="BF"/>
            <w:vAlign w:val="center"/>
            <w:hideMark/>
          </w:tcPr>
          <w:p w:rsidR="00546179" w:rsidRPr="004155DF" w:rsidRDefault="00546179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Muito mau/</w:t>
            </w:r>
            <w:r w:rsid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 xml:space="preserve"> /</w:t>
            </w: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ruína</w:t>
            </w:r>
          </w:p>
        </w:tc>
        <w:tc>
          <w:tcPr>
            <w:tcW w:w="617" w:type="pct"/>
            <w:gridSpan w:val="2"/>
            <w:shd w:val="clear" w:color="auto" w:fill="2E74B5" w:themeFill="accent1" w:themeFillShade="BF"/>
            <w:vAlign w:val="center"/>
            <w:hideMark/>
          </w:tcPr>
          <w:p w:rsidR="00546179" w:rsidRPr="004155DF" w:rsidRDefault="00546179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Em obra</w:t>
            </w:r>
          </w:p>
        </w:tc>
        <w:tc>
          <w:tcPr>
            <w:tcW w:w="648" w:type="pct"/>
            <w:gridSpan w:val="2"/>
            <w:vMerge/>
            <w:shd w:val="clear" w:color="auto" w:fill="2E74B5" w:themeFill="accent1" w:themeFillShade="BF"/>
            <w:vAlign w:val="center"/>
            <w:hideMark/>
          </w:tcPr>
          <w:p w:rsidR="00546179" w:rsidRPr="004155DF" w:rsidRDefault="00546179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</w:p>
        </w:tc>
      </w:tr>
      <w:tr w:rsidR="00FD73BB" w:rsidRPr="004155DF" w:rsidTr="00FD73BB">
        <w:trPr>
          <w:trHeight w:val="336"/>
          <w:jc w:val="center"/>
        </w:trPr>
        <w:tc>
          <w:tcPr>
            <w:tcW w:w="1270" w:type="pct"/>
            <w:vMerge/>
            <w:shd w:val="clear" w:color="auto" w:fill="auto"/>
            <w:noWrap/>
            <w:vAlign w:val="bottom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</w:p>
        </w:tc>
        <w:tc>
          <w:tcPr>
            <w:tcW w:w="307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307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307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309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308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308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309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308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308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309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282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366" w:type="pct"/>
            <w:shd w:val="clear" w:color="auto" w:fill="2E74B5" w:themeFill="accent1" w:themeFillShade="BF"/>
            <w:vAlign w:val="center"/>
            <w:hideMark/>
          </w:tcPr>
          <w:p w:rsidR="00B73DBB" w:rsidRPr="004155DF" w:rsidRDefault="00B73DBB" w:rsidP="00B73DBB">
            <w:pPr>
              <w:spacing w:after="0" w:line="240" w:lineRule="auto"/>
              <w:jc w:val="center"/>
              <w:rPr>
                <w:rFonts w:eastAsia="Times New Roman" w:cs="Times New Roman"/>
                <w:color w:val="FFFFFF" w:themeColor="background1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FD73BB" w:rsidRPr="004155DF" w:rsidTr="00FD73BB">
        <w:trPr>
          <w:trHeight w:val="288"/>
          <w:jc w:val="center"/>
        </w:trPr>
        <w:tc>
          <w:tcPr>
            <w:tcW w:w="1270" w:type="pct"/>
            <w:shd w:val="clear" w:color="auto" w:fill="auto"/>
            <w:noWrap/>
            <w:vAlign w:val="bottom"/>
            <w:hideMark/>
          </w:tcPr>
          <w:p w:rsidR="00B73DBB" w:rsidRPr="004155DF" w:rsidRDefault="00B73DBB" w:rsidP="004155DF">
            <w:pPr>
              <w:spacing w:after="0" w:line="240" w:lineRule="auto"/>
              <w:jc w:val="both"/>
              <w:rPr>
                <w:rFonts w:eastAsia="Times New Roman" w:cs="Times New Roman"/>
                <w:bCs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Cs/>
                <w:color w:val="000000"/>
                <w:sz w:val="20"/>
                <w:szCs w:val="20"/>
                <w:lang w:eastAsia="pt-PT"/>
              </w:rPr>
              <w:t>Imóvel de Interesse Público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50,0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0,0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0,0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50,0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0,0</w:t>
            </w:r>
          </w:p>
        </w:tc>
        <w:tc>
          <w:tcPr>
            <w:tcW w:w="282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366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100,0</w:t>
            </w:r>
          </w:p>
        </w:tc>
      </w:tr>
      <w:tr w:rsidR="00FD73BB" w:rsidRPr="004155DF" w:rsidTr="00FD73BB">
        <w:trPr>
          <w:trHeight w:val="288"/>
          <w:jc w:val="center"/>
        </w:trPr>
        <w:tc>
          <w:tcPr>
            <w:tcW w:w="1270" w:type="pct"/>
            <w:shd w:val="clear" w:color="auto" w:fill="auto"/>
            <w:noWrap/>
            <w:vAlign w:val="bottom"/>
            <w:hideMark/>
          </w:tcPr>
          <w:p w:rsidR="00B73DBB" w:rsidRPr="004155DF" w:rsidRDefault="004155DF" w:rsidP="004155DF">
            <w:pPr>
              <w:spacing w:after="0" w:line="240" w:lineRule="auto"/>
              <w:jc w:val="both"/>
              <w:rPr>
                <w:rFonts w:eastAsia="Times New Roman" w:cs="Times New Roman"/>
                <w:bCs/>
                <w:color w:val="000000"/>
                <w:sz w:val="20"/>
                <w:szCs w:val="20"/>
                <w:lang w:eastAsia="pt-PT"/>
              </w:rPr>
            </w:pPr>
            <w:r>
              <w:rPr>
                <w:rFonts w:eastAsia="Times New Roman" w:cs="Times New Roman"/>
                <w:bCs/>
                <w:color w:val="000000"/>
                <w:sz w:val="20"/>
                <w:szCs w:val="20"/>
                <w:lang w:eastAsia="pt-PT"/>
              </w:rPr>
              <w:t>VE -</w:t>
            </w:r>
            <w:r w:rsidR="00B73DBB" w:rsidRPr="004155DF">
              <w:rPr>
                <w:rFonts w:eastAsia="Times New Roman" w:cs="Times New Roman"/>
                <w:bCs/>
                <w:color w:val="000000"/>
                <w:sz w:val="20"/>
                <w:szCs w:val="20"/>
                <w:lang w:eastAsia="pt-PT"/>
              </w:rPr>
              <w:t xml:space="preserve"> valor edificado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50,0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25,0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0,0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25,0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0,0</w:t>
            </w:r>
          </w:p>
        </w:tc>
        <w:tc>
          <w:tcPr>
            <w:tcW w:w="282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366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100,0</w:t>
            </w:r>
          </w:p>
        </w:tc>
      </w:tr>
      <w:tr w:rsidR="00FD73BB" w:rsidRPr="004155DF" w:rsidTr="00FD73BB">
        <w:trPr>
          <w:trHeight w:val="288"/>
          <w:jc w:val="center"/>
        </w:trPr>
        <w:tc>
          <w:tcPr>
            <w:tcW w:w="1270" w:type="pct"/>
            <w:shd w:val="clear" w:color="auto" w:fill="auto"/>
            <w:noWrap/>
            <w:vAlign w:val="bottom"/>
            <w:hideMark/>
          </w:tcPr>
          <w:p w:rsidR="00B73DBB" w:rsidRPr="004155DF" w:rsidRDefault="00B73DBB" w:rsidP="004155DF">
            <w:pPr>
              <w:spacing w:after="0" w:line="240" w:lineRule="auto"/>
              <w:jc w:val="both"/>
              <w:rPr>
                <w:rFonts w:eastAsia="Times New Roman" w:cs="Times New Roman"/>
                <w:bCs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Cs/>
                <w:color w:val="000000"/>
                <w:sz w:val="20"/>
                <w:szCs w:val="20"/>
                <w:lang w:eastAsia="pt-PT"/>
              </w:rPr>
              <w:t>Edifício de Qualidade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79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79,0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11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11,0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5,0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3,0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2,0</w:t>
            </w:r>
          </w:p>
        </w:tc>
        <w:tc>
          <w:tcPr>
            <w:tcW w:w="282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100</w:t>
            </w:r>
          </w:p>
        </w:tc>
        <w:tc>
          <w:tcPr>
            <w:tcW w:w="366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100,0</w:t>
            </w:r>
          </w:p>
        </w:tc>
      </w:tr>
      <w:tr w:rsidR="00FD73BB" w:rsidRPr="004155DF" w:rsidTr="00FD73BB">
        <w:trPr>
          <w:trHeight w:val="288"/>
          <w:jc w:val="center"/>
        </w:trPr>
        <w:tc>
          <w:tcPr>
            <w:tcW w:w="1270" w:type="pct"/>
            <w:shd w:val="clear" w:color="auto" w:fill="auto"/>
            <w:noWrap/>
            <w:vAlign w:val="bottom"/>
            <w:hideMark/>
          </w:tcPr>
          <w:p w:rsidR="00B73DBB" w:rsidRPr="004155DF" w:rsidRDefault="00B73DBB" w:rsidP="004155DF">
            <w:pPr>
              <w:spacing w:after="0" w:line="240" w:lineRule="auto"/>
              <w:jc w:val="both"/>
              <w:rPr>
                <w:rFonts w:eastAsia="Times New Roman" w:cs="Times New Roman"/>
                <w:bCs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Cs/>
                <w:color w:val="000000"/>
                <w:sz w:val="20"/>
                <w:szCs w:val="20"/>
                <w:lang w:eastAsia="pt-PT"/>
              </w:rPr>
              <w:t>Edifício com Interesse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25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83,3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13,3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0,0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3,3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0,0</w:t>
            </w:r>
          </w:p>
        </w:tc>
        <w:tc>
          <w:tcPr>
            <w:tcW w:w="282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30</w:t>
            </w:r>
          </w:p>
        </w:tc>
        <w:tc>
          <w:tcPr>
            <w:tcW w:w="366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color w:val="000000"/>
                <w:sz w:val="20"/>
                <w:szCs w:val="20"/>
                <w:lang w:eastAsia="pt-PT"/>
              </w:rPr>
              <w:t>100,0</w:t>
            </w:r>
          </w:p>
        </w:tc>
      </w:tr>
      <w:tr w:rsidR="00FD73BB" w:rsidRPr="004155DF" w:rsidTr="00FD73BB">
        <w:trPr>
          <w:trHeight w:val="288"/>
          <w:jc w:val="center"/>
        </w:trPr>
        <w:tc>
          <w:tcPr>
            <w:tcW w:w="1270" w:type="pct"/>
            <w:shd w:val="clear" w:color="auto" w:fill="auto"/>
            <w:noWrap/>
            <w:vAlign w:val="bottom"/>
            <w:hideMark/>
          </w:tcPr>
          <w:p w:rsidR="00B73DBB" w:rsidRPr="004155DF" w:rsidRDefault="00B73DBB" w:rsidP="00B73DBB">
            <w:pPr>
              <w:spacing w:after="0" w:line="240" w:lineRule="auto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pt-PT"/>
              </w:rPr>
              <w:t xml:space="preserve">Total 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107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78,7</w:t>
            </w:r>
          </w:p>
        </w:tc>
        <w:tc>
          <w:tcPr>
            <w:tcW w:w="307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16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11,8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3,7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6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4,4</w:t>
            </w:r>
          </w:p>
        </w:tc>
        <w:tc>
          <w:tcPr>
            <w:tcW w:w="308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309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1,5</w:t>
            </w:r>
          </w:p>
        </w:tc>
        <w:tc>
          <w:tcPr>
            <w:tcW w:w="282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136</w:t>
            </w:r>
          </w:p>
        </w:tc>
        <w:tc>
          <w:tcPr>
            <w:tcW w:w="366" w:type="pct"/>
            <w:shd w:val="clear" w:color="auto" w:fill="auto"/>
            <w:noWrap/>
            <w:vAlign w:val="center"/>
            <w:hideMark/>
          </w:tcPr>
          <w:p w:rsidR="00B73DBB" w:rsidRPr="004155DF" w:rsidRDefault="00B73DBB" w:rsidP="004155DF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</w:pPr>
            <w:r w:rsidRPr="004155DF">
              <w:rPr>
                <w:rFonts w:eastAsia="Times New Roman" w:cs="Times New Roman"/>
                <w:b/>
                <w:color w:val="000000"/>
                <w:sz w:val="20"/>
                <w:szCs w:val="20"/>
                <w:lang w:eastAsia="pt-PT"/>
              </w:rPr>
              <w:t>100,0</w:t>
            </w:r>
          </w:p>
        </w:tc>
      </w:tr>
    </w:tbl>
    <w:p w:rsidR="00862363" w:rsidRPr="00862363" w:rsidRDefault="00862363" w:rsidP="00862363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p w:rsidR="00102FC9" w:rsidRDefault="00102FC9" w:rsidP="00862363">
      <w:pPr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  <w:r w:rsidRPr="004155DF">
        <w:rPr>
          <w:rFonts w:ascii="Calibri" w:eastAsia="Times New Roman" w:hAnsi="Calibri" w:cs="Times New Roman"/>
          <w:sz w:val="20"/>
          <w:szCs w:val="18"/>
          <w:lang w:eastAsia="pt-PT"/>
        </w:rPr>
        <w:t xml:space="preserve">Fonte: Levantamento e </w:t>
      </w:r>
      <w:r w:rsidR="004D66DD">
        <w:rPr>
          <w:rFonts w:ascii="Calibri" w:eastAsia="Times New Roman" w:hAnsi="Calibri" w:cs="Times New Roman"/>
          <w:sz w:val="20"/>
          <w:szCs w:val="18"/>
          <w:lang w:eastAsia="pt-PT"/>
        </w:rPr>
        <w:t>tratamento próprio (IESE, 2017)</w:t>
      </w:r>
    </w:p>
    <w:p w:rsidR="00862363" w:rsidRPr="008F5B1C" w:rsidRDefault="00862363" w:rsidP="00862363">
      <w:pPr>
        <w:spacing w:after="120" w:line="240" w:lineRule="auto"/>
        <w:jc w:val="center"/>
        <w:rPr>
          <w:rFonts w:ascii="Calibri" w:eastAsia="Times New Roman" w:hAnsi="Calibri" w:cs="Times New Roman"/>
          <w:lang w:eastAsia="pt-PT"/>
        </w:rPr>
      </w:pPr>
    </w:p>
    <w:p w:rsidR="00102FC9" w:rsidRDefault="00CA4D4D" w:rsidP="008F5B1C">
      <w:pPr>
        <w:spacing w:after="120" w:line="240" w:lineRule="auto"/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</w:rPr>
        <w:t xml:space="preserve">Tabela 15 - </w:t>
      </w:r>
      <w:r w:rsidR="00102FC9">
        <w:rPr>
          <w:rFonts w:ascii="Calibri" w:eastAsia="Calibri" w:hAnsi="Calibri" w:cs="Times New Roman"/>
          <w:b/>
        </w:rPr>
        <w:t>E</w:t>
      </w:r>
      <w:r w:rsidR="00102FC9" w:rsidRPr="00141D4A">
        <w:rPr>
          <w:rFonts w:ascii="Calibri" w:eastAsia="Calibri" w:hAnsi="Calibri" w:cs="Times New Roman"/>
          <w:b/>
        </w:rPr>
        <w:t>difícios classificados, com estatuto de proteção</w:t>
      </w:r>
      <w:r w:rsidR="00102FC9">
        <w:rPr>
          <w:rFonts w:ascii="Calibri" w:eastAsia="Calibri" w:hAnsi="Calibri" w:cs="Times New Roman"/>
          <w:b/>
        </w:rPr>
        <w:t>, em mau ou muito mau estado de conservação</w:t>
      </w:r>
    </w:p>
    <w:p w:rsidR="00862363" w:rsidRPr="00862363" w:rsidRDefault="00862363" w:rsidP="00862363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tbl>
      <w:tblPr>
        <w:tblStyle w:val="Tabelacomgrelha"/>
        <w:tblW w:w="9528" w:type="dxa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2283"/>
        <w:gridCol w:w="2503"/>
        <w:gridCol w:w="2371"/>
        <w:gridCol w:w="2371"/>
      </w:tblGrid>
      <w:tr w:rsidR="00102FC9" w:rsidTr="008F5B1C">
        <w:trPr>
          <w:trHeight w:val="662"/>
          <w:jc w:val="center"/>
        </w:trPr>
        <w:tc>
          <w:tcPr>
            <w:tcW w:w="2283" w:type="dxa"/>
            <w:shd w:val="clear" w:color="auto" w:fill="2E74B5" w:themeFill="accent1" w:themeFillShade="BF"/>
            <w:vAlign w:val="center"/>
          </w:tcPr>
          <w:p w:rsidR="00102FC9" w:rsidRDefault="00102FC9" w:rsidP="00D60A2C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Convento de S. Francisco</w:t>
            </w:r>
          </w:p>
          <w:p w:rsidR="00D60A2C" w:rsidRPr="00712067" w:rsidRDefault="00D60A2C" w:rsidP="00D60A2C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IIP</w:t>
            </w:r>
          </w:p>
        </w:tc>
        <w:tc>
          <w:tcPr>
            <w:tcW w:w="2503" w:type="dxa"/>
            <w:shd w:val="clear" w:color="auto" w:fill="2E74B5" w:themeFill="accent1" w:themeFillShade="BF"/>
            <w:vAlign w:val="center"/>
          </w:tcPr>
          <w:p w:rsidR="00D60A2C" w:rsidRDefault="00102FC9" w:rsidP="00D60A2C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Horta D. Afonso</w:t>
            </w:r>
            <w:r w:rsidR="00D60A2C"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 xml:space="preserve"> </w:t>
            </w:r>
          </w:p>
          <w:p w:rsidR="00102FC9" w:rsidRPr="00A53FE1" w:rsidRDefault="00D60A2C" w:rsidP="00D60A2C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VE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102FC9" w:rsidRDefault="005E3EA8" w:rsidP="00D60A2C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do Lavre</w:t>
            </w:r>
          </w:p>
          <w:p w:rsidR="005E3EA8" w:rsidRPr="00712067" w:rsidRDefault="005E3EA8" w:rsidP="00D60A2C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Edifício de Qualidade</w:t>
            </w:r>
          </w:p>
        </w:tc>
        <w:tc>
          <w:tcPr>
            <w:tcW w:w="2371" w:type="dxa"/>
            <w:shd w:val="clear" w:color="auto" w:fill="2E74B5" w:themeFill="accent1" w:themeFillShade="BF"/>
          </w:tcPr>
          <w:p w:rsidR="005E3EA8" w:rsidRDefault="005E3EA8" w:rsidP="005E3EA8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do Lavre</w:t>
            </w:r>
          </w:p>
          <w:p w:rsidR="00102FC9" w:rsidRPr="00712067" w:rsidRDefault="005E3EA8" w:rsidP="005E3EA8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Edifício de Qualidade</w:t>
            </w:r>
          </w:p>
        </w:tc>
      </w:tr>
      <w:tr w:rsidR="00102FC9" w:rsidTr="008F5B1C">
        <w:trPr>
          <w:trHeight w:val="1903"/>
          <w:jc w:val="center"/>
        </w:trPr>
        <w:tc>
          <w:tcPr>
            <w:tcW w:w="2283" w:type="dxa"/>
          </w:tcPr>
          <w:p w:rsidR="00862363" w:rsidRPr="008F5B1C" w:rsidRDefault="00862363" w:rsidP="008F5B1C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102FC9" w:rsidRDefault="00102FC9" w:rsidP="008F5B1C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2178F1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4A802BE5" wp14:editId="3220D4AC">
                  <wp:extent cx="1301750" cy="990600"/>
                  <wp:effectExtent l="0" t="0" r="0" b="0"/>
                  <wp:docPr id="126" name="Imagem 126" descr="\\192.168.16.150\geral\AON\GON\2016 - ORUs\ORUs de Montemor\1ª fase caraterização e diagnóstico\Bases de dados GON\Fotos\Fotos Avenida\1401 carreira de São Francisco Conven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6.150\geral\AON\GON\2016 - ORUs\ORUs de Montemor\1ª fase caraterização e diagnóstico\Bases de dados GON\Fotos\Fotos Avenida\1401 carreira de São Francisco Conven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384" b="7253"/>
                          <a:stretch/>
                        </pic:blipFill>
                        <pic:spPr bwMode="auto">
                          <a:xfrm>
                            <a:off x="0" y="0"/>
                            <a:ext cx="1360710" cy="1035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3" w:type="dxa"/>
          </w:tcPr>
          <w:p w:rsidR="00862363" w:rsidRPr="008F5B1C" w:rsidRDefault="00862363" w:rsidP="008F5B1C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102FC9" w:rsidRDefault="00D60A2C" w:rsidP="008F5B1C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2178F1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308B9437" wp14:editId="75C1D1A0">
                  <wp:extent cx="1424305" cy="987820"/>
                  <wp:effectExtent l="0" t="0" r="4445" b="3175"/>
                  <wp:docPr id="127" name="Imagem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82"/>
                          <a:stretch/>
                        </pic:blipFill>
                        <pic:spPr bwMode="auto">
                          <a:xfrm>
                            <a:off x="0" y="0"/>
                            <a:ext cx="1459352" cy="1012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862363" w:rsidRPr="008F5B1C" w:rsidRDefault="00862363" w:rsidP="008F5B1C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102FC9" w:rsidRDefault="005E3EA8" w:rsidP="008F5B1C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3F48D8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2793EA8D" wp14:editId="7099EDC6">
                  <wp:extent cx="1360804" cy="990600"/>
                  <wp:effectExtent l="0" t="0" r="0" b="0"/>
                  <wp:docPr id="128" name="Imagem 128" descr="\\192.168.16.150\geral\AON\GON\2016 - ORUs\ORUs de Montemor\1ª fase caraterização e diagnóstico\Bases de dados GON\Fotos\Fotos Avenida\04006 r lav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6.150\geral\AON\GON\2016 - ORUs\ORUs de Montemor\1ª fase caraterização e diagnóstico\Bases de dados GON\Fotos\Fotos Avenida\04006 r lav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58" t="7134" b="119"/>
                          <a:stretch/>
                        </pic:blipFill>
                        <pic:spPr bwMode="auto">
                          <a:xfrm>
                            <a:off x="0" y="0"/>
                            <a:ext cx="1388626" cy="1010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862363" w:rsidRPr="008F5B1C" w:rsidRDefault="00862363" w:rsidP="008F5B1C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102FC9" w:rsidRDefault="005E3EA8" w:rsidP="008F5B1C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931A63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5C43BADE" wp14:editId="2D64ACE4">
                  <wp:extent cx="1321919" cy="991235"/>
                  <wp:effectExtent l="0" t="0" r="0" b="0"/>
                  <wp:docPr id="129" name="Imagem 129" descr="\\192.168.16.150\geral\AON\GON\2016 - ORUs\ORUs de Montemor\1ª fase caraterização e diagnóstico\Bases de dados GON\Fotos\Fotos Avenida\04008 r lav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6.150\geral\AON\GON\2016 - ORUs\ORUs de Montemor\1ª fase caraterização e diagnóstico\Bases de dados GON\Fotos\Fotos Avenida\04008 r lav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33" t="7134"/>
                          <a:stretch/>
                        </pic:blipFill>
                        <pic:spPr bwMode="auto">
                          <a:xfrm>
                            <a:off x="0" y="0"/>
                            <a:ext cx="1350610" cy="101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FC9" w:rsidTr="008F5B1C">
        <w:trPr>
          <w:trHeight w:val="614"/>
          <w:jc w:val="center"/>
        </w:trPr>
        <w:tc>
          <w:tcPr>
            <w:tcW w:w="2283" w:type="dxa"/>
            <w:shd w:val="clear" w:color="auto" w:fill="2E74B5" w:themeFill="accent1" w:themeFillShade="BF"/>
            <w:vAlign w:val="center"/>
          </w:tcPr>
          <w:p w:rsidR="005E3EA8" w:rsidRDefault="005E3EA8" w:rsidP="005E3EA8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do Lavre</w:t>
            </w:r>
          </w:p>
          <w:p w:rsidR="00102FC9" w:rsidRPr="0047596B" w:rsidRDefault="005E3EA8" w:rsidP="005E3EA8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Edifício de Qualidade</w:t>
            </w:r>
          </w:p>
        </w:tc>
        <w:tc>
          <w:tcPr>
            <w:tcW w:w="2503" w:type="dxa"/>
            <w:shd w:val="clear" w:color="auto" w:fill="2E74B5" w:themeFill="accent1" w:themeFillShade="BF"/>
            <w:vAlign w:val="center"/>
          </w:tcPr>
          <w:p w:rsidR="005E3EA8" w:rsidRDefault="005E3EA8" w:rsidP="005E3EA8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Rua do Lavre</w:t>
            </w:r>
          </w:p>
          <w:p w:rsidR="00102FC9" w:rsidRPr="0047596B" w:rsidRDefault="005E3EA8" w:rsidP="005E3EA8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Edifício de Qualidade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102FC9" w:rsidRDefault="00862363" w:rsidP="006340EB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Rua</w:t>
            </w:r>
            <w:r w:rsidR="005F6E57"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 xml:space="preserve"> 5 de Outubro </w:t>
            </w:r>
          </w:p>
          <w:p w:rsidR="005F6E57" w:rsidRPr="002E7634" w:rsidRDefault="005F6E57" w:rsidP="006340EB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Edifício de Qualidade</w:t>
            </w:r>
          </w:p>
        </w:tc>
        <w:tc>
          <w:tcPr>
            <w:tcW w:w="2371" w:type="dxa"/>
            <w:shd w:val="clear" w:color="auto" w:fill="2E74B5" w:themeFill="accent1" w:themeFillShade="BF"/>
          </w:tcPr>
          <w:p w:rsidR="00B5226F" w:rsidRDefault="00862363" w:rsidP="00B5226F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Rua</w:t>
            </w:r>
            <w:r w:rsidR="00B5226F"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 xml:space="preserve"> 5 de Outubro </w:t>
            </w:r>
          </w:p>
          <w:p w:rsidR="00102FC9" w:rsidRPr="00C408E6" w:rsidRDefault="00B5226F" w:rsidP="00B5226F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Times New Roman" w:hAnsi="Calibri" w:cs="Times New Roman"/>
                <w:b/>
                <w:color w:val="FFFFFF" w:themeColor="background1"/>
                <w:sz w:val="18"/>
                <w:szCs w:val="18"/>
                <w:lang w:eastAsia="pt-PT"/>
              </w:rPr>
              <w:t>Edifício de Qualidade</w:t>
            </w:r>
          </w:p>
        </w:tc>
      </w:tr>
      <w:tr w:rsidR="00102FC9" w:rsidTr="008F5B1C">
        <w:trPr>
          <w:trHeight w:val="2093"/>
          <w:jc w:val="center"/>
        </w:trPr>
        <w:tc>
          <w:tcPr>
            <w:tcW w:w="2283" w:type="dxa"/>
          </w:tcPr>
          <w:p w:rsidR="008F5B1C" w:rsidRPr="008F5B1C" w:rsidRDefault="008F5B1C" w:rsidP="008F5B1C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102FC9" w:rsidRDefault="005E3EA8" w:rsidP="008F5B1C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931A63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0A49834B" wp14:editId="413E8D44">
                  <wp:extent cx="1308100" cy="1068021"/>
                  <wp:effectExtent l="0" t="0" r="6350" b="0"/>
                  <wp:docPr id="90" name="Imagem 90" descr="\\192.168.16.150\geral\AON\GON\2016 - ORUs\ORUs de Montemor\1ª fase caraterização e diagnóstico\Bases de dados GON\Fotos\Fotos Avenida\04021 r lav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6.150\geral\AON\GON\2016 - ORUs\ORUs de Montemor\1ª fase caraterização e diagnóstico\Bases de dados GON\Fotos\Fotos Avenida\04021 r lav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159"/>
                          <a:stretch/>
                        </pic:blipFill>
                        <pic:spPr bwMode="auto">
                          <a:xfrm>
                            <a:off x="0" y="0"/>
                            <a:ext cx="1329640" cy="108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3" w:type="dxa"/>
          </w:tcPr>
          <w:p w:rsidR="008F5B1C" w:rsidRPr="008F5B1C" w:rsidRDefault="008F5B1C" w:rsidP="008F5B1C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102FC9" w:rsidRDefault="005E3EA8" w:rsidP="008F5B1C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931A63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17BE4C50" wp14:editId="7A824E09">
                  <wp:extent cx="1459865" cy="1060450"/>
                  <wp:effectExtent l="0" t="0" r="6985" b="6350"/>
                  <wp:docPr id="91" name="Imagem 91" descr="\\192.168.16.150\geral\AON\GON\2016 - ORUs\ORUs de Montemor\1ª fase caraterização e diagnóstico\Bases de dados GON\Fotos\Fotos Avenida\04022 R Lav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6.150\geral\AON\GON\2016 - ORUs\ORUs de Montemor\1ª fase caraterização e diagnóstico\Bases de dados GON\Fotos\Fotos Avenida\04022 R Lav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5" r="4255"/>
                          <a:stretch/>
                        </pic:blipFill>
                        <pic:spPr bwMode="auto">
                          <a:xfrm>
                            <a:off x="0" y="0"/>
                            <a:ext cx="1531389" cy="111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8F5B1C" w:rsidRPr="008F5B1C" w:rsidRDefault="008F5B1C" w:rsidP="006340EB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102FC9" w:rsidRDefault="005F6E57" w:rsidP="006340EB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017EF3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73F89937" wp14:editId="231ACD31">
                  <wp:extent cx="1058256" cy="1309951"/>
                  <wp:effectExtent l="7620" t="0" r="0" b="0"/>
                  <wp:docPr id="92" name="Imagem 92" descr="\\192.168.16.150\geral\AON\GON\2016 - ORUs\ORUs de Montemor\1ª fase caraterização e diagnóstico\Bases de dados GON\Fotos\Fotos Avenida\06012 R. 5 de Outub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6.150\geral\AON\GON\2016 - ORUs\ORUs de Montemor\1ª fase caraterização e diagnóstico\Bases de dados GON\Fotos\Fotos Avenida\06012 R. 5 de Outubr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653"/>
                          <a:stretch/>
                        </pic:blipFill>
                        <pic:spPr bwMode="auto">
                          <a:xfrm rot="5400000">
                            <a:off x="0" y="0"/>
                            <a:ext cx="1130347" cy="1399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8F5B1C" w:rsidRPr="008F5B1C" w:rsidRDefault="008F5B1C" w:rsidP="006340EB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102FC9" w:rsidRDefault="00B5226F" w:rsidP="006340EB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D5709A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563E8E2B" wp14:editId="38E0D865">
                  <wp:extent cx="1377950" cy="1067435"/>
                  <wp:effectExtent l="0" t="0" r="0" b="0"/>
                  <wp:docPr id="94" name="Imagem 94" descr="\\192.168.16.150\geral\AON\GON\2016 - ORUs\ORUs de Montemor\1ª fase caraterização e diagnóstico\Bases de dados GON\Fotos\Fotos Avenida\06013 R. 5 Outub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6.150\geral\AON\GON\2016 - ORUs\ORUs de Montemor\1ª fase caraterização e diagnóstico\Bases de dados GON\Fotos\Fotos Avenida\06013 R. 5 Outubr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65" b="4053"/>
                          <a:stretch/>
                        </pic:blipFill>
                        <pic:spPr bwMode="auto">
                          <a:xfrm>
                            <a:off x="0" y="0"/>
                            <a:ext cx="1403372" cy="1087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FC9" w:rsidRPr="00931A63" w:rsidTr="008F5B1C">
        <w:trPr>
          <w:trHeight w:val="579"/>
          <w:jc w:val="center"/>
        </w:trPr>
        <w:tc>
          <w:tcPr>
            <w:tcW w:w="2283" w:type="dxa"/>
            <w:shd w:val="clear" w:color="auto" w:fill="2E74B5" w:themeFill="accent1" w:themeFillShade="BF"/>
            <w:vAlign w:val="center"/>
          </w:tcPr>
          <w:p w:rsidR="00B5226F" w:rsidRDefault="00B5226F" w:rsidP="006340EB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 xml:space="preserve">Rua do Passo </w:t>
            </w:r>
          </w:p>
          <w:p w:rsidR="00102FC9" w:rsidRPr="00931A63" w:rsidRDefault="00B5226F" w:rsidP="006340EB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Edifício de Qualidade</w:t>
            </w:r>
          </w:p>
        </w:tc>
        <w:tc>
          <w:tcPr>
            <w:tcW w:w="2503" w:type="dxa"/>
            <w:shd w:val="clear" w:color="auto" w:fill="2E74B5" w:themeFill="accent1" w:themeFillShade="BF"/>
            <w:vAlign w:val="center"/>
          </w:tcPr>
          <w:p w:rsidR="00102FC9" w:rsidRDefault="00B5226F" w:rsidP="006340EB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Ruínha</w:t>
            </w:r>
          </w:p>
          <w:p w:rsidR="00B5226F" w:rsidRPr="00931A63" w:rsidRDefault="00B5226F" w:rsidP="006340EB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Edifício de Qualidade</w:t>
            </w:r>
          </w:p>
        </w:tc>
        <w:tc>
          <w:tcPr>
            <w:tcW w:w="2371" w:type="dxa"/>
            <w:shd w:val="clear" w:color="auto" w:fill="2E74B5" w:themeFill="accent1" w:themeFillShade="BF"/>
            <w:vAlign w:val="center"/>
          </w:tcPr>
          <w:p w:rsidR="00102FC9" w:rsidRDefault="00862363" w:rsidP="006340EB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Rua</w:t>
            </w:r>
            <w:r w:rsidR="00B5226F"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 xml:space="preserve"> de Lisboa </w:t>
            </w:r>
          </w:p>
          <w:p w:rsidR="00B5226F" w:rsidRPr="00931A63" w:rsidRDefault="00B5226F" w:rsidP="006340EB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Edifício com Interesse</w:t>
            </w:r>
          </w:p>
        </w:tc>
        <w:tc>
          <w:tcPr>
            <w:tcW w:w="2371" w:type="dxa"/>
            <w:shd w:val="clear" w:color="auto" w:fill="auto"/>
            <w:vAlign w:val="center"/>
          </w:tcPr>
          <w:p w:rsidR="00102FC9" w:rsidRPr="00862363" w:rsidRDefault="00102FC9" w:rsidP="006340EB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</w:p>
        </w:tc>
      </w:tr>
      <w:tr w:rsidR="00102FC9" w:rsidTr="008F5B1C">
        <w:trPr>
          <w:trHeight w:val="2251"/>
          <w:jc w:val="center"/>
        </w:trPr>
        <w:tc>
          <w:tcPr>
            <w:tcW w:w="2283" w:type="dxa"/>
          </w:tcPr>
          <w:p w:rsidR="008F5B1C" w:rsidRPr="008F5B1C" w:rsidRDefault="008F5B1C" w:rsidP="000D424A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102FC9" w:rsidRDefault="00B5226F" w:rsidP="000D424A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47259F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24DA6D30" wp14:editId="6A9BA3C0">
                  <wp:extent cx="1298575" cy="1198245"/>
                  <wp:effectExtent l="0" t="0" r="0" b="1905"/>
                  <wp:docPr id="95" name="Imagem 95" descr="\\192.168.16.150\geral\AON\GON\2016 - ORUs\ORUs de Montemor\1ª fase caraterização e diagnóstico\Bases de dados GON\Fotos\Fotos Avenida\01002 R. de Pas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6.150\geral\AON\GON\2016 - ORUs\ORUs de Montemor\1ª fase caraterização e diagnóstico\Bases de dados GON\Fotos\Fotos Avenida\01002 R. de Pass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0" r="4629"/>
                          <a:stretch/>
                        </pic:blipFill>
                        <pic:spPr bwMode="auto">
                          <a:xfrm>
                            <a:off x="0" y="0"/>
                            <a:ext cx="1299176" cy="11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3" w:type="dxa"/>
          </w:tcPr>
          <w:p w:rsidR="008F5B1C" w:rsidRPr="008F5B1C" w:rsidRDefault="008F5B1C" w:rsidP="008F5B1C">
            <w:pPr>
              <w:jc w:val="center"/>
              <w:rPr>
                <w:sz w:val="16"/>
                <w:szCs w:val="16"/>
              </w:rPr>
            </w:pPr>
          </w:p>
          <w:p w:rsidR="00102FC9" w:rsidRDefault="00B5226F" w:rsidP="008F5B1C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>
              <w:object w:dxaOrig="3852" w:dyaOrig="3768">
                <v:shape id="_x0000_i1026" type="#_x0000_t75" style="width:115.9pt;height:93.75pt" o:ole="">
                  <v:imagedata r:id="rId40" o:title=""/>
                </v:shape>
                <o:OLEObject Type="Embed" ProgID="PBrush" ShapeID="_x0000_i1026" DrawAspect="Content" ObjectID="_1592048773" r:id="rId49"/>
              </w:object>
            </w:r>
          </w:p>
        </w:tc>
        <w:tc>
          <w:tcPr>
            <w:tcW w:w="2371" w:type="dxa"/>
          </w:tcPr>
          <w:p w:rsidR="008F5B1C" w:rsidRPr="008F5B1C" w:rsidRDefault="008F5B1C" w:rsidP="00B5226F">
            <w:pPr>
              <w:jc w:val="center"/>
              <w:rPr>
                <w:rFonts w:ascii="Calibri" w:eastAsia="Times New Roman" w:hAnsi="Calibri" w:cs="Times New Roman"/>
                <w:noProof/>
                <w:color w:val="2F5496"/>
                <w:sz w:val="16"/>
                <w:szCs w:val="16"/>
                <w:lang w:eastAsia="pt-PT"/>
              </w:rPr>
            </w:pPr>
          </w:p>
          <w:p w:rsidR="00102FC9" w:rsidRDefault="00B5226F" w:rsidP="00B5226F">
            <w:pPr>
              <w:jc w:val="center"/>
              <w:rPr>
                <w:rFonts w:ascii="Calibri" w:eastAsia="Times New Roman" w:hAnsi="Calibri" w:cs="Times New Roman"/>
                <w:lang w:eastAsia="pt-PT"/>
              </w:rPr>
            </w:pPr>
            <w:r w:rsidRPr="00C94138">
              <w:rPr>
                <w:rFonts w:ascii="Calibri" w:eastAsia="Times New Roman" w:hAnsi="Calibri" w:cs="Times New Roman"/>
                <w:i/>
                <w:noProof/>
                <w:color w:val="2F5496"/>
                <w:lang w:eastAsia="pt-PT"/>
              </w:rPr>
              <w:drawing>
                <wp:inline distT="0" distB="0" distL="0" distR="0" wp14:anchorId="6FE5EA5E" wp14:editId="625D0E62">
                  <wp:extent cx="1190839" cy="1321322"/>
                  <wp:effectExtent l="0" t="7937" r="1587" b="1588"/>
                  <wp:docPr id="96" name="Imagem 96" descr="\\192.168.16.150\geral\AON\GON\2016 - ORUs\ORUs de Montemor\1ª fase caraterização e diagnóstico\Bases de dados GON\Fotos\Fotos Avenida\01018 R. de Lisbo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6.150\geral\AON\GON\2016 - ORUs\ORUs de Montemor\1ª fase caraterização e diagnóstico\Bases de dados GON\Fotos\Fotos Avenida\01018 R. de Lisbo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2"/>
                          <a:stretch/>
                        </pic:blipFill>
                        <pic:spPr bwMode="auto">
                          <a:xfrm rot="5400000">
                            <a:off x="0" y="0"/>
                            <a:ext cx="1194035" cy="1324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1" w:type="dxa"/>
          </w:tcPr>
          <w:p w:rsidR="00102FC9" w:rsidRDefault="00102FC9" w:rsidP="006340EB">
            <w:pPr>
              <w:jc w:val="both"/>
              <w:rPr>
                <w:rFonts w:ascii="Calibri" w:eastAsia="Times New Roman" w:hAnsi="Calibri" w:cs="Times New Roman"/>
                <w:lang w:eastAsia="pt-PT"/>
              </w:rPr>
            </w:pPr>
          </w:p>
        </w:tc>
      </w:tr>
    </w:tbl>
    <w:p w:rsidR="007C6DF5" w:rsidRPr="00FA74EB" w:rsidRDefault="008A3B79" w:rsidP="00FD73BB">
      <w:pPr>
        <w:pStyle w:val="Cabealho2"/>
        <w:spacing w:before="24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11" w:name="_Toc487012999"/>
      <w:r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lastRenderedPageBreak/>
        <w:t>2.</w:t>
      </w:r>
      <w:r w:rsidR="00D40444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1.</w:t>
      </w:r>
      <w:r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6</w:t>
      </w:r>
      <w:r w:rsidR="00F903B0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 </w:t>
      </w:r>
      <w:r w:rsidR="00505084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Dinâmica </w:t>
      </w:r>
      <w:r w:rsidR="0035772D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de construção</w:t>
      </w:r>
      <w:r w:rsidR="00F903B0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 </w:t>
      </w:r>
      <w:r w:rsidR="007C6DF5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e de reabilitação </w:t>
      </w:r>
      <w:r w:rsidR="002B56BD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dos edifícios</w:t>
      </w:r>
      <w:bookmarkEnd w:id="11"/>
    </w:p>
    <w:p w:rsidR="008779F6" w:rsidRDefault="008779F6" w:rsidP="003D204E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D204E">
        <w:rPr>
          <w:rFonts w:ascii="Calibri" w:eastAsia="Times New Roman" w:hAnsi="Calibri" w:cs="Times New Roman"/>
          <w:lang w:eastAsia="pt-PT"/>
        </w:rPr>
        <w:t xml:space="preserve">Nos últimos 6 anos foram concedidas pelo Município apenas </w:t>
      </w:r>
      <w:r w:rsidR="000D52AC">
        <w:rPr>
          <w:rFonts w:ascii="Calibri" w:eastAsia="Times New Roman" w:hAnsi="Calibri" w:cs="Times New Roman"/>
          <w:lang w:eastAsia="pt-PT"/>
        </w:rPr>
        <w:t>8</w:t>
      </w:r>
      <w:r w:rsidRPr="003D204E">
        <w:rPr>
          <w:rFonts w:ascii="Calibri" w:eastAsia="Times New Roman" w:hAnsi="Calibri" w:cs="Times New Roman"/>
          <w:lang w:eastAsia="pt-PT"/>
        </w:rPr>
        <w:t xml:space="preserve"> licenças de obra</w:t>
      </w:r>
      <w:r w:rsidR="00EC7838" w:rsidRPr="003D204E">
        <w:rPr>
          <w:rFonts w:ascii="Calibri" w:eastAsia="Times New Roman" w:hAnsi="Calibri" w:cs="Times New Roman"/>
          <w:lang w:eastAsia="pt-PT"/>
        </w:rPr>
        <w:t>, o que revela uma</w:t>
      </w:r>
      <w:r w:rsidR="00DE3D14">
        <w:rPr>
          <w:rFonts w:ascii="Calibri" w:eastAsia="Times New Roman" w:hAnsi="Calibri" w:cs="Times New Roman"/>
          <w:lang w:eastAsia="pt-PT"/>
        </w:rPr>
        <w:t xml:space="preserve"> muito</w:t>
      </w:r>
      <w:r w:rsidR="00EC7838" w:rsidRPr="003D204E">
        <w:rPr>
          <w:rFonts w:ascii="Calibri" w:eastAsia="Times New Roman" w:hAnsi="Calibri" w:cs="Times New Roman"/>
          <w:lang w:eastAsia="pt-PT"/>
        </w:rPr>
        <w:t xml:space="preserve"> fraca dinâmica de construção e </w:t>
      </w:r>
      <w:r w:rsidR="00C23CE9">
        <w:rPr>
          <w:rFonts w:ascii="Calibri" w:eastAsia="Times New Roman" w:hAnsi="Calibri" w:cs="Times New Roman"/>
          <w:lang w:eastAsia="pt-PT"/>
        </w:rPr>
        <w:t xml:space="preserve">de </w:t>
      </w:r>
      <w:r w:rsidR="00EC7838" w:rsidRPr="003D204E">
        <w:rPr>
          <w:rFonts w:ascii="Calibri" w:eastAsia="Times New Roman" w:hAnsi="Calibri" w:cs="Times New Roman"/>
          <w:lang w:eastAsia="pt-PT"/>
        </w:rPr>
        <w:t>reabilitação.</w:t>
      </w:r>
    </w:p>
    <w:p w:rsidR="00C23CE9" w:rsidRPr="00C23CE9" w:rsidRDefault="00C23CE9" w:rsidP="00C23CE9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505084" w:rsidRDefault="00471220" w:rsidP="00FD73BB">
      <w:pPr>
        <w:spacing w:after="0" w:line="240" w:lineRule="auto"/>
        <w:jc w:val="center"/>
        <w:rPr>
          <w:rFonts w:ascii="Calibri" w:eastAsia="Calibri" w:hAnsi="Calibri" w:cs="Times New Roman"/>
          <w:b/>
        </w:rPr>
      </w:pPr>
      <w:r w:rsidRPr="00471220">
        <w:rPr>
          <w:b/>
        </w:rPr>
        <w:t xml:space="preserve">Tabela </w:t>
      </w:r>
      <w:r w:rsidR="00A63BAF">
        <w:rPr>
          <w:b/>
        </w:rPr>
        <w:t>1</w:t>
      </w:r>
      <w:r w:rsidR="004155DF">
        <w:rPr>
          <w:b/>
        </w:rPr>
        <w:t>6</w:t>
      </w:r>
      <w:r>
        <w:rPr>
          <w:b/>
        </w:rPr>
        <w:t xml:space="preserve"> </w:t>
      </w:r>
      <w:r w:rsidR="003D204E">
        <w:rPr>
          <w:rFonts w:ascii="Calibri" w:eastAsia="Calibri" w:hAnsi="Calibri" w:cs="Times New Roman"/>
          <w:b/>
        </w:rPr>
        <w:t xml:space="preserve">- </w:t>
      </w:r>
      <w:r w:rsidR="003436D2" w:rsidRPr="0073540C">
        <w:rPr>
          <w:rFonts w:ascii="Calibri" w:eastAsia="Calibri" w:hAnsi="Calibri" w:cs="Times New Roman"/>
          <w:b/>
        </w:rPr>
        <w:t xml:space="preserve">Licenças </w:t>
      </w:r>
      <w:r w:rsidR="0073540C" w:rsidRPr="0073540C">
        <w:rPr>
          <w:rFonts w:ascii="Calibri" w:eastAsia="Calibri" w:hAnsi="Calibri" w:cs="Times New Roman"/>
          <w:b/>
        </w:rPr>
        <w:t xml:space="preserve">de obra </w:t>
      </w:r>
      <w:r w:rsidR="003436D2" w:rsidRPr="0073540C">
        <w:rPr>
          <w:rFonts w:ascii="Calibri" w:eastAsia="Calibri" w:hAnsi="Calibri" w:cs="Times New Roman"/>
          <w:b/>
        </w:rPr>
        <w:t>concedidas pelo M</w:t>
      </w:r>
      <w:r w:rsidR="00505084" w:rsidRPr="0073540C">
        <w:rPr>
          <w:rFonts w:ascii="Calibri" w:eastAsia="Calibri" w:hAnsi="Calibri" w:cs="Times New Roman"/>
          <w:b/>
        </w:rPr>
        <w:t xml:space="preserve">unicípio </w:t>
      </w:r>
      <w:r w:rsidR="003436D2" w:rsidRPr="0073540C">
        <w:rPr>
          <w:rFonts w:ascii="Calibri" w:eastAsia="Calibri" w:hAnsi="Calibri" w:cs="Times New Roman"/>
          <w:b/>
        </w:rPr>
        <w:t>entre 2012 e 2016</w:t>
      </w:r>
      <w:r w:rsidR="0073540C">
        <w:rPr>
          <w:rFonts w:ascii="Calibri" w:eastAsia="Calibri" w:hAnsi="Calibri" w:cs="Times New Roman"/>
          <w:b/>
        </w:rPr>
        <w:t xml:space="preserve"> na ARU </w:t>
      </w:r>
      <w:r w:rsidR="009A28B3">
        <w:rPr>
          <w:rFonts w:ascii="Calibri" w:eastAsia="Calibri" w:hAnsi="Calibri" w:cs="Times New Roman"/>
          <w:b/>
        </w:rPr>
        <w:t xml:space="preserve">da </w:t>
      </w:r>
      <w:r w:rsidR="00804C67">
        <w:rPr>
          <w:rFonts w:ascii="Calibri" w:eastAsia="Calibri" w:hAnsi="Calibri" w:cs="Times New Roman"/>
          <w:b/>
        </w:rPr>
        <w:t>Avenida e Antigo Campo da Feira</w:t>
      </w:r>
    </w:p>
    <w:p w:rsidR="00C23CE9" w:rsidRPr="00C23CE9" w:rsidRDefault="00C23CE9" w:rsidP="00FD73BB">
      <w:pPr>
        <w:spacing w:after="0" w:line="240" w:lineRule="auto"/>
        <w:jc w:val="center"/>
        <w:rPr>
          <w:rFonts w:ascii="Calibri" w:eastAsia="Calibri" w:hAnsi="Calibri" w:cs="Times New Roman"/>
          <w:sz w:val="16"/>
          <w:szCs w:val="16"/>
        </w:rPr>
      </w:pPr>
    </w:p>
    <w:tbl>
      <w:tblPr>
        <w:tblStyle w:val="Tabelacomgrelha"/>
        <w:tblW w:w="0" w:type="auto"/>
        <w:tblBorders>
          <w:top w:val="single" w:sz="12" w:space="0" w:color="1F3864" w:themeColor="accent5" w:themeShade="80"/>
          <w:left w:val="single" w:sz="12" w:space="0" w:color="1F3864" w:themeColor="accent5" w:themeShade="80"/>
          <w:bottom w:val="single" w:sz="12" w:space="0" w:color="1F3864" w:themeColor="accent5" w:themeShade="80"/>
          <w:right w:val="single" w:sz="12" w:space="0" w:color="1F3864" w:themeColor="accent5" w:themeShade="80"/>
          <w:insideH w:val="single" w:sz="6" w:space="0" w:color="1F3864" w:themeColor="accent5" w:themeShade="80"/>
          <w:insideV w:val="single" w:sz="6" w:space="0" w:color="1F3864" w:themeColor="accent5" w:themeShade="80"/>
        </w:tblBorders>
        <w:tblLook w:val="04A0" w:firstRow="1" w:lastRow="0" w:firstColumn="1" w:lastColumn="0" w:noHBand="0" w:noVBand="1"/>
      </w:tblPr>
      <w:tblGrid>
        <w:gridCol w:w="674"/>
        <w:gridCol w:w="2224"/>
        <w:gridCol w:w="1426"/>
        <w:gridCol w:w="1311"/>
        <w:gridCol w:w="1269"/>
        <w:gridCol w:w="2420"/>
      </w:tblGrid>
      <w:tr w:rsidR="00776F13" w:rsidRPr="004155DF" w:rsidTr="00FD73BB">
        <w:trPr>
          <w:trHeight w:val="38"/>
          <w:tblHeader/>
        </w:trPr>
        <w:tc>
          <w:tcPr>
            <w:tcW w:w="677" w:type="dxa"/>
            <w:shd w:val="clear" w:color="auto" w:fill="2E74B5" w:themeFill="accent1" w:themeFillShade="BF"/>
          </w:tcPr>
          <w:p w:rsidR="00776F13" w:rsidRPr="004155DF" w:rsidRDefault="00776F13" w:rsidP="00B61B10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Ano</w:t>
            </w:r>
          </w:p>
        </w:tc>
        <w:tc>
          <w:tcPr>
            <w:tcW w:w="2273" w:type="dxa"/>
            <w:shd w:val="clear" w:color="auto" w:fill="2E74B5" w:themeFill="accent1" w:themeFillShade="BF"/>
          </w:tcPr>
          <w:p w:rsidR="00776F13" w:rsidRPr="004155DF" w:rsidRDefault="00776F13" w:rsidP="00B61B10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Morada</w:t>
            </w:r>
          </w:p>
        </w:tc>
        <w:tc>
          <w:tcPr>
            <w:tcW w:w="1430" w:type="dxa"/>
            <w:shd w:val="clear" w:color="auto" w:fill="2E74B5" w:themeFill="accent1" w:themeFillShade="BF"/>
          </w:tcPr>
          <w:p w:rsidR="00776F13" w:rsidRPr="004155DF" w:rsidRDefault="00776F13" w:rsidP="00B61B10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Obra</w:t>
            </w:r>
          </w:p>
        </w:tc>
        <w:tc>
          <w:tcPr>
            <w:tcW w:w="1207" w:type="dxa"/>
            <w:shd w:val="clear" w:color="auto" w:fill="2E74B5" w:themeFill="accent1" w:themeFillShade="BF"/>
          </w:tcPr>
          <w:p w:rsidR="00776F13" w:rsidRPr="004155DF" w:rsidRDefault="00776F13" w:rsidP="00B61B10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Tipo</w:t>
            </w:r>
          </w:p>
        </w:tc>
        <w:tc>
          <w:tcPr>
            <w:tcW w:w="1269" w:type="dxa"/>
            <w:shd w:val="clear" w:color="auto" w:fill="2E74B5" w:themeFill="accent1" w:themeFillShade="BF"/>
          </w:tcPr>
          <w:p w:rsidR="00776F13" w:rsidRPr="004155DF" w:rsidRDefault="00776F13" w:rsidP="00B61B10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Uso</w:t>
            </w:r>
          </w:p>
        </w:tc>
        <w:tc>
          <w:tcPr>
            <w:tcW w:w="2468" w:type="dxa"/>
            <w:shd w:val="clear" w:color="auto" w:fill="2E74B5" w:themeFill="accent1" w:themeFillShade="BF"/>
          </w:tcPr>
          <w:p w:rsidR="00776F13" w:rsidRPr="004155DF" w:rsidRDefault="00776F13" w:rsidP="00B61B10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Requerente</w:t>
            </w:r>
          </w:p>
        </w:tc>
      </w:tr>
      <w:tr w:rsidR="000D52AC" w:rsidRPr="004155DF" w:rsidTr="00FD73BB">
        <w:tc>
          <w:tcPr>
            <w:tcW w:w="677" w:type="dxa"/>
            <w:vAlign w:val="center"/>
          </w:tcPr>
          <w:p w:rsidR="000D52AC" w:rsidRPr="004155DF" w:rsidRDefault="000D52AC" w:rsidP="000D52AC">
            <w:pPr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sz w:val="20"/>
                <w:szCs w:val="20"/>
              </w:rPr>
              <w:t>2012</w:t>
            </w:r>
          </w:p>
        </w:tc>
        <w:tc>
          <w:tcPr>
            <w:tcW w:w="2273" w:type="dxa"/>
            <w:vAlign w:val="center"/>
          </w:tcPr>
          <w:p w:rsidR="000D52AC" w:rsidRPr="004155DF" w:rsidRDefault="000D52AC" w:rsidP="00FD73BB">
            <w:pPr>
              <w:ind w:left="-57" w:right="-57"/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Largo Calouste Gulbenkian Nºs 17 a 20</w:t>
            </w:r>
          </w:p>
        </w:tc>
        <w:tc>
          <w:tcPr>
            <w:tcW w:w="1430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Reconstrução</w:t>
            </w:r>
          </w:p>
        </w:tc>
        <w:tc>
          <w:tcPr>
            <w:tcW w:w="1207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Comunicação Prévia</w:t>
            </w:r>
          </w:p>
        </w:tc>
        <w:tc>
          <w:tcPr>
            <w:tcW w:w="1269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Habitação familiar</w:t>
            </w:r>
          </w:p>
        </w:tc>
        <w:tc>
          <w:tcPr>
            <w:tcW w:w="2468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Pedro Vacas de Carvalho Gião Freixo</w:t>
            </w:r>
          </w:p>
        </w:tc>
      </w:tr>
      <w:tr w:rsidR="000D52AC" w:rsidRPr="004155DF" w:rsidTr="00FD73BB">
        <w:tc>
          <w:tcPr>
            <w:tcW w:w="677" w:type="dxa"/>
            <w:vMerge w:val="restart"/>
            <w:vAlign w:val="center"/>
          </w:tcPr>
          <w:p w:rsidR="000D52AC" w:rsidRPr="004155DF" w:rsidRDefault="000D52AC" w:rsidP="000D52AC">
            <w:pPr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sz w:val="20"/>
                <w:szCs w:val="20"/>
              </w:rPr>
              <w:t>2013</w:t>
            </w:r>
          </w:p>
        </w:tc>
        <w:tc>
          <w:tcPr>
            <w:tcW w:w="2273" w:type="dxa"/>
            <w:vAlign w:val="center"/>
          </w:tcPr>
          <w:p w:rsidR="000D52AC" w:rsidRPr="004155DF" w:rsidRDefault="001068CF" w:rsidP="00FD73BB">
            <w:pPr>
              <w:ind w:left="-57" w:right="-57"/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Ruí</w:t>
            </w:r>
            <w:r w:rsidR="000D52AC" w:rsidRPr="004155DF">
              <w:rPr>
                <w:sz w:val="20"/>
                <w:szCs w:val="20"/>
              </w:rPr>
              <w:t>nha Nº 27</w:t>
            </w:r>
          </w:p>
        </w:tc>
        <w:tc>
          <w:tcPr>
            <w:tcW w:w="1430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Demolição</w:t>
            </w:r>
          </w:p>
        </w:tc>
        <w:tc>
          <w:tcPr>
            <w:tcW w:w="1207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Licença</w:t>
            </w:r>
          </w:p>
        </w:tc>
        <w:tc>
          <w:tcPr>
            <w:tcW w:w="1269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2468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Mariana Rosa Vieira C. T. Barroso Letras</w:t>
            </w:r>
          </w:p>
        </w:tc>
      </w:tr>
      <w:tr w:rsidR="000D52AC" w:rsidRPr="004155DF" w:rsidTr="00FD73BB">
        <w:tc>
          <w:tcPr>
            <w:tcW w:w="677" w:type="dxa"/>
            <w:vMerge/>
            <w:vAlign w:val="center"/>
          </w:tcPr>
          <w:p w:rsidR="000D52AC" w:rsidRPr="004155DF" w:rsidRDefault="000D52AC" w:rsidP="000D52AC">
            <w:pPr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</w:p>
        </w:tc>
        <w:tc>
          <w:tcPr>
            <w:tcW w:w="2273" w:type="dxa"/>
            <w:vAlign w:val="center"/>
          </w:tcPr>
          <w:p w:rsidR="000D52AC" w:rsidRPr="004155DF" w:rsidRDefault="000D52AC" w:rsidP="00FD73BB">
            <w:pPr>
              <w:ind w:left="-57" w:right="-57"/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Rua de Lisboa Nºs 44 a 48</w:t>
            </w:r>
          </w:p>
        </w:tc>
        <w:tc>
          <w:tcPr>
            <w:tcW w:w="1430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Alteração do edifício</w:t>
            </w:r>
          </w:p>
        </w:tc>
        <w:tc>
          <w:tcPr>
            <w:tcW w:w="1207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Comunicação Prévia</w:t>
            </w:r>
          </w:p>
        </w:tc>
        <w:tc>
          <w:tcPr>
            <w:tcW w:w="1269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Habitação familiar</w:t>
            </w:r>
          </w:p>
        </w:tc>
        <w:tc>
          <w:tcPr>
            <w:tcW w:w="2468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BPI Leasing - Sociedade de Locação Financeira</w:t>
            </w:r>
          </w:p>
        </w:tc>
      </w:tr>
      <w:tr w:rsidR="000D52AC" w:rsidRPr="004155DF" w:rsidTr="00FD73BB">
        <w:tc>
          <w:tcPr>
            <w:tcW w:w="677" w:type="dxa"/>
            <w:vMerge w:val="restart"/>
            <w:vAlign w:val="center"/>
          </w:tcPr>
          <w:p w:rsidR="000D52AC" w:rsidRPr="004155DF" w:rsidRDefault="000D52AC" w:rsidP="000D52AC">
            <w:pPr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sz w:val="20"/>
                <w:szCs w:val="20"/>
              </w:rPr>
              <w:t>2014</w:t>
            </w:r>
          </w:p>
        </w:tc>
        <w:tc>
          <w:tcPr>
            <w:tcW w:w="2273" w:type="dxa"/>
            <w:vAlign w:val="center"/>
          </w:tcPr>
          <w:p w:rsidR="000D52AC" w:rsidRPr="004155DF" w:rsidRDefault="000D52AC" w:rsidP="00FD73BB">
            <w:pPr>
              <w:ind w:left="-57" w:right="-57"/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Rua do Calvário Nº 27</w:t>
            </w:r>
          </w:p>
        </w:tc>
        <w:tc>
          <w:tcPr>
            <w:tcW w:w="1430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Ampliação</w:t>
            </w:r>
          </w:p>
        </w:tc>
        <w:tc>
          <w:tcPr>
            <w:tcW w:w="1207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Licença</w:t>
            </w:r>
          </w:p>
        </w:tc>
        <w:tc>
          <w:tcPr>
            <w:tcW w:w="1269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Habitação familiar</w:t>
            </w:r>
          </w:p>
        </w:tc>
        <w:tc>
          <w:tcPr>
            <w:tcW w:w="2468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António Marques dos Santos M. Almadanim</w:t>
            </w:r>
          </w:p>
        </w:tc>
      </w:tr>
      <w:tr w:rsidR="000D52AC" w:rsidRPr="004155DF" w:rsidTr="00FD73BB">
        <w:tc>
          <w:tcPr>
            <w:tcW w:w="677" w:type="dxa"/>
            <w:vMerge/>
            <w:vAlign w:val="center"/>
          </w:tcPr>
          <w:p w:rsidR="000D52AC" w:rsidRPr="004155DF" w:rsidRDefault="000D52AC" w:rsidP="000D52AC">
            <w:pPr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</w:p>
        </w:tc>
        <w:tc>
          <w:tcPr>
            <w:tcW w:w="2273" w:type="dxa"/>
            <w:vAlign w:val="center"/>
          </w:tcPr>
          <w:p w:rsidR="000D52AC" w:rsidRPr="004155DF" w:rsidRDefault="000D52AC" w:rsidP="00FD73BB">
            <w:pPr>
              <w:ind w:left="-57" w:right="-57"/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Rua Fernando Namora</w:t>
            </w:r>
          </w:p>
        </w:tc>
        <w:tc>
          <w:tcPr>
            <w:tcW w:w="1430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Construção nova</w:t>
            </w:r>
          </w:p>
        </w:tc>
        <w:tc>
          <w:tcPr>
            <w:tcW w:w="1207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Comunicação Prévia</w:t>
            </w:r>
          </w:p>
        </w:tc>
        <w:tc>
          <w:tcPr>
            <w:tcW w:w="1269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Convivências</w:t>
            </w:r>
          </w:p>
        </w:tc>
        <w:tc>
          <w:tcPr>
            <w:tcW w:w="2468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Porta Mágica - Associação de Solidariedade Social</w:t>
            </w:r>
          </w:p>
        </w:tc>
      </w:tr>
      <w:tr w:rsidR="000D52AC" w:rsidRPr="004155DF" w:rsidTr="00FD73BB">
        <w:tc>
          <w:tcPr>
            <w:tcW w:w="677" w:type="dxa"/>
            <w:vMerge w:val="restart"/>
            <w:vAlign w:val="center"/>
          </w:tcPr>
          <w:p w:rsidR="000D52AC" w:rsidRPr="004155DF" w:rsidRDefault="000D52AC" w:rsidP="000D52AC">
            <w:pPr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sz w:val="20"/>
                <w:szCs w:val="20"/>
              </w:rPr>
              <w:t>2015</w:t>
            </w:r>
          </w:p>
        </w:tc>
        <w:tc>
          <w:tcPr>
            <w:tcW w:w="2273" w:type="dxa"/>
            <w:vAlign w:val="center"/>
          </w:tcPr>
          <w:p w:rsidR="000D52AC" w:rsidRPr="004155DF" w:rsidRDefault="000D52AC" w:rsidP="00FD73BB">
            <w:pPr>
              <w:ind w:left="-57" w:right="-57"/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Rua 5 de Outubro Nºs 55 e 57</w:t>
            </w:r>
          </w:p>
        </w:tc>
        <w:tc>
          <w:tcPr>
            <w:tcW w:w="1430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Alteração de fogos</w:t>
            </w:r>
          </w:p>
        </w:tc>
        <w:tc>
          <w:tcPr>
            <w:tcW w:w="1207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Licença</w:t>
            </w:r>
          </w:p>
        </w:tc>
        <w:tc>
          <w:tcPr>
            <w:tcW w:w="1269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Ensino e pesquisa científica</w:t>
            </w:r>
          </w:p>
        </w:tc>
        <w:tc>
          <w:tcPr>
            <w:tcW w:w="2468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Ofício das Artes</w:t>
            </w:r>
          </w:p>
        </w:tc>
      </w:tr>
      <w:tr w:rsidR="000D52AC" w:rsidRPr="004155DF" w:rsidTr="00FD73BB">
        <w:tc>
          <w:tcPr>
            <w:tcW w:w="677" w:type="dxa"/>
            <w:vMerge/>
            <w:vAlign w:val="center"/>
          </w:tcPr>
          <w:p w:rsidR="000D52AC" w:rsidRPr="004155DF" w:rsidRDefault="000D52AC" w:rsidP="000D52AC">
            <w:pPr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</w:p>
        </w:tc>
        <w:tc>
          <w:tcPr>
            <w:tcW w:w="2273" w:type="dxa"/>
            <w:vAlign w:val="center"/>
          </w:tcPr>
          <w:p w:rsidR="000D52AC" w:rsidRPr="004155DF" w:rsidRDefault="000D52AC" w:rsidP="00FD73BB">
            <w:pPr>
              <w:ind w:left="-57" w:right="-57"/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Ruinha Nº 22</w:t>
            </w:r>
          </w:p>
        </w:tc>
        <w:tc>
          <w:tcPr>
            <w:tcW w:w="1430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Alteração do edifício</w:t>
            </w:r>
          </w:p>
        </w:tc>
        <w:tc>
          <w:tcPr>
            <w:tcW w:w="1207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Licença</w:t>
            </w:r>
          </w:p>
        </w:tc>
        <w:tc>
          <w:tcPr>
            <w:tcW w:w="1269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Habitação familiar</w:t>
            </w:r>
          </w:p>
        </w:tc>
        <w:tc>
          <w:tcPr>
            <w:tcW w:w="2468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Maria da Conceição M.R. de Sousa Alves</w:t>
            </w:r>
          </w:p>
        </w:tc>
      </w:tr>
      <w:tr w:rsidR="000D52AC" w:rsidRPr="004155DF" w:rsidTr="00FD73BB">
        <w:tc>
          <w:tcPr>
            <w:tcW w:w="677" w:type="dxa"/>
            <w:vAlign w:val="center"/>
          </w:tcPr>
          <w:p w:rsidR="000D52AC" w:rsidRPr="004155DF" w:rsidRDefault="000D52AC" w:rsidP="000D52AC">
            <w:pPr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sz w:val="20"/>
                <w:szCs w:val="20"/>
              </w:rPr>
              <w:t>2016</w:t>
            </w:r>
          </w:p>
        </w:tc>
        <w:tc>
          <w:tcPr>
            <w:tcW w:w="2273" w:type="dxa"/>
            <w:vAlign w:val="center"/>
          </w:tcPr>
          <w:p w:rsidR="000D52AC" w:rsidRPr="004155DF" w:rsidRDefault="000D52AC" w:rsidP="00FD73BB">
            <w:pPr>
              <w:ind w:left="-57" w:right="-57"/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Carreira de S</w:t>
            </w:r>
            <w:r w:rsidR="001068CF" w:rsidRPr="004155DF">
              <w:rPr>
                <w:sz w:val="20"/>
                <w:szCs w:val="20"/>
              </w:rPr>
              <w:t>ão</w:t>
            </w:r>
            <w:r w:rsidRPr="004155DF">
              <w:rPr>
                <w:sz w:val="20"/>
                <w:szCs w:val="20"/>
              </w:rPr>
              <w:t xml:space="preserve"> Francisco (Terminal Rodoviário)</w:t>
            </w:r>
          </w:p>
        </w:tc>
        <w:tc>
          <w:tcPr>
            <w:tcW w:w="1430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Conservação de coberturas</w:t>
            </w:r>
          </w:p>
        </w:tc>
        <w:tc>
          <w:tcPr>
            <w:tcW w:w="1207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Licença</w:t>
            </w:r>
          </w:p>
        </w:tc>
        <w:tc>
          <w:tcPr>
            <w:tcW w:w="1269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Uso geral da atividade</w:t>
            </w:r>
          </w:p>
        </w:tc>
        <w:tc>
          <w:tcPr>
            <w:tcW w:w="2468" w:type="dxa"/>
            <w:vAlign w:val="center"/>
          </w:tcPr>
          <w:p w:rsidR="000D52AC" w:rsidRPr="004155DF" w:rsidRDefault="000D52AC" w:rsidP="004155DF">
            <w:pPr>
              <w:jc w:val="both"/>
              <w:rPr>
                <w:sz w:val="20"/>
                <w:szCs w:val="20"/>
              </w:rPr>
            </w:pPr>
            <w:r w:rsidRPr="004155DF">
              <w:rPr>
                <w:sz w:val="20"/>
                <w:szCs w:val="20"/>
              </w:rPr>
              <w:t>Rodoviária do Alentejo</w:t>
            </w:r>
          </w:p>
        </w:tc>
      </w:tr>
    </w:tbl>
    <w:p w:rsidR="00C23CE9" w:rsidRDefault="00C23CE9" w:rsidP="00C23CE9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</w:p>
    <w:p w:rsidR="003436D2" w:rsidRPr="004155DF" w:rsidRDefault="00A203B3" w:rsidP="00A203B3">
      <w:pPr>
        <w:spacing w:after="12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4155DF">
        <w:rPr>
          <w:rFonts w:ascii="Calibri" w:eastAsia="Calibri" w:hAnsi="Calibri" w:cs="Times New Roman"/>
          <w:sz w:val="20"/>
          <w:szCs w:val="20"/>
        </w:rPr>
        <w:t>Fonte: Câmara Municipal de Montemor-o-Novo</w:t>
      </w:r>
    </w:p>
    <w:p w:rsidR="00C23CE9" w:rsidRDefault="00C23CE9" w:rsidP="00C23CE9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505084" w:rsidRPr="00A05339" w:rsidRDefault="00A203B3" w:rsidP="00000D56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A05339">
        <w:rPr>
          <w:rFonts w:ascii="Calibri" w:eastAsia="Times New Roman" w:hAnsi="Calibri" w:cs="Times New Roman"/>
          <w:lang w:eastAsia="pt-PT"/>
        </w:rPr>
        <w:t xml:space="preserve">Em fevereiro de 2017 </w:t>
      </w:r>
      <w:r w:rsidR="00C44F77" w:rsidRPr="00A05339">
        <w:rPr>
          <w:rFonts w:ascii="Calibri" w:eastAsia="Times New Roman" w:hAnsi="Calibri" w:cs="Times New Roman"/>
          <w:lang w:eastAsia="pt-PT"/>
        </w:rPr>
        <w:t>foram</w:t>
      </w:r>
      <w:r w:rsidR="00C42085" w:rsidRPr="00A05339">
        <w:rPr>
          <w:rFonts w:ascii="Calibri" w:eastAsia="Times New Roman" w:hAnsi="Calibri" w:cs="Times New Roman"/>
          <w:lang w:eastAsia="pt-PT"/>
        </w:rPr>
        <w:t xml:space="preserve"> identificados no levantamento </w:t>
      </w:r>
      <w:r w:rsidR="00C44F77" w:rsidRPr="00A05339">
        <w:rPr>
          <w:rFonts w:ascii="Calibri" w:eastAsia="Times New Roman" w:hAnsi="Calibri" w:cs="Times New Roman"/>
          <w:lang w:eastAsia="pt-PT"/>
        </w:rPr>
        <w:t xml:space="preserve">de campo </w:t>
      </w:r>
      <w:r w:rsidR="00C44F77" w:rsidRPr="0018060B">
        <w:rPr>
          <w:rFonts w:ascii="Calibri" w:eastAsia="Times New Roman" w:hAnsi="Calibri" w:cs="Times New Roman"/>
          <w:lang w:eastAsia="pt-PT"/>
        </w:rPr>
        <w:t xml:space="preserve">efetuado, </w:t>
      </w:r>
      <w:r w:rsidR="0018060B" w:rsidRPr="0018060B">
        <w:rPr>
          <w:rFonts w:ascii="Calibri" w:eastAsia="Times New Roman" w:hAnsi="Calibri" w:cs="Times New Roman"/>
          <w:lang w:eastAsia="pt-PT"/>
        </w:rPr>
        <w:t>10</w:t>
      </w:r>
      <w:r w:rsidR="006659D7" w:rsidRPr="0018060B">
        <w:rPr>
          <w:rFonts w:ascii="Calibri" w:eastAsia="Times New Roman" w:hAnsi="Calibri" w:cs="Times New Roman"/>
          <w:lang w:eastAsia="pt-PT"/>
        </w:rPr>
        <w:t xml:space="preserve"> espaços não habitacionais </w:t>
      </w:r>
      <w:r w:rsidR="00AB3C9D" w:rsidRPr="0018060B">
        <w:rPr>
          <w:rFonts w:ascii="Calibri" w:eastAsia="Times New Roman" w:hAnsi="Calibri" w:cs="Times New Roman"/>
          <w:lang w:eastAsia="pt-PT"/>
        </w:rPr>
        <w:t xml:space="preserve">e </w:t>
      </w:r>
      <w:r w:rsidR="0018060B" w:rsidRPr="0018060B">
        <w:rPr>
          <w:rFonts w:ascii="Calibri" w:eastAsia="Times New Roman" w:hAnsi="Calibri" w:cs="Times New Roman"/>
          <w:lang w:eastAsia="pt-PT"/>
        </w:rPr>
        <w:t>18</w:t>
      </w:r>
      <w:r w:rsidR="006659D7" w:rsidRPr="0018060B">
        <w:rPr>
          <w:rFonts w:ascii="Calibri" w:eastAsia="Times New Roman" w:hAnsi="Calibri" w:cs="Times New Roman"/>
          <w:lang w:eastAsia="pt-PT"/>
        </w:rPr>
        <w:t xml:space="preserve"> alojamento</w:t>
      </w:r>
      <w:r w:rsidR="0018060B" w:rsidRPr="0018060B">
        <w:rPr>
          <w:rFonts w:ascii="Calibri" w:eastAsia="Times New Roman" w:hAnsi="Calibri" w:cs="Times New Roman"/>
          <w:lang w:eastAsia="pt-PT"/>
        </w:rPr>
        <w:t>s</w:t>
      </w:r>
      <w:r w:rsidR="000E1658">
        <w:rPr>
          <w:rFonts w:ascii="Calibri" w:eastAsia="Times New Roman" w:hAnsi="Calibri" w:cs="Times New Roman"/>
          <w:lang w:eastAsia="pt-PT"/>
        </w:rPr>
        <w:t>,</w:t>
      </w:r>
      <w:r w:rsidR="00C44F77" w:rsidRPr="0018060B">
        <w:rPr>
          <w:rFonts w:ascii="Calibri" w:eastAsia="Times New Roman" w:hAnsi="Calibri" w:cs="Times New Roman"/>
          <w:lang w:eastAsia="pt-PT"/>
        </w:rPr>
        <w:t xml:space="preserve"> </w:t>
      </w:r>
      <w:r w:rsidR="003D204E" w:rsidRPr="0018060B">
        <w:rPr>
          <w:rFonts w:ascii="Calibri" w:eastAsia="Times New Roman" w:hAnsi="Calibri" w:cs="Times New Roman"/>
          <w:lang w:eastAsia="pt-PT"/>
        </w:rPr>
        <w:t>para</w:t>
      </w:r>
      <w:r w:rsidR="00C44F77" w:rsidRPr="0018060B">
        <w:rPr>
          <w:rFonts w:ascii="Calibri" w:eastAsia="Times New Roman" w:hAnsi="Calibri" w:cs="Times New Roman"/>
          <w:lang w:eastAsia="pt-PT"/>
        </w:rPr>
        <w:t xml:space="preserve"> venda</w:t>
      </w:r>
      <w:r w:rsidR="0018060B" w:rsidRPr="0018060B">
        <w:rPr>
          <w:rFonts w:ascii="Calibri" w:eastAsia="Times New Roman" w:hAnsi="Calibri" w:cs="Times New Roman"/>
          <w:lang w:eastAsia="pt-PT"/>
        </w:rPr>
        <w:t xml:space="preserve"> e</w:t>
      </w:r>
      <w:r w:rsidR="0018060B">
        <w:rPr>
          <w:rFonts w:ascii="Calibri" w:eastAsia="Times New Roman" w:hAnsi="Calibri" w:cs="Times New Roman"/>
          <w:lang w:eastAsia="pt-PT"/>
        </w:rPr>
        <w:t xml:space="preserve"> arrendamento</w:t>
      </w:r>
      <w:r w:rsidR="006659D7" w:rsidRPr="0018060B">
        <w:rPr>
          <w:rFonts w:ascii="Calibri" w:eastAsia="Times New Roman" w:hAnsi="Calibri" w:cs="Times New Roman"/>
          <w:lang w:eastAsia="pt-PT"/>
        </w:rPr>
        <w:t>.</w:t>
      </w:r>
    </w:p>
    <w:p w:rsidR="002F5C8F" w:rsidRPr="00494CB2" w:rsidRDefault="002F5C8F" w:rsidP="002F5C8F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94CB2">
        <w:rPr>
          <w:rFonts w:ascii="Calibri" w:eastAsia="Times New Roman" w:hAnsi="Calibri" w:cs="Times New Roman"/>
          <w:lang w:eastAsia="pt-PT"/>
        </w:rPr>
        <w:t>Considerando a percentagem de alojamentos vagos em 2011 (12% de um total de 875) e o número de espaços não habitacionais encerrados/sem atividade em 2017 (61) conclui-se que apenas uma pequena parte se encontra no merca</w:t>
      </w:r>
      <w:r w:rsidR="00494CB2">
        <w:rPr>
          <w:rFonts w:ascii="Calibri" w:eastAsia="Times New Roman" w:hAnsi="Calibri" w:cs="Times New Roman"/>
          <w:lang w:eastAsia="pt-PT"/>
        </w:rPr>
        <w:t>do, para venda ou arrendamento.</w:t>
      </w:r>
    </w:p>
    <w:p w:rsidR="002F5C8F" w:rsidRPr="00AA1572" w:rsidRDefault="002F5C8F" w:rsidP="002F5C8F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AA1572">
        <w:rPr>
          <w:rFonts w:ascii="Calibri" w:eastAsia="Times New Roman" w:hAnsi="Calibri" w:cs="Times New Roman"/>
          <w:lang w:eastAsia="pt-PT"/>
        </w:rPr>
        <w:t xml:space="preserve">Os contactos efetuados com agentes imobiliários com atividade em Montemor-o-Novo, permitiram identificar alguns aspetos que caraterizam o mercado imobiliário </w:t>
      </w:r>
      <w:r w:rsidR="00AA1572" w:rsidRPr="00AA1572">
        <w:rPr>
          <w:rFonts w:ascii="Calibri" w:eastAsia="Times New Roman" w:hAnsi="Calibri" w:cs="Times New Roman"/>
          <w:lang w:eastAsia="pt-PT"/>
        </w:rPr>
        <w:t>local</w:t>
      </w:r>
      <w:r w:rsidRPr="00AA1572">
        <w:rPr>
          <w:rFonts w:ascii="Calibri" w:eastAsia="Times New Roman" w:hAnsi="Calibri" w:cs="Times New Roman"/>
          <w:lang w:eastAsia="pt-PT"/>
        </w:rPr>
        <w:t>, tais como:</w:t>
      </w:r>
    </w:p>
    <w:p w:rsidR="002F5C8F" w:rsidRDefault="002F5C8F" w:rsidP="006621CA">
      <w:pPr>
        <w:numPr>
          <w:ilvl w:val="0"/>
          <w:numId w:val="23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AA1572">
        <w:rPr>
          <w:rFonts w:ascii="Calibri" w:eastAsia="Times New Roman" w:hAnsi="Calibri" w:cs="Times New Roman"/>
          <w:lang w:eastAsia="pt-PT"/>
        </w:rPr>
        <w:t>A dinâmica do mercado imobiliário na Cidade tem sido muito fraca, fator indissociável do fraco dinamismo económico do Concelho e consequente reduzida atrati</w:t>
      </w:r>
      <w:r w:rsidR="00494CB2" w:rsidRPr="00AA1572">
        <w:rPr>
          <w:rFonts w:ascii="Calibri" w:eastAsia="Times New Roman" w:hAnsi="Calibri" w:cs="Times New Roman"/>
          <w:lang w:eastAsia="pt-PT"/>
        </w:rPr>
        <w:t>vidade de pessoas e atividades;</w:t>
      </w:r>
    </w:p>
    <w:p w:rsidR="001C2B6D" w:rsidRPr="000B350A" w:rsidRDefault="001C2B6D" w:rsidP="001C2B6D">
      <w:pPr>
        <w:numPr>
          <w:ilvl w:val="0"/>
          <w:numId w:val="23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0B350A">
        <w:rPr>
          <w:rFonts w:ascii="Calibri" w:eastAsia="Times New Roman" w:hAnsi="Calibri" w:cs="Times New Roman"/>
          <w:lang w:eastAsia="pt-PT"/>
        </w:rPr>
        <w:t>A oferta de construção nova na Cidade é quase inexistente e</w:t>
      </w:r>
      <w:r w:rsidRPr="00986753">
        <w:rPr>
          <w:rFonts w:ascii="Calibri" w:eastAsia="Times New Roman" w:hAnsi="Calibri" w:cs="Times New Roman"/>
          <w:lang w:eastAsia="pt-PT"/>
        </w:rPr>
        <w:t>, apesar do património valioso d</w:t>
      </w:r>
      <w:r w:rsidRPr="000B350A">
        <w:rPr>
          <w:rFonts w:ascii="Calibri" w:eastAsia="Times New Roman" w:hAnsi="Calibri" w:cs="Times New Roman"/>
          <w:lang w:eastAsia="pt-PT"/>
        </w:rPr>
        <w:t xml:space="preserve">a </w:t>
      </w:r>
      <w:r w:rsidRPr="00986753">
        <w:rPr>
          <w:rFonts w:ascii="Calibri" w:eastAsia="Times New Roman" w:hAnsi="Calibri" w:cs="Times New Roman"/>
          <w:lang w:eastAsia="pt-PT"/>
        </w:rPr>
        <w:t>sua zona mais antiga,</w:t>
      </w:r>
      <w:r w:rsidRPr="000B350A">
        <w:rPr>
          <w:rFonts w:ascii="Calibri" w:eastAsia="Times New Roman" w:hAnsi="Calibri" w:cs="Times New Roman"/>
          <w:lang w:eastAsia="pt-PT"/>
        </w:rPr>
        <w:t xml:space="preserve"> e da existência de edifícios e frações devolutos, a </w:t>
      </w:r>
      <w:r w:rsidRPr="00986753">
        <w:rPr>
          <w:rFonts w:ascii="Calibri" w:eastAsia="Times New Roman" w:hAnsi="Calibri" w:cs="Times New Roman"/>
          <w:lang w:eastAsia="pt-PT"/>
        </w:rPr>
        <w:t>disponibilização</w:t>
      </w:r>
      <w:r w:rsidRPr="000B350A">
        <w:rPr>
          <w:rFonts w:ascii="Calibri" w:eastAsia="Times New Roman" w:hAnsi="Calibri" w:cs="Times New Roman"/>
          <w:lang w:eastAsia="pt-PT"/>
        </w:rPr>
        <w:t xml:space="preserve"> destes imóveis para comercialização é reduzida, marcada por proprietários ausentes e absentistas</w:t>
      </w:r>
      <w:r w:rsidRPr="00986753">
        <w:rPr>
          <w:rFonts w:ascii="Calibri" w:eastAsia="Times New Roman" w:hAnsi="Calibri" w:cs="Times New Roman"/>
          <w:lang w:eastAsia="pt-PT"/>
        </w:rPr>
        <w:t>,</w:t>
      </w:r>
      <w:r w:rsidRPr="000B350A">
        <w:rPr>
          <w:rFonts w:ascii="Calibri" w:eastAsia="Times New Roman" w:hAnsi="Calibri" w:cs="Times New Roman"/>
          <w:lang w:eastAsia="pt-PT"/>
        </w:rPr>
        <w:t xml:space="preserve"> relativamente à rentabilização do </w:t>
      </w:r>
      <w:r w:rsidRPr="00986753">
        <w:rPr>
          <w:rFonts w:ascii="Calibri" w:eastAsia="Times New Roman" w:hAnsi="Calibri" w:cs="Times New Roman"/>
          <w:lang w:eastAsia="pt-PT"/>
        </w:rPr>
        <w:t xml:space="preserve">seu </w:t>
      </w:r>
      <w:r w:rsidRPr="000B350A">
        <w:rPr>
          <w:rFonts w:ascii="Calibri" w:eastAsia="Times New Roman" w:hAnsi="Calibri" w:cs="Times New Roman"/>
          <w:lang w:eastAsia="pt-PT"/>
        </w:rPr>
        <w:t xml:space="preserve">património, </w:t>
      </w:r>
      <w:r w:rsidRPr="00986753">
        <w:rPr>
          <w:rFonts w:ascii="Calibri" w:eastAsia="Times New Roman" w:hAnsi="Calibri" w:cs="Times New Roman"/>
          <w:lang w:eastAsia="pt-PT"/>
        </w:rPr>
        <w:t xml:space="preserve">bem como, </w:t>
      </w:r>
      <w:r w:rsidRPr="000B350A">
        <w:rPr>
          <w:rFonts w:ascii="Calibri" w:eastAsia="Times New Roman" w:hAnsi="Calibri" w:cs="Times New Roman"/>
          <w:lang w:eastAsia="pt-PT"/>
        </w:rPr>
        <w:t>nalguns casos</w:t>
      </w:r>
      <w:r w:rsidRPr="00986753">
        <w:rPr>
          <w:rFonts w:ascii="Calibri" w:eastAsia="Times New Roman" w:hAnsi="Calibri" w:cs="Times New Roman"/>
          <w:lang w:eastAsia="pt-PT"/>
        </w:rPr>
        <w:t>,</w:t>
      </w:r>
      <w:r w:rsidRPr="000B350A">
        <w:rPr>
          <w:rFonts w:ascii="Calibri" w:eastAsia="Times New Roman" w:hAnsi="Calibri" w:cs="Times New Roman"/>
          <w:lang w:eastAsia="pt-PT"/>
        </w:rPr>
        <w:t xml:space="preserve"> motivada pela existência de heranças indivi</w:t>
      </w:r>
      <w:r w:rsidRPr="00986753">
        <w:rPr>
          <w:rFonts w:ascii="Calibri" w:eastAsia="Times New Roman" w:hAnsi="Calibri" w:cs="Times New Roman"/>
          <w:lang w:eastAsia="pt-PT"/>
        </w:rPr>
        <w:t>sas;</w:t>
      </w:r>
    </w:p>
    <w:p w:rsidR="001C2B6D" w:rsidRDefault="001C2B6D" w:rsidP="001C2B6D">
      <w:pPr>
        <w:numPr>
          <w:ilvl w:val="0"/>
          <w:numId w:val="23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0B350A">
        <w:rPr>
          <w:rFonts w:ascii="Calibri" w:eastAsia="Times New Roman" w:hAnsi="Calibri" w:cs="Times New Roman"/>
          <w:lang w:eastAsia="pt-PT"/>
        </w:rPr>
        <w:lastRenderedPageBreak/>
        <w:t xml:space="preserve">A procura também </w:t>
      </w:r>
      <w:r w:rsidRPr="00986753">
        <w:rPr>
          <w:rFonts w:ascii="Calibri" w:eastAsia="Times New Roman" w:hAnsi="Calibri" w:cs="Times New Roman"/>
          <w:lang w:eastAsia="pt-PT"/>
        </w:rPr>
        <w:t xml:space="preserve">tem sido </w:t>
      </w:r>
      <w:r w:rsidRPr="000B350A">
        <w:rPr>
          <w:rFonts w:ascii="Calibri" w:eastAsia="Times New Roman" w:hAnsi="Calibri" w:cs="Times New Roman"/>
          <w:lang w:eastAsia="pt-PT"/>
        </w:rPr>
        <w:t>reduzida, mas são notórios sinais de maior dinamismo no último ano, o que tem motivado um maior interesse dos agentes imobiliários por Montemor-o-Novo. A procura tem crescido, principalmente para aquisição de segunda habitação, protagonizada por pessoas da Área Metropolitana de Lisboa, de uma faixa etária mais elevada e com maior poder de compra, sendo de registar alguns casos recentes de renovação de edifícios para habitação na zona histórica</w:t>
      </w:r>
      <w:r>
        <w:rPr>
          <w:rFonts w:ascii="Calibri" w:eastAsia="Times New Roman" w:hAnsi="Calibri" w:cs="Times New Roman"/>
          <w:lang w:eastAsia="pt-PT"/>
        </w:rPr>
        <w:t>.</w:t>
      </w:r>
    </w:p>
    <w:p w:rsidR="001C2B6D" w:rsidRPr="000B350A" w:rsidRDefault="001C2B6D" w:rsidP="001C2B6D">
      <w:pPr>
        <w:spacing w:after="120" w:line="360" w:lineRule="auto"/>
        <w:ind w:left="720"/>
        <w:contextualSpacing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Também tem crescido </w:t>
      </w:r>
      <w:r w:rsidRPr="000B350A">
        <w:rPr>
          <w:rFonts w:ascii="Calibri" w:eastAsia="Times New Roman" w:hAnsi="Calibri" w:cs="Times New Roman"/>
          <w:lang w:eastAsia="pt-PT"/>
        </w:rPr>
        <w:t xml:space="preserve">o interesse </w:t>
      </w:r>
      <w:r>
        <w:rPr>
          <w:rFonts w:ascii="Calibri" w:eastAsia="Times New Roman" w:hAnsi="Calibri" w:cs="Times New Roman"/>
          <w:lang w:eastAsia="pt-PT"/>
        </w:rPr>
        <w:t>dos</w:t>
      </w:r>
      <w:r w:rsidRPr="000B350A">
        <w:rPr>
          <w:rFonts w:ascii="Calibri" w:eastAsia="Times New Roman" w:hAnsi="Calibri" w:cs="Times New Roman"/>
          <w:lang w:eastAsia="pt-PT"/>
        </w:rPr>
        <w:t xml:space="preserve"> investidores</w:t>
      </w:r>
      <w:r>
        <w:rPr>
          <w:rFonts w:ascii="Calibri" w:eastAsia="Times New Roman" w:hAnsi="Calibri" w:cs="Times New Roman"/>
          <w:lang w:eastAsia="pt-PT"/>
        </w:rPr>
        <w:t>, particularmente</w:t>
      </w:r>
      <w:r w:rsidRPr="000B350A">
        <w:rPr>
          <w:rFonts w:ascii="Calibri" w:eastAsia="Times New Roman" w:hAnsi="Calibri" w:cs="Times New Roman"/>
          <w:lang w:eastAsia="pt-PT"/>
        </w:rPr>
        <w:t xml:space="preserve"> para investimento turístico, de estr</w:t>
      </w:r>
      <w:r w:rsidRPr="00986753">
        <w:rPr>
          <w:rFonts w:ascii="Calibri" w:eastAsia="Times New Roman" w:hAnsi="Calibri" w:cs="Times New Roman"/>
          <w:lang w:eastAsia="pt-PT"/>
        </w:rPr>
        <w:t>angeiros</w:t>
      </w:r>
      <w:r w:rsidRPr="000B350A">
        <w:rPr>
          <w:rFonts w:ascii="Calibri" w:eastAsia="Times New Roman" w:hAnsi="Calibri" w:cs="Times New Roman"/>
          <w:lang w:eastAsia="pt-PT"/>
        </w:rPr>
        <w:t xml:space="preserve"> e de emigrantes</w:t>
      </w:r>
      <w:r w:rsidRPr="00986753">
        <w:rPr>
          <w:rFonts w:ascii="Calibri" w:eastAsia="Times New Roman" w:hAnsi="Calibri" w:cs="Times New Roman"/>
          <w:lang w:eastAsia="pt-PT"/>
        </w:rPr>
        <w:t xml:space="preserve"> (para segunda habitação)</w:t>
      </w:r>
      <w:r w:rsidRPr="000B350A">
        <w:rPr>
          <w:rFonts w:ascii="Calibri" w:eastAsia="Times New Roman" w:hAnsi="Calibri" w:cs="Times New Roman"/>
          <w:lang w:eastAsia="pt-PT"/>
        </w:rPr>
        <w:t xml:space="preserve">. Nestes casos, o interesse pela zona histórica é comum e mesmo superior à oferta, </w:t>
      </w:r>
      <w:r>
        <w:rPr>
          <w:rFonts w:ascii="Calibri" w:eastAsia="Times New Roman" w:hAnsi="Calibri" w:cs="Times New Roman"/>
          <w:lang w:eastAsia="pt-PT"/>
        </w:rPr>
        <w:t>dado que existe</w:t>
      </w:r>
      <w:r w:rsidRPr="000B350A">
        <w:rPr>
          <w:rFonts w:ascii="Calibri" w:eastAsia="Times New Roman" w:hAnsi="Calibri" w:cs="Times New Roman"/>
          <w:lang w:eastAsia="pt-PT"/>
        </w:rPr>
        <w:t>m edifícios interessantes e com potencial para reabilitação ou renovação. Nos restantes segmentos, designadamente por parte de locais e para habitação permanente, a procura tem-se mantido com menor dinamismo, sendo de registar a preferência pelo arrendamento, principalmente por parte de casais jovens. A procura de imóveis e espaços para atividades económic</w:t>
      </w:r>
      <w:r w:rsidRPr="00986753">
        <w:rPr>
          <w:rFonts w:ascii="Calibri" w:eastAsia="Times New Roman" w:hAnsi="Calibri" w:cs="Times New Roman"/>
          <w:lang w:eastAsia="pt-PT"/>
        </w:rPr>
        <w:t>as na Cidade é muito reduzida;</w:t>
      </w:r>
    </w:p>
    <w:p w:rsidR="001C2B6D" w:rsidRPr="000B350A" w:rsidRDefault="001C2B6D" w:rsidP="001C2B6D">
      <w:pPr>
        <w:numPr>
          <w:ilvl w:val="0"/>
          <w:numId w:val="23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0B350A">
        <w:rPr>
          <w:rFonts w:ascii="Calibri" w:eastAsia="Times New Roman" w:hAnsi="Calibri" w:cs="Times New Roman"/>
          <w:lang w:eastAsia="pt-PT"/>
        </w:rPr>
        <w:t xml:space="preserve">Os valores de venda e arrendamento para habitação e para atividades económicas (comércio, serviços…), são considerados elevados e um fator dissuasor da procura, </w:t>
      </w:r>
      <w:r w:rsidRPr="00986753">
        <w:rPr>
          <w:rFonts w:ascii="Calibri" w:eastAsia="Times New Roman" w:hAnsi="Calibri" w:cs="Times New Roman"/>
          <w:lang w:eastAsia="pt-PT"/>
        </w:rPr>
        <w:t xml:space="preserve">o </w:t>
      </w:r>
      <w:r w:rsidRPr="000B350A">
        <w:rPr>
          <w:rFonts w:ascii="Calibri" w:eastAsia="Times New Roman" w:hAnsi="Calibri" w:cs="Times New Roman"/>
          <w:lang w:eastAsia="pt-PT"/>
        </w:rPr>
        <w:t>que tem dificultado o acesso à habitaçã</w:t>
      </w:r>
      <w:r w:rsidRPr="00986753">
        <w:rPr>
          <w:rFonts w:ascii="Calibri" w:eastAsia="Times New Roman" w:hAnsi="Calibri" w:cs="Times New Roman"/>
          <w:lang w:eastAsia="pt-PT"/>
        </w:rPr>
        <w:t>o por parte da população jovem,</w:t>
      </w:r>
      <w:r w:rsidRPr="000B350A">
        <w:rPr>
          <w:rFonts w:ascii="Calibri" w:eastAsia="Times New Roman" w:hAnsi="Calibri" w:cs="Times New Roman"/>
          <w:lang w:eastAsia="pt-PT"/>
        </w:rPr>
        <w:t xml:space="preserve"> de menores recursos</w:t>
      </w:r>
      <w:r w:rsidRPr="00986753">
        <w:rPr>
          <w:rFonts w:ascii="Calibri" w:eastAsia="Times New Roman" w:hAnsi="Calibri" w:cs="Times New Roman"/>
          <w:lang w:eastAsia="pt-PT"/>
        </w:rPr>
        <w:t>,</w:t>
      </w:r>
      <w:r w:rsidRPr="000B350A">
        <w:rPr>
          <w:rFonts w:ascii="Calibri" w:eastAsia="Times New Roman" w:hAnsi="Calibri" w:cs="Times New Roman"/>
          <w:lang w:eastAsia="pt-PT"/>
        </w:rPr>
        <w:t xml:space="preserve"> e a</w:t>
      </w:r>
      <w:r w:rsidRPr="00986753">
        <w:rPr>
          <w:rFonts w:ascii="Calibri" w:eastAsia="Times New Roman" w:hAnsi="Calibri" w:cs="Times New Roman"/>
          <w:lang w:eastAsia="pt-PT"/>
        </w:rPr>
        <w:t xml:space="preserve"> renovação do tecido comercial;</w:t>
      </w:r>
    </w:p>
    <w:p w:rsidR="001C2B6D" w:rsidRDefault="001C2B6D" w:rsidP="001C2B6D">
      <w:pPr>
        <w:numPr>
          <w:ilvl w:val="0"/>
          <w:numId w:val="23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0B350A">
        <w:rPr>
          <w:rFonts w:ascii="Calibri" w:eastAsia="Times New Roman" w:hAnsi="Calibri" w:cs="Times New Roman"/>
          <w:lang w:eastAsia="pt-PT"/>
        </w:rPr>
        <w:t>Os principais fatores que têm impulsionado a procura de imóveis em Montemor-o-Novo por segmentos específicos, com maior poder de compra</w:t>
      </w:r>
      <w:r w:rsidRPr="00F303EC">
        <w:rPr>
          <w:rFonts w:ascii="Calibri" w:eastAsia="Times New Roman" w:hAnsi="Calibri" w:cs="Times New Roman"/>
          <w:lang w:eastAsia="pt-PT"/>
        </w:rPr>
        <w:t>,</w:t>
      </w:r>
      <w:r w:rsidRPr="000B350A">
        <w:rPr>
          <w:rFonts w:ascii="Calibri" w:eastAsia="Times New Roman" w:hAnsi="Calibri" w:cs="Times New Roman"/>
          <w:lang w:eastAsia="pt-PT"/>
        </w:rPr>
        <w:t xml:space="preserve"> são </w:t>
      </w:r>
      <w:r w:rsidRPr="00F303EC">
        <w:rPr>
          <w:rFonts w:ascii="Calibri" w:eastAsia="Times New Roman" w:hAnsi="Calibri" w:cs="Times New Roman"/>
          <w:lang w:eastAsia="pt-PT"/>
        </w:rPr>
        <w:t xml:space="preserve">em regra, </w:t>
      </w:r>
      <w:r w:rsidRPr="000B350A">
        <w:rPr>
          <w:rFonts w:ascii="Calibri" w:eastAsia="Times New Roman" w:hAnsi="Calibri" w:cs="Times New Roman"/>
          <w:lang w:eastAsia="pt-PT"/>
        </w:rPr>
        <w:t>a qualidade e</w:t>
      </w:r>
      <w:r w:rsidRPr="00F303EC">
        <w:rPr>
          <w:rFonts w:ascii="Calibri" w:eastAsia="Times New Roman" w:hAnsi="Calibri" w:cs="Times New Roman"/>
          <w:lang w:eastAsia="pt-PT"/>
        </w:rPr>
        <w:t xml:space="preserve"> as caraterísticas do edificado, </w:t>
      </w:r>
      <w:r w:rsidRPr="000B350A">
        <w:rPr>
          <w:rFonts w:ascii="Calibri" w:eastAsia="Times New Roman" w:hAnsi="Calibri" w:cs="Times New Roman"/>
          <w:lang w:eastAsia="pt-PT"/>
        </w:rPr>
        <w:t xml:space="preserve">com potencialidades de reabilitação </w:t>
      </w:r>
      <w:r w:rsidRPr="00F303EC">
        <w:rPr>
          <w:rFonts w:ascii="Calibri" w:eastAsia="Times New Roman" w:hAnsi="Calibri" w:cs="Times New Roman"/>
          <w:lang w:eastAsia="pt-PT"/>
        </w:rPr>
        <w:t xml:space="preserve">bastante </w:t>
      </w:r>
      <w:r w:rsidRPr="000B350A">
        <w:rPr>
          <w:rFonts w:ascii="Calibri" w:eastAsia="Times New Roman" w:hAnsi="Calibri" w:cs="Times New Roman"/>
          <w:lang w:eastAsia="pt-PT"/>
        </w:rPr>
        <w:t>interessantes e exclusivas</w:t>
      </w:r>
      <w:r w:rsidRPr="00F303EC">
        <w:rPr>
          <w:rFonts w:ascii="Calibri" w:eastAsia="Times New Roman" w:hAnsi="Calibri" w:cs="Times New Roman"/>
          <w:lang w:eastAsia="pt-PT"/>
        </w:rPr>
        <w:t>,</w:t>
      </w:r>
      <w:r w:rsidRPr="000B350A">
        <w:rPr>
          <w:rFonts w:ascii="Calibri" w:eastAsia="Times New Roman" w:hAnsi="Calibri" w:cs="Times New Roman"/>
          <w:lang w:eastAsia="pt-PT"/>
        </w:rPr>
        <w:t xml:space="preserve"> </w:t>
      </w:r>
      <w:r w:rsidRPr="00F303EC">
        <w:rPr>
          <w:rFonts w:ascii="Calibri" w:eastAsia="Times New Roman" w:hAnsi="Calibri" w:cs="Times New Roman"/>
          <w:lang w:eastAsia="pt-PT"/>
        </w:rPr>
        <w:t>b</w:t>
      </w:r>
      <w:r w:rsidRPr="000B350A">
        <w:rPr>
          <w:rFonts w:ascii="Calibri" w:eastAsia="Times New Roman" w:hAnsi="Calibri" w:cs="Times New Roman"/>
          <w:lang w:eastAsia="pt-PT"/>
        </w:rPr>
        <w:t>e</w:t>
      </w:r>
      <w:r w:rsidRPr="00F303EC">
        <w:rPr>
          <w:rFonts w:ascii="Calibri" w:eastAsia="Times New Roman" w:hAnsi="Calibri" w:cs="Times New Roman"/>
          <w:lang w:eastAsia="pt-PT"/>
        </w:rPr>
        <w:t>m como</w:t>
      </w:r>
      <w:r w:rsidRPr="000B350A">
        <w:rPr>
          <w:rFonts w:ascii="Calibri" w:eastAsia="Times New Roman" w:hAnsi="Calibri" w:cs="Times New Roman"/>
          <w:lang w:eastAsia="pt-PT"/>
        </w:rPr>
        <w:t xml:space="preserve"> a localização estratégica da Cidade, </w:t>
      </w:r>
      <w:r w:rsidRPr="00F303EC">
        <w:rPr>
          <w:rFonts w:ascii="Calibri" w:eastAsia="Times New Roman" w:hAnsi="Calibri" w:cs="Times New Roman"/>
          <w:lang w:eastAsia="pt-PT"/>
        </w:rPr>
        <w:t>pel</w:t>
      </w:r>
      <w:r w:rsidRPr="000B350A">
        <w:rPr>
          <w:rFonts w:ascii="Calibri" w:eastAsia="Times New Roman" w:hAnsi="Calibri" w:cs="Times New Roman"/>
          <w:lang w:eastAsia="pt-PT"/>
        </w:rPr>
        <w:t>a proximidade a Lisboa</w:t>
      </w:r>
      <w:r w:rsidRPr="00F303EC">
        <w:rPr>
          <w:rFonts w:ascii="Calibri" w:eastAsia="Times New Roman" w:hAnsi="Calibri" w:cs="Times New Roman"/>
          <w:lang w:eastAsia="pt-PT"/>
        </w:rPr>
        <w:t>,</w:t>
      </w:r>
      <w:r w:rsidRPr="000B350A">
        <w:rPr>
          <w:rFonts w:ascii="Calibri" w:eastAsia="Times New Roman" w:hAnsi="Calibri" w:cs="Times New Roman"/>
          <w:lang w:eastAsia="pt-PT"/>
        </w:rPr>
        <w:t xml:space="preserve"> e a boa acessibilidade rodoviária.</w:t>
      </w:r>
    </w:p>
    <w:p w:rsidR="001C2B6D" w:rsidRPr="000B350A" w:rsidRDefault="001C2B6D" w:rsidP="001C2B6D">
      <w:pPr>
        <w:spacing w:after="120" w:line="360" w:lineRule="auto"/>
        <w:ind w:left="720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0B350A">
        <w:rPr>
          <w:rFonts w:ascii="Calibri" w:eastAsia="Times New Roman" w:hAnsi="Calibri" w:cs="Times New Roman"/>
          <w:lang w:eastAsia="pt-PT"/>
        </w:rPr>
        <w:t>Por outro lado, a fraca qualidade do ambiente urbano (principalment</w:t>
      </w:r>
      <w:r w:rsidRPr="00F303EC">
        <w:rPr>
          <w:rFonts w:ascii="Calibri" w:eastAsia="Times New Roman" w:hAnsi="Calibri" w:cs="Times New Roman"/>
          <w:lang w:eastAsia="pt-PT"/>
        </w:rPr>
        <w:t xml:space="preserve">e na zona mais antiga) </w:t>
      </w:r>
      <w:r w:rsidRPr="000B350A">
        <w:rPr>
          <w:rFonts w:ascii="Calibri" w:eastAsia="Times New Roman" w:hAnsi="Calibri" w:cs="Times New Roman"/>
          <w:lang w:eastAsia="pt-PT"/>
        </w:rPr>
        <w:t xml:space="preserve">e </w:t>
      </w:r>
      <w:r w:rsidRPr="00F303EC">
        <w:rPr>
          <w:rFonts w:ascii="Calibri" w:eastAsia="Times New Roman" w:hAnsi="Calibri" w:cs="Times New Roman"/>
          <w:lang w:eastAsia="pt-PT"/>
        </w:rPr>
        <w:t>a ausência de áreas comerciais, são fatores</w:t>
      </w:r>
      <w:r w:rsidRPr="000B350A">
        <w:rPr>
          <w:rFonts w:ascii="Calibri" w:eastAsia="Times New Roman" w:hAnsi="Calibri" w:cs="Times New Roman"/>
          <w:lang w:eastAsia="pt-PT"/>
        </w:rPr>
        <w:t xml:space="preserve"> apontado</w:t>
      </w:r>
      <w:r w:rsidRPr="00F303EC">
        <w:rPr>
          <w:rFonts w:ascii="Calibri" w:eastAsia="Times New Roman" w:hAnsi="Calibri" w:cs="Times New Roman"/>
          <w:lang w:eastAsia="pt-PT"/>
        </w:rPr>
        <w:t>s</w:t>
      </w:r>
      <w:r w:rsidRPr="000B350A">
        <w:rPr>
          <w:rFonts w:ascii="Calibri" w:eastAsia="Times New Roman" w:hAnsi="Calibri" w:cs="Times New Roman"/>
          <w:lang w:eastAsia="pt-PT"/>
        </w:rPr>
        <w:t xml:space="preserve"> como </w:t>
      </w:r>
      <w:r>
        <w:rPr>
          <w:rFonts w:ascii="Calibri" w:eastAsia="Times New Roman" w:hAnsi="Calibri" w:cs="Times New Roman"/>
          <w:lang w:eastAsia="pt-PT"/>
        </w:rPr>
        <w:t>dissuasores</w:t>
      </w:r>
      <w:r w:rsidRPr="00F303EC">
        <w:rPr>
          <w:rFonts w:ascii="Calibri" w:eastAsia="Times New Roman" w:hAnsi="Calibri" w:cs="Times New Roman"/>
          <w:lang w:eastAsia="pt-PT"/>
        </w:rPr>
        <w:t>, o</w:t>
      </w:r>
      <w:r w:rsidRPr="000B350A">
        <w:rPr>
          <w:rFonts w:ascii="Calibri" w:eastAsia="Times New Roman" w:hAnsi="Calibri" w:cs="Times New Roman"/>
          <w:lang w:eastAsia="pt-PT"/>
        </w:rPr>
        <w:t xml:space="preserve"> que afeta negativamente a atratividade da Cidade e a sua capacidade competitiva no mercado imobiliário, no setor da habitação e </w:t>
      </w:r>
      <w:r>
        <w:rPr>
          <w:rFonts w:ascii="Calibri" w:eastAsia="Times New Roman" w:hAnsi="Calibri" w:cs="Times New Roman"/>
          <w:lang w:eastAsia="pt-PT"/>
        </w:rPr>
        <w:t xml:space="preserve">dos </w:t>
      </w:r>
      <w:r w:rsidRPr="000B350A">
        <w:rPr>
          <w:rFonts w:ascii="Calibri" w:eastAsia="Times New Roman" w:hAnsi="Calibri" w:cs="Times New Roman"/>
          <w:lang w:eastAsia="pt-PT"/>
        </w:rPr>
        <w:t>espaç</w:t>
      </w:r>
      <w:r w:rsidRPr="00F303EC">
        <w:rPr>
          <w:rFonts w:ascii="Calibri" w:eastAsia="Times New Roman" w:hAnsi="Calibri" w:cs="Times New Roman"/>
          <w:lang w:eastAsia="pt-PT"/>
        </w:rPr>
        <w:t>os para atividades económicas;</w:t>
      </w:r>
    </w:p>
    <w:p w:rsidR="001C2B6D" w:rsidRPr="000B350A" w:rsidRDefault="001C2B6D" w:rsidP="001C2B6D">
      <w:pPr>
        <w:numPr>
          <w:ilvl w:val="0"/>
          <w:numId w:val="23"/>
        </w:numPr>
        <w:spacing w:after="120" w:line="360" w:lineRule="auto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0B350A">
        <w:rPr>
          <w:rFonts w:ascii="Calibri" w:eastAsia="Times New Roman" w:hAnsi="Calibri" w:cs="Times New Roman"/>
          <w:lang w:eastAsia="pt-PT"/>
        </w:rPr>
        <w:t xml:space="preserve">Embora recentemente se verifique uma maior abertura e disponibilidade por parte dos bancos para concessão de crédito, as condições </w:t>
      </w:r>
      <w:r w:rsidRPr="00F303EC">
        <w:rPr>
          <w:rFonts w:ascii="Calibri" w:eastAsia="Times New Roman" w:hAnsi="Calibri" w:cs="Times New Roman"/>
          <w:lang w:eastAsia="pt-PT"/>
        </w:rPr>
        <w:t>continuam</w:t>
      </w:r>
      <w:r w:rsidRPr="000B350A">
        <w:rPr>
          <w:rFonts w:ascii="Calibri" w:eastAsia="Times New Roman" w:hAnsi="Calibri" w:cs="Times New Roman"/>
          <w:lang w:eastAsia="pt-PT"/>
        </w:rPr>
        <w:t xml:space="preserve"> restritas, mantendo-se as dificuldades</w:t>
      </w:r>
      <w:r w:rsidRPr="00F303EC">
        <w:rPr>
          <w:rFonts w:ascii="Calibri" w:eastAsia="Times New Roman" w:hAnsi="Calibri" w:cs="Times New Roman"/>
          <w:lang w:eastAsia="pt-PT"/>
        </w:rPr>
        <w:t xml:space="preserve">, </w:t>
      </w:r>
      <w:r w:rsidRPr="000B350A">
        <w:rPr>
          <w:rFonts w:ascii="Calibri" w:eastAsia="Times New Roman" w:hAnsi="Calibri" w:cs="Times New Roman"/>
          <w:lang w:eastAsia="pt-PT"/>
        </w:rPr>
        <w:t>principalmente para a populaçã</w:t>
      </w:r>
      <w:r w:rsidRPr="00F303EC">
        <w:rPr>
          <w:rFonts w:ascii="Calibri" w:eastAsia="Times New Roman" w:hAnsi="Calibri" w:cs="Times New Roman"/>
          <w:lang w:eastAsia="pt-PT"/>
        </w:rPr>
        <w:t>o jovem e com menores recursos.</w:t>
      </w:r>
    </w:p>
    <w:p w:rsidR="001C2B6D" w:rsidRPr="00F303EC" w:rsidRDefault="001C2B6D" w:rsidP="001C2B6D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303EC">
        <w:rPr>
          <w:rFonts w:ascii="Calibri" w:eastAsia="Times New Roman" w:hAnsi="Calibri" w:cs="Times New Roman"/>
          <w:lang w:eastAsia="pt-PT"/>
        </w:rPr>
        <w:t>De forma global, o</w:t>
      </w:r>
      <w:r w:rsidRPr="000B350A">
        <w:rPr>
          <w:rFonts w:ascii="Calibri" w:eastAsia="Times New Roman" w:hAnsi="Calibri" w:cs="Times New Roman"/>
          <w:lang w:eastAsia="pt-PT"/>
        </w:rPr>
        <w:t xml:space="preserve"> interesse pela reabilitação e renovação de edifícios tem crescido</w:t>
      </w:r>
      <w:r w:rsidRPr="00F303EC">
        <w:rPr>
          <w:rFonts w:ascii="Calibri" w:eastAsia="Times New Roman" w:hAnsi="Calibri" w:cs="Times New Roman"/>
          <w:lang w:eastAsia="pt-PT"/>
        </w:rPr>
        <w:t xml:space="preserve">, </w:t>
      </w:r>
      <w:r w:rsidRPr="000B350A">
        <w:rPr>
          <w:rFonts w:ascii="Calibri" w:eastAsia="Times New Roman" w:hAnsi="Calibri" w:cs="Times New Roman"/>
          <w:lang w:eastAsia="pt-PT"/>
        </w:rPr>
        <w:t>por parte das empresa</w:t>
      </w:r>
      <w:r w:rsidRPr="00F303EC">
        <w:rPr>
          <w:rFonts w:ascii="Calibri" w:eastAsia="Times New Roman" w:hAnsi="Calibri" w:cs="Times New Roman"/>
          <w:lang w:eastAsia="pt-PT"/>
        </w:rPr>
        <w:t>s de construção e de</w:t>
      </w:r>
      <w:r w:rsidRPr="000B350A">
        <w:rPr>
          <w:rFonts w:ascii="Calibri" w:eastAsia="Times New Roman" w:hAnsi="Calibri" w:cs="Times New Roman"/>
          <w:lang w:eastAsia="pt-PT"/>
        </w:rPr>
        <w:t xml:space="preserve"> investidores</w:t>
      </w:r>
      <w:r w:rsidRPr="00F303EC">
        <w:rPr>
          <w:rFonts w:ascii="Calibri" w:eastAsia="Times New Roman" w:hAnsi="Calibri" w:cs="Times New Roman"/>
          <w:lang w:eastAsia="pt-PT"/>
        </w:rPr>
        <w:t>,</w:t>
      </w:r>
      <w:r w:rsidRPr="000B350A">
        <w:rPr>
          <w:rFonts w:ascii="Calibri" w:eastAsia="Times New Roman" w:hAnsi="Calibri" w:cs="Times New Roman"/>
          <w:lang w:eastAsia="pt-PT"/>
        </w:rPr>
        <w:t xml:space="preserve"> quer para rendimento quer para utilização própria, o que </w:t>
      </w:r>
      <w:r w:rsidRPr="00F303EC">
        <w:rPr>
          <w:rFonts w:ascii="Calibri" w:eastAsia="Times New Roman" w:hAnsi="Calibri" w:cs="Times New Roman"/>
          <w:lang w:eastAsia="pt-PT"/>
        </w:rPr>
        <w:t>constitui</w:t>
      </w:r>
      <w:r w:rsidRPr="000B350A">
        <w:rPr>
          <w:rFonts w:ascii="Calibri" w:eastAsia="Times New Roman" w:hAnsi="Calibri" w:cs="Times New Roman"/>
          <w:lang w:eastAsia="pt-PT"/>
        </w:rPr>
        <w:t xml:space="preserve"> uma oportunidade para a regeneração urbana da Cidade</w:t>
      </w:r>
      <w:r w:rsidRPr="00F303EC">
        <w:rPr>
          <w:rFonts w:ascii="Calibri" w:eastAsia="Times New Roman" w:hAnsi="Calibri" w:cs="Times New Roman"/>
          <w:lang w:eastAsia="pt-PT"/>
        </w:rPr>
        <w:t>, sobretudo n</w:t>
      </w:r>
      <w:r w:rsidRPr="000B350A">
        <w:rPr>
          <w:rFonts w:ascii="Calibri" w:eastAsia="Times New Roman" w:hAnsi="Calibri" w:cs="Times New Roman"/>
          <w:lang w:eastAsia="pt-PT"/>
        </w:rPr>
        <w:t>as áreas mais antigas</w:t>
      </w:r>
      <w:r w:rsidRPr="00F303EC">
        <w:rPr>
          <w:rFonts w:ascii="Calibri" w:eastAsia="Times New Roman" w:hAnsi="Calibri" w:cs="Times New Roman"/>
          <w:lang w:eastAsia="pt-PT"/>
        </w:rPr>
        <w:t>.</w:t>
      </w:r>
    </w:p>
    <w:p w:rsidR="001C2B6D" w:rsidRDefault="001C2B6D" w:rsidP="001C2B6D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D1F17">
        <w:rPr>
          <w:rFonts w:ascii="Calibri" w:eastAsia="Times New Roman" w:hAnsi="Calibri" w:cs="Times New Roman"/>
          <w:lang w:eastAsia="pt-PT"/>
        </w:rPr>
        <w:t xml:space="preserve">Contudo, face ao elevado número de edifícios e espaços devolutos, a dinamização do mercado deverá passar por iniciativas de promoção </w:t>
      </w:r>
      <w:r>
        <w:rPr>
          <w:rFonts w:ascii="Calibri" w:eastAsia="Times New Roman" w:hAnsi="Calibri" w:cs="Times New Roman"/>
          <w:lang w:eastAsia="pt-PT"/>
        </w:rPr>
        <w:t xml:space="preserve">da disponibilização no mercado </w:t>
      </w:r>
      <w:r w:rsidR="004C14DC">
        <w:rPr>
          <w:rFonts w:ascii="Calibri" w:eastAsia="Times New Roman" w:hAnsi="Calibri" w:cs="Times New Roman"/>
          <w:lang w:eastAsia="pt-PT"/>
        </w:rPr>
        <w:t>de imóveis/espaços e</w:t>
      </w:r>
      <w:r>
        <w:rPr>
          <w:rFonts w:ascii="Calibri" w:eastAsia="Times New Roman" w:hAnsi="Calibri" w:cs="Times New Roman"/>
          <w:lang w:eastAsia="pt-PT"/>
        </w:rPr>
        <w:t xml:space="preserve"> da </w:t>
      </w:r>
      <w:r w:rsidRPr="000D1F17">
        <w:rPr>
          <w:rFonts w:ascii="Calibri" w:eastAsia="Times New Roman" w:hAnsi="Calibri" w:cs="Times New Roman"/>
          <w:lang w:eastAsia="pt-PT"/>
        </w:rPr>
        <w:t xml:space="preserve">divulgação </w:t>
      </w:r>
      <w:r w:rsidRPr="000D1F17">
        <w:rPr>
          <w:rFonts w:ascii="Calibri" w:eastAsia="Times New Roman" w:hAnsi="Calibri" w:cs="Times New Roman"/>
          <w:lang w:eastAsia="pt-PT"/>
        </w:rPr>
        <w:lastRenderedPageBreak/>
        <w:t>dos incentivos à reabilitação</w:t>
      </w:r>
      <w:r>
        <w:rPr>
          <w:rFonts w:ascii="Calibri" w:eastAsia="Times New Roman" w:hAnsi="Calibri" w:cs="Times New Roman"/>
          <w:lang w:eastAsia="pt-PT"/>
        </w:rPr>
        <w:t>,</w:t>
      </w:r>
      <w:r w:rsidRPr="000D1F17">
        <w:rPr>
          <w:rFonts w:ascii="Calibri" w:eastAsia="Times New Roman" w:hAnsi="Calibri" w:cs="Times New Roman"/>
          <w:lang w:eastAsia="pt-PT"/>
        </w:rPr>
        <w:t xml:space="preserve"> quer sejam incentivos fiscais, acesso a financiamento em condições vantajosas, ou outros instrumentos definidos no âmbito da ORU</w:t>
      </w:r>
      <w:r>
        <w:rPr>
          <w:rFonts w:ascii="Calibri" w:eastAsia="Times New Roman" w:hAnsi="Calibri" w:cs="Times New Roman"/>
          <w:lang w:eastAsia="pt-PT"/>
        </w:rPr>
        <w:t>.</w:t>
      </w:r>
    </w:p>
    <w:p w:rsidR="004C14DC" w:rsidRPr="000D1F17" w:rsidRDefault="004C14DC" w:rsidP="004C14DC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D1F17">
        <w:rPr>
          <w:rFonts w:ascii="Calibri" w:eastAsia="Times New Roman" w:hAnsi="Calibri" w:cs="Times New Roman"/>
          <w:lang w:eastAsia="pt-PT"/>
        </w:rPr>
        <w:t>Embora a</w:t>
      </w:r>
      <w:r>
        <w:rPr>
          <w:rFonts w:ascii="Calibri" w:eastAsia="Times New Roman" w:hAnsi="Calibri" w:cs="Times New Roman"/>
          <w:lang w:eastAsia="pt-PT"/>
        </w:rPr>
        <w:t xml:space="preserve"> procura de segunda residência, ou</w:t>
      </w:r>
      <w:r w:rsidRPr="000D1F17">
        <w:rPr>
          <w:rFonts w:ascii="Calibri" w:eastAsia="Times New Roman" w:hAnsi="Calibri" w:cs="Times New Roman"/>
          <w:lang w:eastAsia="pt-PT"/>
        </w:rPr>
        <w:t xml:space="preserve"> para alojamento turístico</w:t>
      </w:r>
      <w:r>
        <w:rPr>
          <w:rFonts w:ascii="Calibri" w:eastAsia="Times New Roman" w:hAnsi="Calibri" w:cs="Times New Roman"/>
          <w:lang w:eastAsia="pt-PT"/>
        </w:rPr>
        <w:t>,</w:t>
      </w:r>
      <w:r w:rsidRPr="000D1F17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possa constituir </w:t>
      </w:r>
      <w:r w:rsidRPr="000D1F17">
        <w:rPr>
          <w:rFonts w:ascii="Calibri" w:eastAsia="Times New Roman" w:hAnsi="Calibri" w:cs="Times New Roman"/>
          <w:lang w:eastAsia="pt-PT"/>
        </w:rPr>
        <w:t>um fator</w:t>
      </w:r>
      <w:r w:rsidRPr="00B87BCF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positivo na </w:t>
      </w:r>
      <w:r w:rsidRPr="000D1F17">
        <w:rPr>
          <w:rFonts w:ascii="Calibri" w:eastAsia="Times New Roman" w:hAnsi="Calibri" w:cs="Times New Roman"/>
          <w:lang w:eastAsia="pt-PT"/>
        </w:rPr>
        <w:t>dinamização d</w:t>
      </w:r>
      <w:r>
        <w:rPr>
          <w:rFonts w:ascii="Calibri" w:eastAsia="Times New Roman" w:hAnsi="Calibri" w:cs="Times New Roman"/>
          <w:lang w:eastAsia="pt-PT"/>
        </w:rPr>
        <w:t>a reabilitação do edificado e da</w:t>
      </w:r>
      <w:r w:rsidRPr="000D1F17">
        <w:rPr>
          <w:rFonts w:ascii="Calibri" w:eastAsia="Times New Roman" w:hAnsi="Calibri" w:cs="Times New Roman"/>
          <w:lang w:eastAsia="pt-PT"/>
        </w:rPr>
        <w:t xml:space="preserve"> regeneração urbana</w:t>
      </w:r>
      <w:r>
        <w:rPr>
          <w:rFonts w:ascii="Calibri" w:eastAsia="Times New Roman" w:hAnsi="Calibri" w:cs="Times New Roman"/>
          <w:lang w:eastAsia="pt-PT"/>
        </w:rPr>
        <w:t xml:space="preserve">, </w:t>
      </w:r>
      <w:r w:rsidRPr="000D1F17">
        <w:rPr>
          <w:rFonts w:ascii="Calibri" w:eastAsia="Times New Roman" w:hAnsi="Calibri" w:cs="Times New Roman"/>
          <w:lang w:eastAsia="pt-PT"/>
        </w:rPr>
        <w:t>as iniciativas e instrumentos a adotar</w:t>
      </w:r>
      <w:r w:rsidRPr="00012EDA">
        <w:rPr>
          <w:rFonts w:ascii="Calibri" w:eastAsia="Times New Roman" w:hAnsi="Calibri" w:cs="Times New Roman"/>
          <w:lang w:eastAsia="pt-PT"/>
        </w:rPr>
        <w:t xml:space="preserve"> </w:t>
      </w:r>
      <w:r w:rsidRPr="000D1F17">
        <w:rPr>
          <w:rFonts w:ascii="Calibri" w:eastAsia="Times New Roman" w:hAnsi="Calibri" w:cs="Times New Roman"/>
          <w:lang w:eastAsia="pt-PT"/>
        </w:rPr>
        <w:t>deverão</w:t>
      </w:r>
      <w:r>
        <w:rPr>
          <w:rFonts w:ascii="Calibri" w:eastAsia="Times New Roman" w:hAnsi="Calibri" w:cs="Times New Roman"/>
          <w:lang w:eastAsia="pt-PT"/>
        </w:rPr>
        <w:t xml:space="preserve">, sobretudo, </w:t>
      </w:r>
      <w:r w:rsidRPr="000D1F17">
        <w:rPr>
          <w:rFonts w:ascii="Calibri" w:eastAsia="Times New Roman" w:hAnsi="Calibri" w:cs="Times New Roman"/>
          <w:lang w:eastAsia="pt-PT"/>
        </w:rPr>
        <w:t xml:space="preserve">ter como objetivo a diversificação da oferta e a dinamização do mercado </w:t>
      </w:r>
      <w:r>
        <w:rPr>
          <w:rFonts w:ascii="Calibri" w:eastAsia="Times New Roman" w:hAnsi="Calibri" w:cs="Times New Roman"/>
          <w:lang w:eastAsia="pt-PT"/>
        </w:rPr>
        <w:t xml:space="preserve">local </w:t>
      </w:r>
      <w:r w:rsidRPr="000D1F17">
        <w:rPr>
          <w:rFonts w:ascii="Calibri" w:eastAsia="Times New Roman" w:hAnsi="Calibri" w:cs="Times New Roman"/>
          <w:lang w:eastAsia="pt-PT"/>
        </w:rPr>
        <w:t xml:space="preserve">de habitação e de outros espaços para iniciativas de empreendedorismo, </w:t>
      </w:r>
      <w:r>
        <w:rPr>
          <w:rFonts w:ascii="Calibri" w:eastAsia="Times New Roman" w:hAnsi="Calibri" w:cs="Times New Roman"/>
          <w:lang w:eastAsia="pt-PT"/>
        </w:rPr>
        <w:t>alcançando</w:t>
      </w:r>
      <w:r w:rsidRPr="000D1F17">
        <w:rPr>
          <w:rFonts w:ascii="Calibri" w:eastAsia="Times New Roman" w:hAnsi="Calibri" w:cs="Times New Roman"/>
          <w:lang w:eastAsia="pt-PT"/>
        </w:rPr>
        <w:t xml:space="preserve"> setores com maior dificuldade de acesso a financiamento</w:t>
      </w:r>
      <w:r>
        <w:rPr>
          <w:rFonts w:ascii="Calibri" w:eastAsia="Times New Roman" w:hAnsi="Calibri" w:cs="Times New Roman"/>
          <w:lang w:eastAsia="pt-PT"/>
        </w:rPr>
        <w:t>.</w:t>
      </w:r>
    </w:p>
    <w:p w:rsidR="00A86743" w:rsidRDefault="00F67A1A" w:rsidP="00CC4F6D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Quanto às intenções de investimento </w:t>
      </w:r>
      <w:r w:rsidR="004C14DC">
        <w:rPr>
          <w:rFonts w:ascii="Calibri" w:eastAsia="Times New Roman" w:hAnsi="Calibri" w:cs="Times New Roman"/>
          <w:lang w:eastAsia="pt-PT"/>
        </w:rPr>
        <w:t xml:space="preserve">municipal </w:t>
      </w:r>
      <w:r>
        <w:rPr>
          <w:rFonts w:ascii="Calibri" w:eastAsia="Times New Roman" w:hAnsi="Calibri" w:cs="Times New Roman"/>
          <w:lang w:eastAsia="pt-PT"/>
        </w:rPr>
        <w:t xml:space="preserve">no edificado, </w:t>
      </w:r>
      <w:r w:rsidR="00FB3EE7">
        <w:rPr>
          <w:rFonts w:ascii="Calibri" w:eastAsia="Times New Roman" w:hAnsi="Calibri" w:cs="Times New Roman"/>
          <w:lang w:eastAsia="pt-PT"/>
        </w:rPr>
        <w:t>é possível referir desde já as seguintes</w:t>
      </w:r>
      <w:r w:rsidR="00FB3EE7">
        <w:rPr>
          <w:rStyle w:val="Refdenotaderodap"/>
          <w:rFonts w:ascii="Calibri" w:eastAsia="Times New Roman" w:hAnsi="Calibri" w:cs="Times New Roman"/>
          <w:lang w:eastAsia="pt-PT"/>
        </w:rPr>
        <w:footnoteReference w:id="7"/>
      </w:r>
      <w:r w:rsidR="009A28B3">
        <w:rPr>
          <w:rFonts w:ascii="Calibri" w:eastAsia="Times New Roman" w:hAnsi="Calibri" w:cs="Times New Roman"/>
          <w:lang w:eastAsia="pt-PT"/>
        </w:rPr>
        <w:t>:</w:t>
      </w:r>
    </w:p>
    <w:p w:rsidR="009A28B3" w:rsidRPr="000E1658" w:rsidRDefault="009A28B3" w:rsidP="006621CA">
      <w:pPr>
        <w:pStyle w:val="PargrafodaLista"/>
        <w:numPr>
          <w:ilvl w:val="0"/>
          <w:numId w:val="13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0E1658">
        <w:rPr>
          <w:rFonts w:ascii="Calibri" w:eastAsia="Times New Roman" w:hAnsi="Calibri" w:cs="Times New Roman"/>
          <w:lang w:eastAsia="pt-PT"/>
        </w:rPr>
        <w:t>Rea</w:t>
      </w:r>
      <w:r w:rsidR="0033193E">
        <w:rPr>
          <w:rFonts w:ascii="Calibri" w:eastAsia="Times New Roman" w:hAnsi="Calibri" w:cs="Times New Roman"/>
          <w:lang w:eastAsia="pt-PT"/>
        </w:rPr>
        <w:t xml:space="preserve">bilitação do Mercado Municipal </w:t>
      </w:r>
      <w:r w:rsidRPr="000E1658">
        <w:rPr>
          <w:rFonts w:ascii="Calibri" w:eastAsia="Times New Roman" w:hAnsi="Calibri" w:cs="Times New Roman"/>
          <w:lang w:eastAsia="pt-PT"/>
        </w:rPr>
        <w:t>(intervenção prevista no PARU</w:t>
      </w:r>
      <w:r w:rsidR="0033193E">
        <w:rPr>
          <w:rFonts w:ascii="Calibri" w:eastAsia="Times New Roman" w:hAnsi="Calibri" w:cs="Times New Roman"/>
          <w:lang w:eastAsia="pt-PT"/>
        </w:rPr>
        <w:t>/PEDU,</w:t>
      </w:r>
      <w:r w:rsidRPr="000E1658">
        <w:rPr>
          <w:rFonts w:ascii="Calibri" w:eastAsia="Times New Roman" w:hAnsi="Calibri" w:cs="Times New Roman"/>
          <w:lang w:eastAsia="pt-PT"/>
        </w:rPr>
        <w:t xml:space="preserve"> elaborado em 2015 no âmbito do Portugal 2020</w:t>
      </w:r>
      <w:r w:rsidR="002E60C1" w:rsidRPr="000E1658">
        <w:rPr>
          <w:rFonts w:ascii="Calibri" w:eastAsia="Calibri" w:hAnsi="Calibri" w:cs="Times New Roman"/>
          <w:sz w:val="20"/>
          <w:szCs w:val="20"/>
        </w:rPr>
        <w:t xml:space="preserve"> </w:t>
      </w:r>
      <w:r w:rsidR="002E60C1" w:rsidRPr="000E1658">
        <w:rPr>
          <w:rFonts w:ascii="Calibri" w:eastAsia="Times New Roman" w:hAnsi="Calibri" w:cs="Times New Roman"/>
          <w:lang w:eastAsia="pt-PT"/>
        </w:rPr>
        <w:t>e na Carta</w:t>
      </w:r>
      <w:r w:rsidR="0033193E">
        <w:rPr>
          <w:rFonts w:ascii="Calibri" w:eastAsia="Times New Roman" w:hAnsi="Calibri" w:cs="Times New Roman"/>
          <w:lang w:eastAsia="pt-PT"/>
        </w:rPr>
        <w:t xml:space="preserve"> Estratégica de Montemor-o-Novo</w:t>
      </w:r>
      <w:r w:rsidR="002E60C1" w:rsidRPr="000E1658">
        <w:rPr>
          <w:rFonts w:ascii="Calibri" w:eastAsia="Times New Roman" w:hAnsi="Calibri" w:cs="Times New Roman"/>
          <w:lang w:eastAsia="pt-PT"/>
        </w:rPr>
        <w:t xml:space="preserve"> </w:t>
      </w:r>
      <w:r w:rsidR="00A56DFC" w:rsidRPr="000E1658">
        <w:rPr>
          <w:rFonts w:ascii="Calibri" w:eastAsia="Times New Roman" w:hAnsi="Calibri" w:cs="Times New Roman"/>
          <w:lang w:eastAsia="pt-PT"/>
        </w:rPr>
        <w:t>2025</w:t>
      </w:r>
      <w:r w:rsidR="0033193E">
        <w:rPr>
          <w:rFonts w:ascii="Calibri" w:eastAsia="Times New Roman" w:hAnsi="Calibri" w:cs="Times New Roman"/>
          <w:lang w:eastAsia="pt-PT"/>
        </w:rPr>
        <w:t>) e</w:t>
      </w:r>
      <w:r w:rsidR="000E1658">
        <w:rPr>
          <w:rFonts w:ascii="Calibri" w:eastAsia="Times New Roman" w:hAnsi="Calibri" w:cs="Times New Roman"/>
          <w:lang w:eastAsia="pt-PT"/>
        </w:rPr>
        <w:t xml:space="preserve"> que será </w:t>
      </w:r>
      <w:r w:rsidR="000E1658" w:rsidRPr="000E1658">
        <w:rPr>
          <w:rFonts w:ascii="Calibri" w:eastAsia="Times New Roman" w:hAnsi="Calibri" w:cs="Times New Roman"/>
          <w:lang w:eastAsia="pt-PT"/>
        </w:rPr>
        <w:t xml:space="preserve">acompanhada da reabilitação do espaço </w:t>
      </w:r>
      <w:r w:rsidR="0033193E">
        <w:rPr>
          <w:rFonts w:ascii="Calibri" w:eastAsia="Times New Roman" w:hAnsi="Calibri" w:cs="Times New Roman"/>
          <w:lang w:eastAsia="pt-PT"/>
        </w:rPr>
        <w:t xml:space="preserve">exterior </w:t>
      </w:r>
      <w:r w:rsidR="000E1658" w:rsidRPr="000E1658">
        <w:rPr>
          <w:rFonts w:ascii="Calibri" w:eastAsia="Times New Roman" w:hAnsi="Calibri" w:cs="Times New Roman"/>
          <w:lang w:eastAsia="pt-PT"/>
        </w:rPr>
        <w:t>envolvente</w:t>
      </w:r>
      <w:r w:rsidR="0033193E">
        <w:rPr>
          <w:rFonts w:ascii="Calibri" w:eastAsia="Times New Roman" w:hAnsi="Calibri" w:cs="Times New Roman"/>
          <w:lang w:eastAsia="pt-PT"/>
        </w:rPr>
        <w:t xml:space="preserve">, nomeadamente um troço da Rua Comandante Fragoso (operação igualmente </w:t>
      </w:r>
      <w:r w:rsidR="000E1658">
        <w:rPr>
          <w:rFonts w:ascii="Calibri" w:eastAsia="Times New Roman" w:hAnsi="Calibri" w:cs="Times New Roman"/>
          <w:lang w:eastAsia="pt-PT"/>
        </w:rPr>
        <w:t xml:space="preserve">prevista </w:t>
      </w:r>
      <w:r w:rsidR="0033193E">
        <w:rPr>
          <w:rFonts w:ascii="Calibri" w:eastAsia="Times New Roman" w:hAnsi="Calibri" w:cs="Times New Roman"/>
          <w:lang w:eastAsia="pt-PT"/>
        </w:rPr>
        <w:t>naqueles</w:t>
      </w:r>
      <w:r w:rsidR="000E1658">
        <w:rPr>
          <w:rFonts w:ascii="Calibri" w:eastAsia="Times New Roman" w:hAnsi="Calibri" w:cs="Times New Roman"/>
          <w:lang w:eastAsia="pt-PT"/>
        </w:rPr>
        <w:t xml:space="preserve"> instrumentos)</w:t>
      </w:r>
      <w:r w:rsidR="00CE4DF2" w:rsidRPr="000E1658">
        <w:rPr>
          <w:rFonts w:ascii="Calibri" w:eastAsia="Times New Roman" w:hAnsi="Calibri" w:cs="Times New Roman"/>
          <w:lang w:eastAsia="pt-PT"/>
        </w:rPr>
        <w:t>;</w:t>
      </w:r>
    </w:p>
    <w:p w:rsidR="004C6D49" w:rsidRDefault="004C6D49" w:rsidP="006621CA">
      <w:pPr>
        <w:pStyle w:val="PargrafodaLista"/>
        <w:numPr>
          <w:ilvl w:val="0"/>
          <w:numId w:val="13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BF5257">
        <w:rPr>
          <w:rFonts w:ascii="Calibri" w:eastAsia="Times New Roman" w:hAnsi="Calibri" w:cs="Times New Roman"/>
          <w:lang w:eastAsia="pt-PT"/>
        </w:rPr>
        <w:t>Reabilitação de edifícios habitacionais degradados e devolutos</w:t>
      </w:r>
      <w:r w:rsidR="0033193E">
        <w:rPr>
          <w:rFonts w:ascii="Calibri" w:eastAsia="Times New Roman" w:hAnsi="Calibri" w:cs="Times New Roman"/>
          <w:lang w:eastAsia="pt-PT"/>
        </w:rPr>
        <w:t>,</w:t>
      </w:r>
      <w:r w:rsidRPr="00BF5257">
        <w:rPr>
          <w:rFonts w:ascii="Calibri" w:eastAsia="Times New Roman" w:hAnsi="Calibri" w:cs="Times New Roman"/>
          <w:lang w:eastAsia="pt-PT"/>
        </w:rPr>
        <w:t xml:space="preserve"> pelo Município, substituindo-se aos proprietários de menor capacidade económica, através dos mecanismos legais ao seu dispor</w:t>
      </w:r>
      <w:r w:rsidR="0033193E">
        <w:rPr>
          <w:rFonts w:ascii="Calibri" w:eastAsia="Times New Roman" w:hAnsi="Calibri" w:cs="Times New Roman"/>
          <w:lang w:eastAsia="pt-PT"/>
        </w:rPr>
        <w:t xml:space="preserve"> e com perspetivas de financiamento através do Instrumento Financeiro para a Reabilitação e Regeneração Urbana (IFRRU)</w:t>
      </w:r>
      <w:r w:rsidR="00BF5257" w:rsidRPr="00BF5257">
        <w:rPr>
          <w:rFonts w:ascii="Calibri" w:eastAsia="Times New Roman" w:hAnsi="Calibri" w:cs="Times New Roman"/>
          <w:lang w:eastAsia="pt-PT"/>
        </w:rPr>
        <w:t xml:space="preserve"> (intervenção </w:t>
      </w:r>
      <w:r w:rsidR="0033193E">
        <w:rPr>
          <w:rFonts w:ascii="Calibri" w:eastAsia="Times New Roman" w:hAnsi="Calibri" w:cs="Times New Roman"/>
          <w:lang w:eastAsia="pt-PT"/>
        </w:rPr>
        <w:t xml:space="preserve">também </w:t>
      </w:r>
      <w:r w:rsidR="00BF5257" w:rsidRPr="00BF5257">
        <w:rPr>
          <w:rFonts w:ascii="Calibri" w:eastAsia="Times New Roman" w:hAnsi="Calibri" w:cs="Times New Roman"/>
          <w:lang w:eastAsia="pt-PT"/>
        </w:rPr>
        <w:t>prevista no PARU</w:t>
      </w:r>
      <w:r w:rsidR="0033193E">
        <w:rPr>
          <w:rFonts w:ascii="Calibri" w:eastAsia="Times New Roman" w:hAnsi="Calibri" w:cs="Times New Roman"/>
          <w:lang w:eastAsia="pt-PT"/>
        </w:rPr>
        <w:t>/PEDU</w:t>
      </w:r>
      <w:r w:rsidR="00BF5257" w:rsidRPr="00BF5257">
        <w:rPr>
          <w:rFonts w:ascii="Calibri" w:eastAsia="Times New Roman" w:hAnsi="Calibri" w:cs="Times New Roman"/>
          <w:lang w:eastAsia="pt-PT"/>
        </w:rPr>
        <w:t>)</w:t>
      </w:r>
      <w:r w:rsidR="0033193E">
        <w:rPr>
          <w:rFonts w:ascii="Calibri" w:eastAsia="Times New Roman" w:hAnsi="Calibri" w:cs="Times New Roman"/>
          <w:lang w:eastAsia="pt-PT"/>
        </w:rPr>
        <w:t xml:space="preserve">; </w:t>
      </w:r>
    </w:p>
    <w:p w:rsidR="0025751D" w:rsidRPr="00BF5257" w:rsidRDefault="0025751D" w:rsidP="006621CA">
      <w:pPr>
        <w:pStyle w:val="PargrafodaLista"/>
        <w:numPr>
          <w:ilvl w:val="0"/>
          <w:numId w:val="13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BF5257">
        <w:rPr>
          <w:rFonts w:ascii="Calibri" w:eastAsia="Times New Roman" w:hAnsi="Calibri" w:cs="Times New Roman"/>
          <w:lang w:eastAsia="pt-PT"/>
        </w:rPr>
        <w:t xml:space="preserve">Reabilitação do edifício dos </w:t>
      </w:r>
      <w:r w:rsidR="00BF0329">
        <w:rPr>
          <w:rFonts w:ascii="Calibri" w:eastAsia="Times New Roman" w:hAnsi="Calibri" w:cs="Times New Roman"/>
          <w:lang w:eastAsia="pt-PT"/>
        </w:rPr>
        <w:t>serviços locais</w:t>
      </w:r>
      <w:r w:rsidRPr="00BF5257">
        <w:rPr>
          <w:rFonts w:ascii="Calibri" w:eastAsia="Times New Roman" w:hAnsi="Calibri" w:cs="Times New Roman"/>
          <w:lang w:eastAsia="pt-PT"/>
        </w:rPr>
        <w:t xml:space="preserve"> do Instituto do Emprego e Formação Profissional (intervenção prevista no PARU</w:t>
      </w:r>
      <w:r w:rsidR="00BF0329">
        <w:rPr>
          <w:rFonts w:ascii="Calibri" w:eastAsia="Times New Roman" w:hAnsi="Calibri" w:cs="Times New Roman"/>
          <w:lang w:eastAsia="pt-PT"/>
        </w:rPr>
        <w:t>/PEDU, de promoção própria</w:t>
      </w:r>
      <w:r w:rsidR="00804C67">
        <w:rPr>
          <w:rFonts w:ascii="Calibri" w:eastAsia="Times New Roman" w:hAnsi="Calibri" w:cs="Times New Roman"/>
          <w:lang w:eastAsia="pt-PT"/>
        </w:rPr>
        <w:t>);</w:t>
      </w:r>
    </w:p>
    <w:p w:rsidR="009A28B3" w:rsidRDefault="003E6C45" w:rsidP="006621CA">
      <w:pPr>
        <w:pStyle w:val="PargrafodaLista"/>
        <w:numPr>
          <w:ilvl w:val="0"/>
          <w:numId w:val="13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2E60C1">
        <w:rPr>
          <w:rFonts w:ascii="Calibri" w:eastAsia="Times New Roman" w:hAnsi="Calibri" w:cs="Times New Roman"/>
          <w:lang w:eastAsia="pt-PT"/>
        </w:rPr>
        <w:t>Reinstalação e modernização do P</w:t>
      </w:r>
      <w:r w:rsidR="009A28B3" w:rsidRPr="002E60C1">
        <w:rPr>
          <w:rFonts w:ascii="Calibri" w:eastAsia="Times New Roman" w:hAnsi="Calibri" w:cs="Times New Roman"/>
          <w:lang w:eastAsia="pt-PT"/>
        </w:rPr>
        <w:t>osto de Turismo</w:t>
      </w:r>
      <w:r w:rsidR="00BF0329">
        <w:rPr>
          <w:rFonts w:ascii="Calibri" w:eastAsia="Times New Roman" w:hAnsi="Calibri" w:cs="Times New Roman"/>
          <w:lang w:eastAsia="pt-PT"/>
        </w:rPr>
        <w:t>,</w:t>
      </w:r>
      <w:r w:rsidR="009A28B3" w:rsidRPr="002E60C1">
        <w:rPr>
          <w:rFonts w:ascii="Calibri" w:eastAsia="Times New Roman" w:hAnsi="Calibri" w:cs="Times New Roman"/>
          <w:lang w:eastAsia="pt-PT"/>
        </w:rPr>
        <w:t xml:space="preserve"> no Largo Calouste Gulbenkian</w:t>
      </w:r>
      <w:r w:rsidRPr="002E60C1">
        <w:rPr>
          <w:rFonts w:ascii="Calibri" w:eastAsia="Times New Roman" w:hAnsi="Calibri" w:cs="Times New Roman"/>
          <w:lang w:eastAsia="pt-PT"/>
        </w:rPr>
        <w:t xml:space="preserve"> (intervenção prevista na Carta Estratégica de Montemor-o-Novo</w:t>
      </w:r>
      <w:r w:rsidR="00A56DFC">
        <w:rPr>
          <w:rFonts w:ascii="Calibri" w:eastAsia="Times New Roman" w:hAnsi="Calibri" w:cs="Times New Roman"/>
          <w:lang w:eastAsia="pt-PT"/>
        </w:rPr>
        <w:t xml:space="preserve"> 2025</w:t>
      </w:r>
      <w:r w:rsidRPr="002E60C1">
        <w:rPr>
          <w:rFonts w:ascii="Calibri" w:eastAsia="Times New Roman" w:hAnsi="Calibri" w:cs="Times New Roman"/>
          <w:lang w:eastAsia="pt-PT"/>
        </w:rPr>
        <w:t>)</w:t>
      </w:r>
      <w:r w:rsidR="00CE4DF2">
        <w:rPr>
          <w:rFonts w:ascii="Calibri" w:eastAsia="Times New Roman" w:hAnsi="Calibri" w:cs="Times New Roman"/>
          <w:lang w:eastAsia="pt-PT"/>
        </w:rPr>
        <w:t>;</w:t>
      </w:r>
    </w:p>
    <w:p w:rsidR="002E60C1" w:rsidRPr="000E1658" w:rsidRDefault="002E60C1" w:rsidP="006621CA">
      <w:pPr>
        <w:pStyle w:val="PargrafodaLista"/>
        <w:numPr>
          <w:ilvl w:val="0"/>
          <w:numId w:val="13"/>
        </w:numPr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0E1658">
        <w:rPr>
          <w:rFonts w:ascii="Calibri" w:eastAsia="Times New Roman" w:hAnsi="Calibri" w:cs="Times New Roman"/>
          <w:lang w:eastAsia="pt-PT"/>
        </w:rPr>
        <w:t xml:space="preserve">Reabilitação do Convento de São Francisco </w:t>
      </w:r>
      <w:r w:rsidR="00A56DFC" w:rsidRPr="000E1658">
        <w:rPr>
          <w:rFonts w:ascii="Calibri" w:eastAsia="Times New Roman" w:hAnsi="Calibri" w:cs="Times New Roman"/>
          <w:lang w:eastAsia="pt-PT"/>
        </w:rPr>
        <w:t>(intervenção prevista na Carta Estratégica de Montemor-o-Novo 2025)</w:t>
      </w:r>
      <w:r w:rsidR="00BF0329">
        <w:rPr>
          <w:rFonts w:ascii="Calibri" w:eastAsia="Times New Roman" w:hAnsi="Calibri" w:cs="Times New Roman"/>
          <w:lang w:eastAsia="pt-PT"/>
        </w:rPr>
        <w:t>.</w:t>
      </w:r>
    </w:p>
    <w:p w:rsidR="009A28B3" w:rsidRDefault="00E35F24" w:rsidP="00CC4F6D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D</w:t>
      </w:r>
      <w:r w:rsidR="002F5C8F" w:rsidRPr="002F5C8F">
        <w:rPr>
          <w:rFonts w:ascii="Calibri" w:eastAsia="Times New Roman" w:hAnsi="Calibri" w:cs="Times New Roman"/>
          <w:lang w:eastAsia="pt-PT"/>
        </w:rPr>
        <w:t xml:space="preserve">e momento </w:t>
      </w:r>
      <w:r>
        <w:rPr>
          <w:rFonts w:ascii="Calibri" w:eastAsia="Times New Roman" w:hAnsi="Calibri" w:cs="Times New Roman"/>
          <w:lang w:eastAsia="pt-PT"/>
        </w:rPr>
        <w:t xml:space="preserve">ainda </w:t>
      </w:r>
      <w:r w:rsidR="002F5C8F" w:rsidRPr="002F5C8F">
        <w:rPr>
          <w:rFonts w:ascii="Calibri" w:eastAsia="Times New Roman" w:hAnsi="Calibri" w:cs="Times New Roman"/>
          <w:lang w:eastAsia="pt-PT"/>
        </w:rPr>
        <w:t>não existem intenções formalizadas de privados na reabilitação do edificado. Contudo, a</w:t>
      </w:r>
      <w:r w:rsidR="00A86743" w:rsidRPr="0066647B">
        <w:rPr>
          <w:rFonts w:ascii="Calibri" w:eastAsia="Times New Roman" w:hAnsi="Calibri" w:cs="Times New Roman"/>
          <w:lang w:eastAsia="pt-PT"/>
        </w:rPr>
        <w:t xml:space="preserve"> elaboração do PARU determinou a possibilidade de acesso ao Instrumento Financeiro para a Reabilitação e Revitalização Urbanas (IFRRU)</w:t>
      </w:r>
      <w:r w:rsidR="00BF0329">
        <w:rPr>
          <w:rFonts w:ascii="Calibri" w:eastAsia="Times New Roman" w:hAnsi="Calibri" w:cs="Times New Roman"/>
          <w:lang w:eastAsia="pt-PT"/>
        </w:rPr>
        <w:t>,</w:t>
      </w:r>
      <w:r w:rsidR="00A86743" w:rsidRPr="0066647B">
        <w:rPr>
          <w:rFonts w:ascii="Calibri" w:eastAsia="Times New Roman" w:hAnsi="Calibri" w:cs="Times New Roman"/>
          <w:lang w:eastAsia="pt-PT"/>
        </w:rPr>
        <w:t xml:space="preserve"> por parte de proprietários de imóveis públicos e privados, o que constitui um forte incentivo à reabilitação do edificado</w:t>
      </w:r>
      <w:r w:rsidR="00477309">
        <w:rPr>
          <w:rFonts w:ascii="Calibri" w:eastAsia="Times New Roman" w:hAnsi="Calibri" w:cs="Times New Roman"/>
          <w:lang w:eastAsia="pt-PT"/>
        </w:rPr>
        <w:t xml:space="preserve">, sendo expectável </w:t>
      </w:r>
      <w:r w:rsidR="004C6D49">
        <w:rPr>
          <w:rFonts w:ascii="Calibri" w:eastAsia="Times New Roman" w:hAnsi="Calibri" w:cs="Times New Roman"/>
          <w:lang w:eastAsia="pt-PT"/>
        </w:rPr>
        <w:t xml:space="preserve">o incremento </w:t>
      </w:r>
      <w:r w:rsidR="00477309">
        <w:rPr>
          <w:rFonts w:ascii="Calibri" w:eastAsia="Times New Roman" w:hAnsi="Calibri" w:cs="Times New Roman"/>
          <w:lang w:eastAsia="pt-PT"/>
        </w:rPr>
        <w:t xml:space="preserve">das iniciativas de reabilitação e </w:t>
      </w:r>
      <w:r w:rsidR="004C6D49">
        <w:rPr>
          <w:rFonts w:ascii="Calibri" w:eastAsia="Times New Roman" w:hAnsi="Calibri" w:cs="Times New Roman"/>
          <w:lang w:eastAsia="pt-PT"/>
        </w:rPr>
        <w:t xml:space="preserve">a </w:t>
      </w:r>
      <w:r w:rsidR="00477309">
        <w:rPr>
          <w:rFonts w:ascii="Calibri" w:eastAsia="Times New Roman" w:hAnsi="Calibri" w:cs="Times New Roman"/>
          <w:lang w:eastAsia="pt-PT"/>
        </w:rPr>
        <w:t>revitalização económica e social</w:t>
      </w:r>
      <w:r w:rsidR="004C6D49">
        <w:rPr>
          <w:rFonts w:ascii="Calibri" w:eastAsia="Times New Roman" w:hAnsi="Calibri" w:cs="Times New Roman"/>
          <w:lang w:eastAsia="pt-PT"/>
        </w:rPr>
        <w:t xml:space="preserve"> desta ARU</w:t>
      </w:r>
      <w:r w:rsidR="00A86743" w:rsidRPr="0066647B">
        <w:rPr>
          <w:rFonts w:ascii="Calibri" w:eastAsia="Times New Roman" w:hAnsi="Calibri" w:cs="Times New Roman"/>
          <w:lang w:eastAsia="pt-PT"/>
        </w:rPr>
        <w:t>.</w:t>
      </w:r>
      <w:r w:rsidR="00BF5257">
        <w:rPr>
          <w:rFonts w:ascii="Calibri" w:eastAsia="Times New Roman" w:hAnsi="Calibri" w:cs="Times New Roman"/>
          <w:lang w:eastAsia="pt-PT"/>
        </w:rPr>
        <w:t xml:space="preserve"> A</w:t>
      </w:r>
      <w:r w:rsidR="00C41485">
        <w:rPr>
          <w:rFonts w:ascii="Calibri" w:eastAsia="Times New Roman" w:hAnsi="Calibri" w:cs="Times New Roman"/>
          <w:lang w:eastAsia="pt-PT"/>
        </w:rPr>
        <w:t xml:space="preserve">s intervenções na reabilitação de espaços públicos previstas no PARU </w:t>
      </w:r>
      <w:r w:rsidR="005E6E81">
        <w:rPr>
          <w:rFonts w:ascii="Calibri" w:eastAsia="Times New Roman" w:hAnsi="Calibri" w:cs="Times New Roman"/>
          <w:lang w:eastAsia="pt-PT"/>
        </w:rPr>
        <w:t>com incidência nesta ARU</w:t>
      </w:r>
      <w:r w:rsidR="002E60C1">
        <w:rPr>
          <w:rStyle w:val="Refdenotaderodap"/>
          <w:rFonts w:ascii="Calibri" w:eastAsia="Times New Roman" w:hAnsi="Calibri" w:cs="Times New Roman"/>
          <w:lang w:eastAsia="pt-PT"/>
        </w:rPr>
        <w:footnoteReference w:id="8"/>
      </w:r>
      <w:r w:rsidR="005E6E81">
        <w:rPr>
          <w:rFonts w:ascii="Calibri" w:eastAsia="Times New Roman" w:hAnsi="Calibri" w:cs="Times New Roman"/>
          <w:lang w:eastAsia="pt-PT"/>
        </w:rPr>
        <w:t xml:space="preserve">, </w:t>
      </w:r>
      <w:r w:rsidR="00C41485">
        <w:rPr>
          <w:rFonts w:ascii="Calibri" w:eastAsia="Times New Roman" w:hAnsi="Calibri" w:cs="Times New Roman"/>
          <w:lang w:eastAsia="pt-PT"/>
        </w:rPr>
        <w:t>a concretizar a curto prazo</w:t>
      </w:r>
      <w:r w:rsidR="00494569">
        <w:rPr>
          <w:rFonts w:ascii="Calibri" w:eastAsia="Times New Roman" w:hAnsi="Calibri" w:cs="Times New Roman"/>
          <w:lang w:eastAsia="pt-PT"/>
        </w:rPr>
        <w:t xml:space="preserve">, </w:t>
      </w:r>
      <w:r w:rsidR="00C41485">
        <w:rPr>
          <w:rFonts w:ascii="Calibri" w:eastAsia="Times New Roman" w:hAnsi="Calibri" w:cs="Times New Roman"/>
          <w:lang w:eastAsia="pt-PT"/>
        </w:rPr>
        <w:t>serão também um incentiv</w:t>
      </w:r>
      <w:r w:rsidR="00A20749">
        <w:rPr>
          <w:rFonts w:ascii="Calibri" w:eastAsia="Times New Roman" w:hAnsi="Calibri" w:cs="Times New Roman"/>
          <w:lang w:eastAsia="pt-PT"/>
        </w:rPr>
        <w:t>o à reabilitação do edificado.</w:t>
      </w:r>
    </w:p>
    <w:p w:rsidR="00BF0329" w:rsidRDefault="00BF0329" w:rsidP="00BF0329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:rsidR="008A3B79" w:rsidRPr="00000D56" w:rsidRDefault="00300092" w:rsidP="00000D56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12" w:name="_Toc487013000"/>
      <w:r w:rsidRPr="00000D56">
        <w:rPr>
          <w:rFonts w:asciiTheme="minorHAnsi" w:hAnsiTheme="minorHAnsi"/>
          <w:color w:val="1F4E79" w:themeColor="accent1" w:themeShade="80"/>
          <w:sz w:val="22"/>
          <w:szCs w:val="22"/>
        </w:rPr>
        <w:lastRenderedPageBreak/>
        <w:t>2.2</w:t>
      </w:r>
      <w:r w:rsidR="008A3B79" w:rsidRPr="00000D56">
        <w:rPr>
          <w:rFonts w:asciiTheme="minorHAnsi" w:hAnsiTheme="minorHAnsi"/>
          <w:color w:val="1F4E79" w:themeColor="accent1" w:themeShade="80"/>
          <w:sz w:val="22"/>
          <w:szCs w:val="22"/>
        </w:rPr>
        <w:t>. Cara</w:t>
      </w:r>
      <w:r w:rsidR="008225B7">
        <w:rPr>
          <w:rFonts w:asciiTheme="minorHAnsi" w:hAnsiTheme="minorHAnsi"/>
          <w:color w:val="1F4E79" w:themeColor="accent1" w:themeShade="80"/>
          <w:sz w:val="22"/>
          <w:szCs w:val="22"/>
        </w:rPr>
        <w:t>c</w:t>
      </w:r>
      <w:r w:rsidR="008A3B79" w:rsidRPr="00000D56">
        <w:rPr>
          <w:rFonts w:asciiTheme="minorHAnsi" w:hAnsiTheme="minorHAnsi"/>
          <w:color w:val="1F4E79" w:themeColor="accent1" w:themeShade="80"/>
          <w:sz w:val="22"/>
          <w:szCs w:val="22"/>
        </w:rPr>
        <w:t>terização do sistema de espaços públicos</w:t>
      </w:r>
      <w:bookmarkEnd w:id="12"/>
    </w:p>
    <w:p w:rsidR="007C6DF5" w:rsidRPr="00FA74EB" w:rsidRDefault="00443A45" w:rsidP="00FA74E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13" w:name="_Toc487013001"/>
      <w:r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2.</w:t>
      </w:r>
      <w:r w:rsidR="00300092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</w:t>
      </w:r>
      <w:r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.1. </w:t>
      </w:r>
      <w:r w:rsidR="00300092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Nota m</w:t>
      </w:r>
      <w:r w:rsidR="007C6DF5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etodológica</w:t>
      </w:r>
      <w:bookmarkEnd w:id="13"/>
    </w:p>
    <w:p w:rsidR="007C6DF5" w:rsidRDefault="007C6DF5" w:rsidP="00000D56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AD7798">
        <w:rPr>
          <w:rFonts w:ascii="Calibri" w:eastAsia="Calibri" w:hAnsi="Calibri" w:cs="Times New Roman"/>
        </w:rPr>
        <w:t xml:space="preserve">No âmbito dos estudos da Operação de Reabilitação Urbana </w:t>
      </w:r>
      <w:r w:rsidR="00BC03DC">
        <w:rPr>
          <w:rFonts w:ascii="Calibri" w:eastAsia="Calibri" w:hAnsi="Calibri" w:cs="Times New Roman"/>
        </w:rPr>
        <w:t xml:space="preserve">da Avenida e </w:t>
      </w:r>
      <w:r w:rsidR="003756F1">
        <w:rPr>
          <w:rFonts w:ascii="Calibri" w:eastAsia="Calibri" w:hAnsi="Calibri" w:cs="Times New Roman"/>
        </w:rPr>
        <w:t xml:space="preserve">Antigo </w:t>
      </w:r>
      <w:r w:rsidR="00BC03DC">
        <w:rPr>
          <w:rFonts w:ascii="Calibri" w:eastAsia="Calibri" w:hAnsi="Calibri" w:cs="Times New Roman"/>
        </w:rPr>
        <w:t>Campo da Feira,</w:t>
      </w:r>
      <w:r w:rsidRPr="00AD7798">
        <w:rPr>
          <w:rFonts w:ascii="Calibri" w:eastAsia="Calibri" w:hAnsi="Calibri" w:cs="Times New Roman"/>
        </w:rPr>
        <w:t xml:space="preserve"> a componente referente </w:t>
      </w:r>
      <w:r w:rsidR="004E4C04">
        <w:rPr>
          <w:rFonts w:ascii="Calibri" w:eastAsia="Calibri" w:hAnsi="Calibri" w:cs="Times New Roman"/>
        </w:rPr>
        <w:t xml:space="preserve">ao </w:t>
      </w:r>
      <w:r w:rsidRPr="00AD7798">
        <w:rPr>
          <w:rFonts w:ascii="Calibri" w:eastAsia="Calibri" w:hAnsi="Calibri" w:cs="Times New Roman"/>
        </w:rPr>
        <w:t>si</w:t>
      </w:r>
      <w:r w:rsidR="00BC03DC">
        <w:rPr>
          <w:rFonts w:ascii="Calibri" w:eastAsia="Calibri" w:hAnsi="Calibri" w:cs="Times New Roman"/>
        </w:rPr>
        <w:t>stema de espaços públicos inclui</w:t>
      </w:r>
      <w:r w:rsidRPr="00AD7798">
        <w:rPr>
          <w:rFonts w:ascii="Calibri" w:eastAsia="Calibri" w:hAnsi="Calibri" w:cs="Times New Roman"/>
        </w:rPr>
        <w:t xml:space="preserve"> dois tipos de elementos:</w:t>
      </w:r>
    </w:p>
    <w:p w:rsidR="007C6DF5" w:rsidRPr="00873EF6" w:rsidRDefault="007C6DF5" w:rsidP="006621CA">
      <w:pPr>
        <w:pStyle w:val="PargrafodaLista"/>
        <w:numPr>
          <w:ilvl w:val="0"/>
          <w:numId w:val="19"/>
        </w:numPr>
        <w:spacing w:after="120" w:line="360" w:lineRule="auto"/>
        <w:ind w:left="567" w:hanging="283"/>
        <w:jc w:val="both"/>
        <w:rPr>
          <w:rFonts w:ascii="Calibri" w:eastAsia="Calibri" w:hAnsi="Calibri" w:cs="Times New Roman"/>
        </w:rPr>
      </w:pPr>
      <w:r w:rsidRPr="00873EF6">
        <w:rPr>
          <w:rFonts w:ascii="Calibri" w:eastAsia="Calibri" w:hAnsi="Calibri" w:cs="Times New Roman"/>
        </w:rPr>
        <w:t xml:space="preserve">Os elementos urbanos diretamente integrantes do sistema de espaços públicos como as ruas, praças, largos e outros espaços </w:t>
      </w:r>
      <w:r w:rsidR="003756F1">
        <w:rPr>
          <w:rFonts w:ascii="Calibri" w:eastAsia="Calibri" w:hAnsi="Calibri" w:cs="Times New Roman"/>
        </w:rPr>
        <w:t>verdes</w:t>
      </w:r>
      <w:r w:rsidRPr="00873EF6">
        <w:rPr>
          <w:rFonts w:ascii="Calibri" w:eastAsia="Calibri" w:hAnsi="Calibri" w:cs="Times New Roman"/>
        </w:rPr>
        <w:t>;</w:t>
      </w:r>
    </w:p>
    <w:p w:rsidR="007C6DF5" w:rsidRPr="00AD7798" w:rsidRDefault="007C6DF5" w:rsidP="006621CA">
      <w:pPr>
        <w:pStyle w:val="PargrafodaLista"/>
        <w:numPr>
          <w:ilvl w:val="0"/>
          <w:numId w:val="19"/>
        </w:numPr>
        <w:spacing w:after="120" w:line="360" w:lineRule="auto"/>
        <w:ind w:left="567" w:hanging="283"/>
        <w:jc w:val="both"/>
        <w:rPr>
          <w:rFonts w:ascii="Calibri" w:eastAsia="Calibri" w:hAnsi="Calibri" w:cs="Times New Roman"/>
        </w:rPr>
      </w:pPr>
      <w:r w:rsidRPr="00AD7798">
        <w:rPr>
          <w:rFonts w:ascii="Calibri" w:eastAsia="Calibri" w:hAnsi="Calibri" w:cs="Times New Roman"/>
        </w:rPr>
        <w:t>O</w:t>
      </w:r>
      <w:r>
        <w:rPr>
          <w:rFonts w:ascii="Calibri" w:eastAsia="Calibri" w:hAnsi="Calibri" w:cs="Times New Roman"/>
        </w:rPr>
        <w:t>s denominados espaços</w:t>
      </w:r>
      <w:r w:rsidRPr="00AD7798">
        <w:rPr>
          <w:rFonts w:ascii="Calibri" w:eastAsia="Calibri" w:hAnsi="Calibri" w:cs="Times New Roman"/>
        </w:rPr>
        <w:t xml:space="preserve"> expectantes que correspondem a </w:t>
      </w:r>
      <w:r>
        <w:rPr>
          <w:rFonts w:ascii="Calibri" w:eastAsia="Calibri" w:hAnsi="Calibri" w:cs="Times New Roman"/>
        </w:rPr>
        <w:t>terrenos</w:t>
      </w:r>
      <w:r w:rsidRPr="00AD7798">
        <w:rPr>
          <w:rFonts w:ascii="Calibri" w:eastAsia="Calibri" w:hAnsi="Calibri" w:cs="Times New Roman"/>
        </w:rPr>
        <w:t xml:space="preserve"> (com características muito distintas em termos de situação e de propriedade) integrantes do domínio privado, dos particulares ou do estado, mas que podem vir a participar no sistema de espaços públicos</w:t>
      </w:r>
      <w:r>
        <w:rPr>
          <w:rFonts w:ascii="Calibri" w:eastAsia="Calibri" w:hAnsi="Calibri" w:cs="Times New Roman"/>
        </w:rPr>
        <w:t xml:space="preserve"> ou contribuir para a relação deste sistema com o seu plano marginal e/ou com a estrutura edificada envolvente.</w:t>
      </w:r>
    </w:p>
    <w:p w:rsidR="001A22B0" w:rsidRDefault="001A22B0" w:rsidP="00000D56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O reconhecimento e caracterização dos elementos dos espaços públicos resultam </w:t>
      </w:r>
      <w:r w:rsidRPr="001A22B0">
        <w:rPr>
          <w:rFonts w:ascii="Calibri" w:eastAsia="Calibri" w:hAnsi="Calibri" w:cs="Times New Roman"/>
        </w:rPr>
        <w:t>do trabalho de campo empreendido pelo IESE em fevereiro e março de 2017</w:t>
      </w:r>
      <w:r w:rsidR="008D6955">
        <w:rPr>
          <w:rFonts w:ascii="Calibri" w:eastAsia="Calibri" w:hAnsi="Calibri" w:cs="Times New Roman"/>
        </w:rPr>
        <w:t xml:space="preserve">, complementado com </w:t>
      </w:r>
      <w:r w:rsidR="008F300D">
        <w:rPr>
          <w:rFonts w:ascii="Calibri" w:eastAsia="Calibri" w:hAnsi="Calibri" w:cs="Times New Roman"/>
        </w:rPr>
        <w:t>informação</w:t>
      </w:r>
      <w:r w:rsidR="008D6955">
        <w:rPr>
          <w:rFonts w:ascii="Calibri" w:eastAsia="Calibri" w:hAnsi="Calibri" w:cs="Times New Roman"/>
        </w:rPr>
        <w:t xml:space="preserve"> fornecida pela Câmara Municipal.</w:t>
      </w:r>
    </w:p>
    <w:p w:rsidR="001A22B0" w:rsidRPr="008D33BD" w:rsidRDefault="001A22B0" w:rsidP="00000D56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8D33BD">
        <w:rPr>
          <w:rFonts w:ascii="Calibri" w:eastAsia="Calibri" w:hAnsi="Calibri" w:cs="Times New Roman"/>
        </w:rPr>
        <w:t xml:space="preserve">Cada um dos elementos integrantes do sistema de espaços públicos é </w:t>
      </w:r>
      <w:r w:rsidR="003756F1">
        <w:rPr>
          <w:rFonts w:ascii="Calibri" w:eastAsia="Calibri" w:hAnsi="Calibri" w:cs="Times New Roman"/>
        </w:rPr>
        <w:t>objeto de uma ficha (com 20 itens</w:t>
      </w:r>
      <w:r w:rsidRPr="008D33BD">
        <w:rPr>
          <w:rFonts w:ascii="Calibri" w:eastAsia="Calibri" w:hAnsi="Calibri" w:cs="Times New Roman"/>
        </w:rPr>
        <w:t xml:space="preserve"> que incluem várias dezenas de registos informativos) na qual são detalha</w:t>
      </w:r>
      <w:r w:rsidR="00BC03DC" w:rsidRPr="008D33BD">
        <w:rPr>
          <w:rFonts w:ascii="Calibri" w:eastAsia="Calibri" w:hAnsi="Calibri" w:cs="Times New Roman"/>
        </w:rPr>
        <w:t>da</w:t>
      </w:r>
      <w:r w:rsidRPr="008D33BD">
        <w:rPr>
          <w:rFonts w:ascii="Calibri" w:eastAsia="Calibri" w:hAnsi="Calibri" w:cs="Times New Roman"/>
        </w:rPr>
        <w:t>s as suas características específicas. A</w:t>
      </w:r>
      <w:r w:rsidR="00BD055A" w:rsidRPr="008D33BD">
        <w:rPr>
          <w:rFonts w:ascii="Calibri" w:eastAsia="Calibri" w:hAnsi="Calibri" w:cs="Times New Roman"/>
        </w:rPr>
        <w:t xml:space="preserve"> leitura </w:t>
      </w:r>
      <w:r w:rsidR="004A1F23" w:rsidRPr="008D33BD">
        <w:rPr>
          <w:rFonts w:ascii="Calibri" w:eastAsia="Calibri" w:hAnsi="Calibri" w:cs="Times New Roman"/>
        </w:rPr>
        <w:t xml:space="preserve">deste capítulo </w:t>
      </w:r>
      <w:r w:rsidRPr="008D33BD">
        <w:rPr>
          <w:rFonts w:ascii="Calibri" w:eastAsia="Calibri" w:hAnsi="Calibri" w:cs="Times New Roman"/>
        </w:rPr>
        <w:t xml:space="preserve">deve por isso </w:t>
      </w:r>
      <w:r w:rsidR="00BD055A" w:rsidRPr="008D33BD">
        <w:rPr>
          <w:rFonts w:ascii="Calibri" w:eastAsia="Calibri" w:hAnsi="Calibri" w:cs="Times New Roman"/>
        </w:rPr>
        <w:t xml:space="preserve">ser complementada com a leitura das </w:t>
      </w:r>
      <w:r w:rsidR="003756F1">
        <w:rPr>
          <w:rFonts w:ascii="Calibri" w:eastAsia="Calibri" w:hAnsi="Calibri" w:cs="Times New Roman"/>
        </w:rPr>
        <w:t>Fichas de C</w:t>
      </w:r>
      <w:r w:rsidRPr="008D33BD">
        <w:rPr>
          <w:rFonts w:ascii="Calibri" w:eastAsia="Calibri" w:hAnsi="Calibri" w:cs="Times New Roman"/>
        </w:rPr>
        <w:t>ara</w:t>
      </w:r>
      <w:r w:rsidR="008225B7">
        <w:rPr>
          <w:rFonts w:ascii="Calibri" w:eastAsia="Calibri" w:hAnsi="Calibri" w:cs="Times New Roman"/>
        </w:rPr>
        <w:t>c</w:t>
      </w:r>
      <w:r w:rsidR="003756F1">
        <w:rPr>
          <w:rFonts w:ascii="Calibri" w:eastAsia="Calibri" w:hAnsi="Calibri" w:cs="Times New Roman"/>
        </w:rPr>
        <w:t>terização dos Espaços P</w:t>
      </w:r>
      <w:r w:rsidRPr="008D33BD">
        <w:rPr>
          <w:rFonts w:ascii="Calibri" w:eastAsia="Calibri" w:hAnsi="Calibri" w:cs="Times New Roman"/>
        </w:rPr>
        <w:t xml:space="preserve">úblicos </w:t>
      </w:r>
      <w:r w:rsidR="00705761" w:rsidRPr="008D33BD">
        <w:rPr>
          <w:rFonts w:ascii="Calibri" w:eastAsia="Calibri" w:hAnsi="Calibri" w:cs="Times New Roman"/>
        </w:rPr>
        <w:t xml:space="preserve">e </w:t>
      </w:r>
      <w:r w:rsidR="003756F1">
        <w:rPr>
          <w:rFonts w:ascii="Calibri" w:eastAsia="Calibri" w:hAnsi="Calibri" w:cs="Times New Roman"/>
        </w:rPr>
        <w:t>dos Espaços E</w:t>
      </w:r>
      <w:r w:rsidR="00BD055A" w:rsidRPr="008D33BD">
        <w:rPr>
          <w:rFonts w:ascii="Calibri" w:eastAsia="Calibri" w:hAnsi="Calibri" w:cs="Times New Roman"/>
        </w:rPr>
        <w:t>xpectantes</w:t>
      </w:r>
      <w:r w:rsidR="00705761" w:rsidRPr="008D33BD">
        <w:rPr>
          <w:rFonts w:ascii="Calibri" w:eastAsia="Calibri" w:hAnsi="Calibri" w:cs="Times New Roman"/>
        </w:rPr>
        <w:t>,</w:t>
      </w:r>
      <w:r w:rsidR="00BD055A" w:rsidRPr="008D33BD">
        <w:rPr>
          <w:rFonts w:ascii="Calibri" w:eastAsia="Calibri" w:hAnsi="Calibri" w:cs="Times New Roman"/>
        </w:rPr>
        <w:t xml:space="preserve"> que constituem os Anexos </w:t>
      </w:r>
      <w:r w:rsidR="00D33816">
        <w:rPr>
          <w:rFonts w:ascii="Calibri" w:eastAsia="Calibri" w:hAnsi="Calibri" w:cs="Times New Roman"/>
        </w:rPr>
        <w:t>3 e 4</w:t>
      </w:r>
      <w:r w:rsidR="00BD055A" w:rsidRPr="008D33BD">
        <w:rPr>
          <w:rFonts w:ascii="Calibri" w:eastAsia="Calibri" w:hAnsi="Calibri" w:cs="Times New Roman"/>
        </w:rPr>
        <w:t xml:space="preserve"> deste Relatório</w:t>
      </w:r>
      <w:r w:rsidR="00302603">
        <w:rPr>
          <w:rFonts w:ascii="Calibri" w:eastAsia="Calibri" w:hAnsi="Calibri" w:cs="Times New Roman"/>
        </w:rPr>
        <w:t>.</w:t>
      </w:r>
    </w:p>
    <w:p w:rsidR="008D33BD" w:rsidRPr="008D33BD" w:rsidRDefault="008D33BD" w:rsidP="008D33BD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8D33BD">
        <w:rPr>
          <w:rFonts w:ascii="Calibri" w:eastAsia="Calibri" w:hAnsi="Calibri" w:cs="Times New Roman"/>
        </w:rPr>
        <w:t>Os dados foram registados nas bases de dados dos espaços públicos e expectantes</w:t>
      </w:r>
      <w:r w:rsidR="000D4AC1">
        <w:rPr>
          <w:rFonts w:ascii="Calibri" w:eastAsia="Calibri" w:hAnsi="Calibri" w:cs="Times New Roman"/>
        </w:rPr>
        <w:t>,</w:t>
      </w:r>
      <w:r w:rsidRPr="008D33BD">
        <w:rPr>
          <w:rFonts w:ascii="Calibri" w:eastAsia="Calibri" w:hAnsi="Calibri" w:cs="Times New Roman"/>
        </w:rPr>
        <w:t xml:space="preserve"> criadas para o efeito</w:t>
      </w:r>
      <w:r w:rsidR="000D4AC1">
        <w:rPr>
          <w:rFonts w:ascii="Calibri" w:eastAsia="Calibri" w:hAnsi="Calibri" w:cs="Times New Roman"/>
        </w:rPr>
        <w:t>,</w:t>
      </w:r>
      <w:r w:rsidRPr="008D33BD">
        <w:rPr>
          <w:rFonts w:ascii="Calibri" w:eastAsia="Calibri" w:hAnsi="Calibri" w:cs="Times New Roman"/>
        </w:rPr>
        <w:t xml:space="preserve"> e que constituem igualmente produtos dest</w:t>
      </w:r>
      <w:r w:rsidR="00302603">
        <w:rPr>
          <w:rFonts w:ascii="Calibri" w:eastAsia="Calibri" w:hAnsi="Calibri" w:cs="Times New Roman"/>
        </w:rPr>
        <w:t>a primeira fase dos trabalhos.</w:t>
      </w:r>
    </w:p>
    <w:p w:rsidR="00BF3011" w:rsidRPr="000E3967" w:rsidRDefault="00BF3011" w:rsidP="00000D56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0E3967">
        <w:rPr>
          <w:rFonts w:ascii="Calibri" w:eastAsia="Calibri" w:hAnsi="Calibri" w:cs="Times New Roman"/>
        </w:rPr>
        <w:t xml:space="preserve">O </w:t>
      </w:r>
      <w:r w:rsidR="007C6DF5" w:rsidRPr="000E3967">
        <w:rPr>
          <w:rFonts w:ascii="Calibri" w:eastAsia="Calibri" w:hAnsi="Calibri" w:cs="Times New Roman"/>
        </w:rPr>
        <w:t xml:space="preserve">enquadramento e </w:t>
      </w:r>
      <w:r w:rsidR="000D4AC1">
        <w:rPr>
          <w:rFonts w:ascii="Calibri" w:eastAsia="Calibri" w:hAnsi="Calibri" w:cs="Times New Roman"/>
        </w:rPr>
        <w:t xml:space="preserve">a </w:t>
      </w:r>
      <w:r w:rsidR="007C6DF5" w:rsidRPr="000E3967">
        <w:rPr>
          <w:rFonts w:ascii="Calibri" w:eastAsia="Calibri" w:hAnsi="Calibri" w:cs="Times New Roman"/>
        </w:rPr>
        <w:t xml:space="preserve">caracterização </w:t>
      </w:r>
      <w:r w:rsidR="004A1F23">
        <w:rPr>
          <w:rFonts w:ascii="Calibri" w:eastAsia="Calibri" w:hAnsi="Calibri" w:cs="Times New Roman"/>
        </w:rPr>
        <w:t>deste sistema</w:t>
      </w:r>
      <w:r w:rsidRPr="000E3967">
        <w:rPr>
          <w:rFonts w:ascii="Calibri" w:eastAsia="Calibri" w:hAnsi="Calibri" w:cs="Times New Roman"/>
        </w:rPr>
        <w:t>, foram fortemente alicerçados em diversos documentos dos quais se destacam</w:t>
      </w:r>
      <w:r w:rsidR="00D84D28" w:rsidRPr="000E3967">
        <w:rPr>
          <w:rFonts w:ascii="Calibri" w:eastAsia="Calibri" w:hAnsi="Calibri" w:cs="Times New Roman"/>
        </w:rPr>
        <w:t xml:space="preserve">, </w:t>
      </w:r>
      <w:r w:rsidRPr="000E3967">
        <w:rPr>
          <w:rFonts w:ascii="Calibri" w:eastAsia="Calibri" w:hAnsi="Calibri" w:cs="Times New Roman"/>
        </w:rPr>
        <w:t>pela sua atualidade, os seguintes:</w:t>
      </w:r>
    </w:p>
    <w:p w:rsidR="00BF3011" w:rsidRPr="00873EF6" w:rsidRDefault="00BF3011" w:rsidP="006621CA">
      <w:pPr>
        <w:pStyle w:val="PargrafodaLista"/>
        <w:numPr>
          <w:ilvl w:val="0"/>
          <w:numId w:val="20"/>
        </w:numPr>
        <w:spacing w:after="120" w:line="360" w:lineRule="auto"/>
        <w:jc w:val="both"/>
        <w:rPr>
          <w:rFonts w:ascii="Calibri" w:eastAsia="Calibri" w:hAnsi="Calibri" w:cs="Times New Roman"/>
        </w:rPr>
      </w:pPr>
      <w:r w:rsidRPr="00873EF6">
        <w:rPr>
          <w:rFonts w:ascii="Calibri" w:eastAsia="Calibri" w:hAnsi="Calibri" w:cs="Times New Roman"/>
        </w:rPr>
        <w:t>Plano Estratégico de Desenvolvimento Urbano (PEDU)</w:t>
      </w:r>
      <w:r w:rsidR="00D40444" w:rsidRPr="00873EF6">
        <w:rPr>
          <w:rFonts w:ascii="Calibri" w:eastAsia="Calibri" w:hAnsi="Calibri" w:cs="Times New Roman"/>
        </w:rPr>
        <w:t xml:space="preserve"> e </w:t>
      </w:r>
      <w:r w:rsidRPr="00873EF6">
        <w:rPr>
          <w:bCs/>
          <w:iCs/>
        </w:rPr>
        <w:t>Plano de Ação de Regeneração Urbana (</w:t>
      </w:r>
      <w:r w:rsidRPr="00873EF6">
        <w:rPr>
          <w:rFonts w:ascii="Calibri" w:eastAsia="Calibri" w:hAnsi="Calibri" w:cs="Times New Roman"/>
        </w:rPr>
        <w:t>PARU)</w:t>
      </w:r>
      <w:r w:rsidRPr="000E3967">
        <w:rPr>
          <w:rStyle w:val="Refdenotaderodap"/>
          <w:rFonts w:ascii="Calibri" w:eastAsia="Calibri" w:hAnsi="Calibri" w:cs="Times New Roman"/>
        </w:rPr>
        <w:footnoteReference w:id="9"/>
      </w:r>
      <w:r w:rsidRPr="00873EF6">
        <w:rPr>
          <w:rFonts w:ascii="Calibri" w:eastAsia="Calibri" w:hAnsi="Calibri" w:cs="Times New Roman"/>
        </w:rPr>
        <w:t>;</w:t>
      </w:r>
    </w:p>
    <w:p w:rsidR="00BF3011" w:rsidRPr="00873EF6" w:rsidRDefault="00BF3011" w:rsidP="006621CA">
      <w:pPr>
        <w:pStyle w:val="PargrafodaLista"/>
        <w:numPr>
          <w:ilvl w:val="0"/>
          <w:numId w:val="20"/>
        </w:numPr>
        <w:spacing w:after="120" w:line="360" w:lineRule="auto"/>
        <w:jc w:val="both"/>
        <w:rPr>
          <w:rFonts w:ascii="Calibri" w:eastAsia="Calibri" w:hAnsi="Calibri" w:cs="Times New Roman"/>
        </w:rPr>
      </w:pPr>
      <w:r w:rsidRPr="00873EF6">
        <w:rPr>
          <w:rFonts w:ascii="Calibri" w:eastAsia="Calibri" w:hAnsi="Calibri" w:cs="Times New Roman"/>
        </w:rPr>
        <w:t xml:space="preserve">Área de Reabilitação Urbana </w:t>
      </w:r>
      <w:r w:rsidR="00BC03DC" w:rsidRPr="00873EF6">
        <w:rPr>
          <w:rFonts w:ascii="Calibri" w:eastAsia="Calibri" w:hAnsi="Calibri" w:cs="Times New Roman"/>
        </w:rPr>
        <w:t>da Avenida e Antigo Campo da Feira</w:t>
      </w:r>
      <w:r w:rsidRPr="00873EF6">
        <w:rPr>
          <w:rFonts w:ascii="Calibri" w:eastAsia="Calibri" w:hAnsi="Calibri" w:cs="Times New Roman"/>
        </w:rPr>
        <w:t xml:space="preserve"> (</w:t>
      </w:r>
      <w:r w:rsidR="000D4AC1">
        <w:rPr>
          <w:rFonts w:ascii="Calibri" w:eastAsia="Calibri" w:hAnsi="Calibri" w:cs="Times New Roman"/>
        </w:rPr>
        <w:t>adiante designada</w:t>
      </w:r>
      <w:r w:rsidRPr="00873EF6">
        <w:rPr>
          <w:rFonts w:ascii="Calibri" w:eastAsia="Calibri" w:hAnsi="Calibri" w:cs="Times New Roman"/>
        </w:rPr>
        <w:t xml:space="preserve"> </w:t>
      </w:r>
      <w:r w:rsidR="000D4AC1">
        <w:rPr>
          <w:rFonts w:ascii="Calibri" w:eastAsia="Calibri" w:hAnsi="Calibri" w:cs="Times New Roman"/>
        </w:rPr>
        <w:t>por</w:t>
      </w:r>
      <w:r w:rsidRPr="00873EF6">
        <w:rPr>
          <w:rFonts w:ascii="Calibri" w:eastAsia="Calibri" w:hAnsi="Calibri" w:cs="Times New Roman"/>
        </w:rPr>
        <w:t xml:space="preserve"> ARU)</w:t>
      </w:r>
      <w:r w:rsidRPr="000E3967">
        <w:rPr>
          <w:rStyle w:val="Refdenotaderodap"/>
          <w:rFonts w:ascii="Calibri" w:eastAsia="Calibri" w:hAnsi="Calibri" w:cs="Times New Roman"/>
        </w:rPr>
        <w:footnoteReference w:id="10"/>
      </w:r>
      <w:r w:rsidR="004F05DA" w:rsidRPr="00873EF6">
        <w:rPr>
          <w:rFonts w:ascii="Calibri" w:eastAsia="Calibri" w:hAnsi="Calibri" w:cs="Times New Roman"/>
        </w:rPr>
        <w:t>;</w:t>
      </w:r>
    </w:p>
    <w:p w:rsidR="002E3A0F" w:rsidRPr="00873EF6" w:rsidRDefault="0013470B" w:rsidP="006621CA">
      <w:pPr>
        <w:pStyle w:val="PargrafodaLista"/>
        <w:numPr>
          <w:ilvl w:val="0"/>
          <w:numId w:val="20"/>
        </w:numPr>
        <w:spacing w:after="120" w:line="360" w:lineRule="auto"/>
        <w:jc w:val="both"/>
        <w:rPr>
          <w:rFonts w:ascii="Calibri" w:eastAsia="Calibri" w:hAnsi="Calibri" w:cs="Times New Roman"/>
        </w:rPr>
      </w:pPr>
      <w:r w:rsidRPr="00873EF6">
        <w:rPr>
          <w:rFonts w:ascii="Calibri" w:eastAsia="Calibri" w:hAnsi="Calibri" w:cs="Times New Roman"/>
        </w:rPr>
        <w:lastRenderedPageBreak/>
        <w:t>Carta Estratégica de Montemor-o-Novo 2025</w:t>
      </w:r>
      <w:r w:rsidR="004015D5" w:rsidRPr="00873EF6">
        <w:rPr>
          <w:rFonts w:ascii="Calibri" w:eastAsia="Calibri" w:hAnsi="Calibri" w:cs="Times New Roman"/>
        </w:rPr>
        <w:t>, em particular o Modelo de</w:t>
      </w:r>
      <w:r w:rsidRPr="00873EF6">
        <w:rPr>
          <w:rFonts w:ascii="Calibri" w:eastAsia="Calibri" w:hAnsi="Calibri" w:cs="Times New Roman"/>
        </w:rPr>
        <w:t xml:space="preserve"> Intervenção Estratégica Montemor-o-Novo 2025</w:t>
      </w:r>
      <w:r w:rsidR="00982AA7">
        <w:rPr>
          <w:rStyle w:val="Refdenotaderodap"/>
          <w:rFonts w:ascii="Calibri" w:eastAsia="Calibri" w:hAnsi="Calibri" w:cs="Times New Roman"/>
        </w:rPr>
        <w:footnoteReference w:id="11"/>
      </w:r>
      <w:r w:rsidR="004015D5" w:rsidRPr="00873EF6">
        <w:rPr>
          <w:rFonts w:ascii="Calibri" w:eastAsia="Calibri" w:hAnsi="Calibri" w:cs="Times New Roman"/>
        </w:rPr>
        <w:t>, onde se encontram definidos os objetivos estratégicos, domínios de intervenção e os projetos propostos</w:t>
      </w:r>
      <w:r w:rsidR="00503B9C" w:rsidRPr="00873EF6">
        <w:rPr>
          <w:rFonts w:ascii="Calibri" w:eastAsia="Calibri" w:hAnsi="Calibri" w:cs="Times New Roman"/>
        </w:rPr>
        <w:t>.</w:t>
      </w:r>
    </w:p>
    <w:p w:rsidR="00BC0C07" w:rsidRDefault="00982AA7" w:rsidP="00873EF6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A presente fase deste estudo da ORU da Avenida</w:t>
      </w:r>
      <w:r w:rsidR="00BC0C07">
        <w:rPr>
          <w:rFonts w:ascii="Calibri" w:eastAsia="Calibri" w:hAnsi="Calibri" w:cs="Times New Roman"/>
        </w:rPr>
        <w:t xml:space="preserve"> e Antigo Campo da Feira</w:t>
      </w:r>
      <w:r>
        <w:rPr>
          <w:rFonts w:ascii="Calibri" w:eastAsia="Calibri" w:hAnsi="Calibri" w:cs="Times New Roman"/>
        </w:rPr>
        <w:t>, e especificamente esta vertente dedicada ao sistema de espaços públicos, recupera algumas orientações estratégicas</w:t>
      </w:r>
      <w:r w:rsidR="006642E8">
        <w:rPr>
          <w:rFonts w:ascii="Calibri" w:eastAsia="Calibri" w:hAnsi="Calibri" w:cs="Times New Roman"/>
        </w:rPr>
        <w:t xml:space="preserve"> </w:t>
      </w:r>
      <w:r w:rsidR="00086F60">
        <w:rPr>
          <w:rFonts w:ascii="Calibri" w:eastAsia="Calibri" w:hAnsi="Calibri" w:cs="Times New Roman"/>
        </w:rPr>
        <w:t xml:space="preserve">presentes </w:t>
      </w:r>
      <w:r w:rsidR="00BC0C07">
        <w:rPr>
          <w:rFonts w:ascii="Calibri" w:eastAsia="Calibri" w:hAnsi="Calibri" w:cs="Times New Roman"/>
        </w:rPr>
        <w:t>nos</w:t>
      </w:r>
      <w:r w:rsidR="006642E8">
        <w:rPr>
          <w:rFonts w:ascii="Calibri" w:eastAsia="Calibri" w:hAnsi="Calibri" w:cs="Times New Roman"/>
        </w:rPr>
        <w:t xml:space="preserve"> </w:t>
      </w:r>
      <w:r w:rsidR="006642E8" w:rsidRPr="00086F60">
        <w:rPr>
          <w:rFonts w:ascii="Calibri" w:eastAsia="Calibri" w:hAnsi="Calibri" w:cs="Times New Roman"/>
        </w:rPr>
        <w:t>documento</w:t>
      </w:r>
      <w:r w:rsidR="00BC0C07">
        <w:rPr>
          <w:rFonts w:ascii="Calibri" w:eastAsia="Calibri" w:hAnsi="Calibri" w:cs="Times New Roman"/>
        </w:rPr>
        <w:t xml:space="preserve">s acima referidos, </w:t>
      </w:r>
      <w:r w:rsidR="006642E8" w:rsidRPr="00086F60">
        <w:rPr>
          <w:rFonts w:ascii="Calibri" w:eastAsia="Calibri" w:hAnsi="Calibri" w:cs="Times New Roman"/>
        </w:rPr>
        <w:t>re</w:t>
      </w:r>
      <w:r w:rsidR="006642E8">
        <w:rPr>
          <w:rFonts w:ascii="Calibri" w:eastAsia="Calibri" w:hAnsi="Calibri" w:cs="Times New Roman"/>
        </w:rPr>
        <w:t xml:space="preserve">lacionadas com </w:t>
      </w:r>
      <w:r w:rsidR="0069102E">
        <w:rPr>
          <w:rFonts w:ascii="Calibri" w:eastAsia="Calibri" w:hAnsi="Calibri" w:cs="Times New Roman"/>
        </w:rPr>
        <w:t>a criação de um ambiente urbano de excelência e reforço da economia urbana</w:t>
      </w:r>
      <w:r w:rsidR="00BC0C07">
        <w:rPr>
          <w:rFonts w:ascii="Calibri" w:eastAsia="Calibri" w:hAnsi="Calibri" w:cs="Times New Roman"/>
        </w:rPr>
        <w:t>,</w:t>
      </w:r>
      <w:r w:rsidR="0069102E">
        <w:rPr>
          <w:rFonts w:ascii="Calibri" w:eastAsia="Calibri" w:hAnsi="Calibri" w:cs="Times New Roman"/>
        </w:rPr>
        <w:t xml:space="preserve"> enquanto fatores decisivos para a afirmação da competitividade da Cidade</w:t>
      </w:r>
      <w:r w:rsidR="00BC0C07">
        <w:rPr>
          <w:rFonts w:ascii="Calibri" w:eastAsia="Calibri" w:hAnsi="Calibri" w:cs="Times New Roman"/>
        </w:rPr>
        <w:t>.</w:t>
      </w:r>
    </w:p>
    <w:p w:rsidR="00982AA7" w:rsidRDefault="00BB1FF8" w:rsidP="00873EF6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t xml:space="preserve">A presente fase de estudo não tem ainda um caráter propositivo, mas pretende-se desde já afirmar a coerência da ORU </w:t>
      </w:r>
      <w:r w:rsidRPr="00BB1FF8">
        <w:t xml:space="preserve">com o </w:t>
      </w:r>
      <w:r w:rsidRPr="00BB1FF8">
        <w:rPr>
          <w:rFonts w:ascii="Calibri" w:eastAsia="Calibri" w:hAnsi="Calibri" w:cs="Times New Roman"/>
        </w:rPr>
        <w:t>Modelo de Intervenção Estratégica Montemor-o-Novo 2025</w:t>
      </w:r>
      <w:r w:rsidR="00302603">
        <w:rPr>
          <w:rFonts w:ascii="Calibri" w:eastAsia="Calibri" w:hAnsi="Calibri" w:cs="Times New Roman"/>
        </w:rPr>
        <w:t>.</w:t>
      </w:r>
    </w:p>
    <w:p w:rsidR="00BC0C07" w:rsidRPr="00BC0C07" w:rsidRDefault="00BC0C07" w:rsidP="00BC0C07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tbl>
      <w:tblPr>
        <w:tblStyle w:val="Tabelacomgrelha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shd w:val="clear" w:color="auto" w:fill="2E74B5" w:themeFill="accent1" w:themeFillShade="BF"/>
        <w:tblLook w:val="04A0" w:firstRow="1" w:lastRow="0" w:firstColumn="1" w:lastColumn="0" w:noHBand="0" w:noVBand="1"/>
      </w:tblPr>
      <w:tblGrid>
        <w:gridCol w:w="4096"/>
        <w:gridCol w:w="5228"/>
      </w:tblGrid>
      <w:tr w:rsidR="003527AF" w:rsidRPr="004155DF" w:rsidTr="00873EF6">
        <w:trPr>
          <w:jc w:val="center"/>
        </w:trPr>
        <w:tc>
          <w:tcPr>
            <w:tcW w:w="4096" w:type="dxa"/>
            <w:shd w:val="clear" w:color="auto" w:fill="2E74B5" w:themeFill="accent1" w:themeFillShade="BF"/>
          </w:tcPr>
          <w:p w:rsidR="003527AF" w:rsidRPr="004155DF" w:rsidRDefault="003527AF" w:rsidP="00BD6850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Carta Estratégica de Desenvolvimento de Montemor-o-Novo 2025</w:t>
            </w:r>
            <w:r w:rsidR="00BD6850"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 xml:space="preserve"> </w:t>
            </w:r>
            <w:r w:rsidR="003A369D"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(2017)</w:t>
            </w:r>
          </w:p>
        </w:tc>
        <w:tc>
          <w:tcPr>
            <w:tcW w:w="5228" w:type="dxa"/>
            <w:shd w:val="clear" w:color="auto" w:fill="2E74B5" w:themeFill="accent1" w:themeFillShade="BF"/>
          </w:tcPr>
          <w:p w:rsidR="003527AF" w:rsidRPr="004155DF" w:rsidRDefault="003527AF" w:rsidP="0035786B">
            <w:pPr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 xml:space="preserve">Modelo da ORU - Componente do Sistema </w:t>
            </w:r>
            <w:r w:rsidR="00BB1FF8"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>de Espaços Públicos</w:t>
            </w:r>
            <w:r w:rsidRPr="004155DF">
              <w:rPr>
                <w:rFonts w:ascii="Calibri" w:eastAsia="Calibri" w:hAnsi="Calibri" w:cs="Times New Roman"/>
                <w:b/>
                <w:color w:val="FFFFFF" w:themeColor="background1"/>
                <w:sz w:val="20"/>
                <w:szCs w:val="20"/>
              </w:rPr>
              <w:t xml:space="preserve"> </w:t>
            </w:r>
          </w:p>
        </w:tc>
      </w:tr>
      <w:tr w:rsidR="00BC0C07" w:rsidRPr="004155DF" w:rsidTr="00BC0C07">
        <w:trPr>
          <w:trHeight w:val="1324"/>
          <w:jc w:val="center"/>
        </w:trPr>
        <w:tc>
          <w:tcPr>
            <w:tcW w:w="4096" w:type="dxa"/>
            <w:shd w:val="clear" w:color="auto" w:fill="auto"/>
            <w:vAlign w:val="center"/>
          </w:tcPr>
          <w:p w:rsidR="00BC0C07" w:rsidRPr="004155DF" w:rsidRDefault="00BC0C07" w:rsidP="00BC0C07">
            <w:pPr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BC0C07">
              <w:rPr>
                <w:rFonts w:ascii="Calibri" w:eastAsia="Calibri" w:hAnsi="Calibri" w:cs="Times New Roman"/>
                <w:b/>
                <w:sz w:val="20"/>
                <w:szCs w:val="20"/>
              </w:rPr>
              <w:t>Objetivo Geral 2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- Ampliar a centralidade e competitivid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>ade da Cidade,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no espaço regional e nacional;</w:t>
            </w:r>
          </w:p>
          <w:p w:rsidR="00BC0C07" w:rsidRPr="004155DF" w:rsidRDefault="00BC0C07" w:rsidP="00BC0C07">
            <w:pPr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BC0C07">
              <w:rPr>
                <w:rFonts w:ascii="Calibri" w:eastAsia="Calibri" w:hAnsi="Calibri" w:cs="Times New Roman"/>
                <w:b/>
                <w:sz w:val="20"/>
                <w:szCs w:val="20"/>
              </w:rPr>
              <w:t>Objetivo Específico 2.2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- Promover a criação de um ambiente urbano de excelência.</w:t>
            </w:r>
          </w:p>
        </w:tc>
        <w:tc>
          <w:tcPr>
            <w:tcW w:w="5228" w:type="dxa"/>
            <w:shd w:val="clear" w:color="auto" w:fill="auto"/>
            <w:vAlign w:val="center"/>
          </w:tcPr>
          <w:p w:rsidR="00BC0C07" w:rsidRPr="004155DF" w:rsidRDefault="00BC0C07" w:rsidP="004155DF">
            <w:pPr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>A assumida relação entre a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 xml:space="preserve"> capacidade competitiva de uma c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>idade (em diferentes contextos territoriais)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>,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ligada de forma umbilical ao seu ambiente urbano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>,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tem a sua expressão mais visível, mas também mais perene e estruturadora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>,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na qualidade do respetivo sistema de espaços públicos.</w:t>
            </w:r>
          </w:p>
        </w:tc>
      </w:tr>
      <w:tr w:rsidR="00BC0C07" w:rsidRPr="004155DF" w:rsidTr="00BC0C07">
        <w:trPr>
          <w:trHeight w:val="1825"/>
          <w:jc w:val="center"/>
        </w:trPr>
        <w:tc>
          <w:tcPr>
            <w:tcW w:w="4096" w:type="dxa"/>
            <w:shd w:val="clear" w:color="auto" w:fill="auto"/>
            <w:vAlign w:val="center"/>
          </w:tcPr>
          <w:p w:rsidR="00BC0C07" w:rsidRPr="004155DF" w:rsidRDefault="00BC0C07" w:rsidP="00BC0C07">
            <w:pPr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BC0C07">
              <w:rPr>
                <w:rFonts w:ascii="Calibri" w:eastAsia="Calibri" w:hAnsi="Calibri" w:cs="Times New Roman"/>
                <w:b/>
                <w:sz w:val="20"/>
                <w:szCs w:val="20"/>
              </w:rPr>
              <w:t>Domínio de intervenção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- Qualificação e infraestruturação do território:</w:t>
            </w:r>
          </w:p>
          <w:p w:rsidR="00BC0C07" w:rsidRPr="004155DF" w:rsidRDefault="00BC0C07" w:rsidP="00BC0C07">
            <w:pPr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>(iii) reabilitação dos principais valores do património histórico e cultural e dos espaços nobres da Cidade, com capacidade de afirmação da imagem identitária de Montemor-o-Novo e de atração turística.</w:t>
            </w:r>
          </w:p>
        </w:tc>
        <w:tc>
          <w:tcPr>
            <w:tcW w:w="5228" w:type="dxa"/>
            <w:shd w:val="clear" w:color="auto" w:fill="auto"/>
            <w:vAlign w:val="center"/>
          </w:tcPr>
          <w:p w:rsidR="00BC0C07" w:rsidRPr="004155DF" w:rsidRDefault="00BC0C07" w:rsidP="00BC0C07">
            <w:pPr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>Num meio urbano como Montemor-o-Novo a valorização do património histórico-cultura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>l não poderá ser nunca entendida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de forma parcelar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>, sendo que o elemento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simultaneamente aglutinador e conferidor de identidade e carácter - qualificador e identitário - é o sistema de espaços públicos.</w:t>
            </w:r>
          </w:p>
        </w:tc>
      </w:tr>
      <w:tr w:rsidR="00D8509C" w:rsidRPr="004155DF" w:rsidTr="00BC0C07">
        <w:trPr>
          <w:trHeight w:val="3745"/>
          <w:jc w:val="center"/>
        </w:trPr>
        <w:tc>
          <w:tcPr>
            <w:tcW w:w="4096" w:type="dxa"/>
            <w:shd w:val="clear" w:color="auto" w:fill="auto"/>
            <w:vAlign w:val="center"/>
          </w:tcPr>
          <w:p w:rsidR="00812221" w:rsidRPr="004155DF" w:rsidRDefault="00812221" w:rsidP="004155DF">
            <w:pPr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BC0C07">
              <w:rPr>
                <w:rFonts w:ascii="Calibri" w:eastAsia="Calibri" w:hAnsi="Calibri" w:cs="Times New Roman"/>
                <w:b/>
                <w:sz w:val="20"/>
                <w:szCs w:val="20"/>
              </w:rPr>
              <w:t>Objetivos operacionais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: </w:t>
            </w:r>
          </w:p>
          <w:p w:rsidR="00613073" w:rsidRPr="00873EF6" w:rsidRDefault="00744CC0" w:rsidP="006621CA">
            <w:pPr>
              <w:pStyle w:val="PargrafodaLista"/>
              <w:numPr>
                <w:ilvl w:val="0"/>
                <w:numId w:val="21"/>
              </w:numPr>
              <w:ind w:left="314" w:hanging="284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873EF6">
              <w:rPr>
                <w:rFonts w:ascii="Calibri" w:eastAsia="Calibri" w:hAnsi="Calibri" w:cs="Times New Roman"/>
                <w:sz w:val="20"/>
                <w:szCs w:val="20"/>
              </w:rPr>
              <w:t>Promover a reestruturação funcional da Cidade integrando plenamente a Avenida Gago Coutinho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,</w:t>
            </w:r>
            <w:r w:rsidRPr="00873EF6">
              <w:rPr>
                <w:rFonts w:ascii="Calibri" w:eastAsia="Calibri" w:hAnsi="Calibri" w:cs="Times New Roman"/>
                <w:sz w:val="20"/>
                <w:szCs w:val="20"/>
              </w:rPr>
              <w:t xml:space="preserve"> como eixo estruturante da vida urbana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;</w:t>
            </w:r>
          </w:p>
          <w:p w:rsidR="00744CC0" w:rsidRPr="00873EF6" w:rsidRDefault="00744CC0" w:rsidP="006621CA">
            <w:pPr>
              <w:pStyle w:val="PargrafodaLista"/>
              <w:numPr>
                <w:ilvl w:val="0"/>
                <w:numId w:val="21"/>
              </w:numPr>
              <w:ind w:left="314" w:hanging="284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873EF6">
              <w:rPr>
                <w:rFonts w:ascii="Calibri" w:eastAsia="Calibri" w:hAnsi="Calibri" w:cs="Times New Roman"/>
                <w:sz w:val="20"/>
                <w:szCs w:val="20"/>
              </w:rPr>
              <w:t xml:space="preserve">Promover a reabilitação urbana dos 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espaços públicos, em particular, dos espaços nobres da Cidade,</w:t>
            </w:r>
            <w:r w:rsidRPr="00873EF6">
              <w:rPr>
                <w:rFonts w:ascii="Calibri" w:eastAsia="Calibri" w:hAnsi="Calibri" w:cs="Times New Roman"/>
                <w:sz w:val="20"/>
                <w:szCs w:val="20"/>
              </w:rPr>
              <w:t xml:space="preserve"> do parque edificado destinado à habitação, </w:t>
            </w:r>
            <w:r w:rsidR="00260D05" w:rsidRPr="00873EF6">
              <w:rPr>
                <w:rFonts w:ascii="Calibri" w:eastAsia="Calibri" w:hAnsi="Calibri" w:cs="Times New Roman"/>
                <w:sz w:val="20"/>
                <w:szCs w:val="20"/>
              </w:rPr>
              <w:t xml:space="preserve">dos </w:t>
            </w:r>
            <w:r w:rsidRPr="00873EF6">
              <w:rPr>
                <w:rFonts w:ascii="Calibri" w:eastAsia="Calibri" w:hAnsi="Calibri" w:cs="Times New Roman"/>
                <w:sz w:val="20"/>
                <w:szCs w:val="20"/>
              </w:rPr>
              <w:t xml:space="preserve">serviços e equipamentos com impacto na elevação dos padrões de vida dos residentes e das infraestruturas de 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apoio à urbanização, fundamentais</w:t>
            </w:r>
            <w:r w:rsidRPr="00873EF6">
              <w:rPr>
                <w:rFonts w:ascii="Calibri" w:eastAsia="Calibri" w:hAnsi="Calibri" w:cs="Times New Roman"/>
                <w:sz w:val="20"/>
                <w:szCs w:val="20"/>
              </w:rPr>
              <w:t xml:space="preserve"> para melhorar as condições de vida e para dinamizar a regeneração e a competitividade da Cidade.</w:t>
            </w:r>
          </w:p>
        </w:tc>
        <w:tc>
          <w:tcPr>
            <w:tcW w:w="5228" w:type="dxa"/>
            <w:shd w:val="clear" w:color="auto" w:fill="auto"/>
            <w:vAlign w:val="center"/>
          </w:tcPr>
          <w:p w:rsidR="00613073" w:rsidRPr="004155DF" w:rsidRDefault="00744CC0" w:rsidP="009520BA">
            <w:pPr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>Assumir a Avenida Gago Coutinho como eixo estruturante da vida urbana de M</w:t>
            </w:r>
            <w:r w:rsidR="000177AB" w:rsidRPr="004155DF">
              <w:rPr>
                <w:rFonts w:ascii="Calibri" w:eastAsia="Calibri" w:hAnsi="Calibri" w:cs="Times New Roman"/>
                <w:sz w:val="20"/>
                <w:szCs w:val="20"/>
              </w:rPr>
              <w:t>ontemor-o-Novo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,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como uma oportunidade de construir, a partir de um elemento singular, uma centralidade diferente e diferenciadora. Nesse sentido, as operações a realizar na ARU da Avenida 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e Antigo Campo da Feira assumem u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>m papel especial em toda a política de regeneração urbana da Cidade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,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uma vez que o território terá de assumir plenamente 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esse carácter decisivo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>, simultaneamente: a "ca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ra" da Cidade, a demonstração da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sua "con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temporaneidade"</w:t>
            </w:r>
            <w:r w:rsidR="00260D05" w:rsidRPr="004155DF">
              <w:rPr>
                <w:rFonts w:ascii="Calibri" w:eastAsia="Calibri" w:hAnsi="Calibri" w:cs="Times New Roman"/>
                <w:sz w:val="20"/>
                <w:szCs w:val="20"/>
              </w:rPr>
              <w:t xml:space="preserve"> </w:t>
            </w:r>
            <w:r w:rsidRPr="004155DF">
              <w:rPr>
                <w:rFonts w:ascii="Calibri" w:eastAsia="Calibri" w:hAnsi="Calibri" w:cs="Times New Roman"/>
                <w:sz w:val="20"/>
                <w:szCs w:val="20"/>
              </w:rPr>
              <w:t>e a "ponte" para o "centro histórico"</w:t>
            </w:r>
            <w:r w:rsidR="009520BA">
              <w:rPr>
                <w:rFonts w:ascii="Calibri" w:eastAsia="Calibri" w:hAnsi="Calibri" w:cs="Times New Roman"/>
                <w:sz w:val="20"/>
                <w:szCs w:val="20"/>
              </w:rPr>
              <w:t>.</w:t>
            </w:r>
          </w:p>
        </w:tc>
      </w:tr>
    </w:tbl>
    <w:p w:rsidR="001C4AA1" w:rsidRDefault="001C4AA1" w:rsidP="001C4AA1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:rsidR="001C4AA1" w:rsidRDefault="004F05DA" w:rsidP="007A34E3">
      <w:pPr>
        <w:spacing w:before="240"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As fichas </w:t>
      </w:r>
      <w:r w:rsidR="00460101">
        <w:rPr>
          <w:rFonts w:ascii="Calibri" w:eastAsia="Calibri" w:hAnsi="Calibri" w:cs="Times New Roman"/>
        </w:rPr>
        <w:t>de cara</w:t>
      </w:r>
      <w:r w:rsidR="008225B7">
        <w:rPr>
          <w:rFonts w:ascii="Calibri" w:eastAsia="Calibri" w:hAnsi="Calibri" w:cs="Times New Roman"/>
        </w:rPr>
        <w:t>c</w:t>
      </w:r>
      <w:r w:rsidR="00460101">
        <w:rPr>
          <w:rFonts w:ascii="Calibri" w:eastAsia="Calibri" w:hAnsi="Calibri" w:cs="Times New Roman"/>
        </w:rPr>
        <w:t xml:space="preserve">terização </w:t>
      </w:r>
      <w:r>
        <w:rPr>
          <w:rFonts w:ascii="Calibri" w:eastAsia="Calibri" w:hAnsi="Calibri" w:cs="Times New Roman"/>
        </w:rPr>
        <w:t>dos espaços públicos e dos espaços expe</w:t>
      </w:r>
      <w:r w:rsidR="002F74C3">
        <w:rPr>
          <w:rFonts w:ascii="Calibri" w:eastAsia="Calibri" w:hAnsi="Calibri" w:cs="Times New Roman"/>
        </w:rPr>
        <w:t>c</w:t>
      </w:r>
      <w:r w:rsidR="00D33816">
        <w:rPr>
          <w:rFonts w:ascii="Calibri" w:eastAsia="Calibri" w:hAnsi="Calibri" w:cs="Times New Roman"/>
        </w:rPr>
        <w:t>tantes (Anexos 3 e 4</w:t>
      </w:r>
      <w:r>
        <w:rPr>
          <w:rFonts w:ascii="Calibri" w:eastAsia="Calibri" w:hAnsi="Calibri" w:cs="Times New Roman"/>
        </w:rPr>
        <w:t>)</w:t>
      </w:r>
      <w:r w:rsidR="001C4AA1">
        <w:rPr>
          <w:rFonts w:ascii="Calibri" w:eastAsia="Calibri" w:hAnsi="Calibri" w:cs="Times New Roman"/>
        </w:rPr>
        <w:t>,</w:t>
      </w:r>
      <w:r>
        <w:rPr>
          <w:rFonts w:ascii="Calibri" w:eastAsia="Calibri" w:hAnsi="Calibri" w:cs="Times New Roman"/>
        </w:rPr>
        <w:t xml:space="preserve"> </w:t>
      </w:r>
      <w:r w:rsidR="00460101">
        <w:rPr>
          <w:rFonts w:ascii="Calibri" w:eastAsia="Calibri" w:hAnsi="Calibri" w:cs="Times New Roman"/>
        </w:rPr>
        <w:t xml:space="preserve">bem como a base de dados com os registos que estão na sua origem, </w:t>
      </w:r>
      <w:r>
        <w:rPr>
          <w:rFonts w:ascii="Calibri" w:eastAsia="Calibri" w:hAnsi="Calibri" w:cs="Times New Roman"/>
        </w:rPr>
        <w:t xml:space="preserve">assumem uma especial relevância </w:t>
      </w:r>
      <w:r w:rsidR="0035786B">
        <w:rPr>
          <w:rFonts w:ascii="Calibri" w:eastAsia="Calibri" w:hAnsi="Calibri" w:cs="Times New Roman"/>
        </w:rPr>
        <w:t xml:space="preserve">como </w:t>
      </w:r>
      <w:r w:rsidR="0035786B">
        <w:rPr>
          <w:rFonts w:ascii="Calibri" w:eastAsia="Calibri" w:hAnsi="Calibri" w:cs="Times New Roman"/>
        </w:rPr>
        <w:lastRenderedPageBreak/>
        <w:t xml:space="preserve">elementos complementares do presente Relatório, </w:t>
      </w:r>
      <w:r>
        <w:rPr>
          <w:rFonts w:ascii="Calibri" w:eastAsia="Calibri" w:hAnsi="Calibri" w:cs="Times New Roman"/>
        </w:rPr>
        <w:t>uma vez que a caracterização do sistema de espaços públicos atualiza em grande medida os estudos acima mencionados</w:t>
      </w:r>
      <w:r w:rsidR="001C4AA1">
        <w:rPr>
          <w:rFonts w:ascii="Calibri" w:eastAsia="Calibri" w:hAnsi="Calibri" w:cs="Times New Roman"/>
        </w:rPr>
        <w:t>,</w:t>
      </w:r>
      <w:r>
        <w:rPr>
          <w:rFonts w:ascii="Calibri" w:eastAsia="Calibri" w:hAnsi="Calibri" w:cs="Times New Roman"/>
        </w:rPr>
        <w:t xml:space="preserve"> </w:t>
      </w:r>
      <w:r w:rsidR="001C4AA1">
        <w:rPr>
          <w:rFonts w:ascii="Calibri" w:eastAsia="Calibri" w:hAnsi="Calibri" w:cs="Times New Roman"/>
        </w:rPr>
        <w:t>seguindo</w:t>
      </w:r>
      <w:r w:rsidR="00460101">
        <w:rPr>
          <w:rFonts w:ascii="Calibri" w:eastAsia="Calibri" w:hAnsi="Calibri" w:cs="Times New Roman"/>
        </w:rPr>
        <w:t xml:space="preserve"> naturalmente, os postulados e objetivos estratégicos e operacionais, em particular da Carta Estrat</w:t>
      </w:r>
      <w:r w:rsidR="001C4AA1">
        <w:rPr>
          <w:rFonts w:ascii="Calibri" w:eastAsia="Calibri" w:hAnsi="Calibri" w:cs="Times New Roman"/>
        </w:rPr>
        <w:t xml:space="preserve">égica de Montemor-o-Novo 2025. </w:t>
      </w:r>
    </w:p>
    <w:p w:rsidR="004F05DA" w:rsidRDefault="0035786B" w:rsidP="007A34E3">
      <w:pPr>
        <w:spacing w:before="240"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T</w:t>
      </w:r>
      <w:r w:rsidR="004F05DA">
        <w:rPr>
          <w:rFonts w:ascii="Calibri" w:eastAsia="Calibri" w:hAnsi="Calibri" w:cs="Times New Roman"/>
        </w:rPr>
        <w:t>odos os registos se encontram devidamente assinalados, organizados e sistematizados na</w:t>
      </w:r>
      <w:r w:rsidR="00B27D13">
        <w:rPr>
          <w:rFonts w:ascii="Calibri" w:eastAsia="Calibri" w:hAnsi="Calibri" w:cs="Times New Roman"/>
        </w:rPr>
        <w:t>s F</w:t>
      </w:r>
      <w:r w:rsidR="001C4AA1">
        <w:rPr>
          <w:rFonts w:ascii="Calibri" w:eastAsia="Calibri" w:hAnsi="Calibri" w:cs="Times New Roman"/>
        </w:rPr>
        <w:t>ichas de C</w:t>
      </w:r>
      <w:r>
        <w:rPr>
          <w:rFonts w:ascii="Calibri" w:eastAsia="Calibri" w:hAnsi="Calibri" w:cs="Times New Roman"/>
        </w:rPr>
        <w:t>ara</w:t>
      </w:r>
      <w:r w:rsidR="008225B7">
        <w:rPr>
          <w:rFonts w:ascii="Calibri" w:eastAsia="Calibri" w:hAnsi="Calibri" w:cs="Times New Roman"/>
        </w:rPr>
        <w:t>c</w:t>
      </w:r>
      <w:r>
        <w:rPr>
          <w:rFonts w:ascii="Calibri" w:eastAsia="Calibri" w:hAnsi="Calibri" w:cs="Times New Roman"/>
        </w:rPr>
        <w:t xml:space="preserve">terização e na </w:t>
      </w:r>
      <w:r w:rsidR="00B27D13">
        <w:rPr>
          <w:rFonts w:ascii="Calibri" w:eastAsia="Calibri" w:hAnsi="Calibri" w:cs="Times New Roman"/>
        </w:rPr>
        <w:t>B</w:t>
      </w:r>
      <w:r w:rsidR="004F05DA">
        <w:rPr>
          <w:rFonts w:ascii="Calibri" w:eastAsia="Calibri" w:hAnsi="Calibri" w:cs="Times New Roman"/>
        </w:rPr>
        <w:t>ase</w:t>
      </w:r>
      <w:r w:rsidR="001C4AA1">
        <w:rPr>
          <w:rFonts w:ascii="Calibri" w:eastAsia="Calibri" w:hAnsi="Calibri" w:cs="Times New Roman"/>
        </w:rPr>
        <w:t xml:space="preserve"> de D</w:t>
      </w:r>
      <w:r>
        <w:rPr>
          <w:rFonts w:ascii="Calibri" w:eastAsia="Calibri" w:hAnsi="Calibri" w:cs="Times New Roman"/>
        </w:rPr>
        <w:t xml:space="preserve">ados, </w:t>
      </w:r>
      <w:r w:rsidR="004F05DA">
        <w:rPr>
          <w:rFonts w:ascii="Calibri" w:eastAsia="Calibri" w:hAnsi="Calibri" w:cs="Times New Roman"/>
        </w:rPr>
        <w:t>concebidas para serem permanente e facilmente otimizadas e atualizadas.</w:t>
      </w:r>
    </w:p>
    <w:p w:rsidR="001C4AA1" w:rsidRDefault="001C4AA1" w:rsidP="001C4AA1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:rsidR="007C6DF5" w:rsidRPr="00FA74EB" w:rsidRDefault="00300092" w:rsidP="00FA74E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14" w:name="_Toc487013002"/>
      <w:r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2.2</w:t>
      </w:r>
      <w:r w:rsidR="00443A45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.2. </w:t>
      </w:r>
      <w:r w:rsidR="007C6DF5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O papel do sistema de espaços públicos no tecido urbano consolidado</w:t>
      </w:r>
      <w:bookmarkEnd w:id="14"/>
    </w:p>
    <w:p w:rsidR="007C6DF5" w:rsidRDefault="007C6DF5" w:rsidP="007C6DF5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D40444">
        <w:rPr>
          <w:rFonts w:ascii="Calibri" w:eastAsia="Calibri" w:hAnsi="Calibri" w:cs="Times New Roman"/>
        </w:rPr>
        <w:t xml:space="preserve">O papel necessário, perene e central dos elementos constituintes do sistema de espaços públicos </w:t>
      </w:r>
      <w:r w:rsidR="003E2889">
        <w:rPr>
          <w:rFonts w:ascii="Calibri" w:eastAsia="Calibri" w:hAnsi="Calibri" w:cs="Times New Roman"/>
        </w:rPr>
        <w:t>na vida das c</w:t>
      </w:r>
      <w:r w:rsidR="003E2889" w:rsidRPr="00D40444">
        <w:rPr>
          <w:rFonts w:ascii="Calibri" w:eastAsia="Calibri" w:hAnsi="Calibri" w:cs="Times New Roman"/>
        </w:rPr>
        <w:t>idades</w:t>
      </w:r>
      <w:r w:rsidR="003E2889">
        <w:rPr>
          <w:rFonts w:ascii="Calibri" w:eastAsia="Calibri" w:hAnsi="Calibri" w:cs="Times New Roman"/>
        </w:rPr>
        <w:t>,</w:t>
      </w:r>
      <w:r w:rsidR="003E2889" w:rsidRPr="00D40444">
        <w:rPr>
          <w:rFonts w:ascii="Calibri" w:eastAsia="Calibri" w:hAnsi="Calibri" w:cs="Times New Roman"/>
        </w:rPr>
        <w:t xml:space="preserve"> </w:t>
      </w:r>
      <w:r w:rsidRPr="00D40444">
        <w:rPr>
          <w:rFonts w:ascii="Calibri" w:eastAsia="Calibri" w:hAnsi="Calibri" w:cs="Times New Roman"/>
        </w:rPr>
        <w:t>é uma evidência da historiografia da arquitetura e do urbanismo e uma constante dos manuais de desenho urbano e dos processos de infraestruturação urbana. Ou seja, no contexto de uma civilização urbana (como a ocidental, mas não só), o sistema de espaços públicos assume-se, como a estrutura sobre a qual assenta</w:t>
      </w:r>
      <w:r w:rsidR="003E2889">
        <w:rPr>
          <w:rFonts w:ascii="Calibri" w:eastAsia="Calibri" w:hAnsi="Calibri" w:cs="Times New Roman"/>
        </w:rPr>
        <w:t>,</w:t>
      </w:r>
      <w:r w:rsidRPr="00D40444">
        <w:rPr>
          <w:rFonts w:ascii="Calibri" w:eastAsia="Calibri" w:hAnsi="Calibri" w:cs="Times New Roman"/>
        </w:rPr>
        <w:t xml:space="preserve"> não só todo o tecido urbano, mas também a vida social, cultural e económica das cidades.</w:t>
      </w:r>
      <w:r w:rsidR="00714790">
        <w:rPr>
          <w:rFonts w:ascii="Calibri" w:eastAsia="Calibri" w:hAnsi="Calibri" w:cs="Times New Roman"/>
        </w:rPr>
        <w:t xml:space="preserve"> A</w:t>
      </w:r>
      <w:r>
        <w:rPr>
          <w:rFonts w:ascii="Calibri" w:eastAsia="Calibri" w:hAnsi="Calibri" w:cs="Times New Roman"/>
        </w:rPr>
        <w:t xml:space="preserve"> transformação do Portugal urbano contemporâneo</w:t>
      </w:r>
      <w:r w:rsidR="00714790">
        <w:rPr>
          <w:rFonts w:ascii="Calibri" w:eastAsia="Calibri" w:hAnsi="Calibri" w:cs="Times New Roman"/>
        </w:rPr>
        <w:t>, no que a este tema diz respeito</w:t>
      </w:r>
      <w:r w:rsidR="00714790" w:rsidRPr="004D0C39">
        <w:rPr>
          <w:rFonts w:ascii="Calibri" w:eastAsia="Calibri" w:hAnsi="Calibri" w:cs="Times New Roman"/>
        </w:rPr>
        <w:t>,</w:t>
      </w:r>
      <w:r w:rsidR="00C87195" w:rsidRPr="004D0C39">
        <w:rPr>
          <w:rFonts w:ascii="Calibri" w:eastAsia="Calibri" w:hAnsi="Calibri" w:cs="Times New Roman"/>
        </w:rPr>
        <w:t xml:space="preserve"> </w:t>
      </w:r>
      <w:r w:rsidR="00714790" w:rsidRPr="004D0C39">
        <w:rPr>
          <w:rFonts w:ascii="Calibri" w:eastAsia="Calibri" w:hAnsi="Calibri" w:cs="Times New Roman"/>
        </w:rPr>
        <w:t>foi marcada</w:t>
      </w:r>
      <w:r w:rsidR="004D0C39" w:rsidRPr="004D0C39">
        <w:rPr>
          <w:rFonts w:ascii="Calibri" w:eastAsia="Calibri" w:hAnsi="Calibri" w:cs="Times New Roman"/>
        </w:rPr>
        <w:t xml:space="preserve"> pelas seguintes tendências</w:t>
      </w:r>
      <w:r w:rsidRPr="004D0C39">
        <w:rPr>
          <w:rFonts w:ascii="Calibri" w:eastAsia="Calibri" w:hAnsi="Calibri" w:cs="Times New Roman"/>
        </w:rPr>
        <w:t>:</w:t>
      </w:r>
    </w:p>
    <w:p w:rsidR="00C87195" w:rsidRDefault="00C87195" w:rsidP="006621CA">
      <w:pPr>
        <w:pStyle w:val="PargrafodaLista"/>
        <w:numPr>
          <w:ilvl w:val="0"/>
          <w:numId w:val="1"/>
        </w:numPr>
        <w:spacing w:after="120" w:line="360" w:lineRule="auto"/>
        <w:ind w:left="567" w:hanging="283"/>
        <w:jc w:val="both"/>
        <w:rPr>
          <w:rFonts w:ascii="Calibri" w:eastAsia="Calibri" w:hAnsi="Calibri" w:cs="Times New Roman"/>
        </w:rPr>
      </w:pPr>
      <w:r w:rsidRPr="00C87195">
        <w:rPr>
          <w:rFonts w:ascii="Calibri" w:eastAsia="Calibri" w:hAnsi="Calibri" w:cs="Times New Roman"/>
        </w:rPr>
        <w:t>A menorização do papel do espaço público na produção da cidade portuguesa do último quartel do século XX</w:t>
      </w:r>
      <w:r>
        <w:rPr>
          <w:rFonts w:ascii="Calibri" w:eastAsia="Calibri" w:hAnsi="Calibri" w:cs="Times New Roman"/>
        </w:rPr>
        <w:t>:</w:t>
      </w:r>
    </w:p>
    <w:p w:rsidR="007C6DF5" w:rsidRPr="00C87195" w:rsidRDefault="007C6DF5" w:rsidP="00873EF6">
      <w:pPr>
        <w:pStyle w:val="PargrafodaLista"/>
        <w:spacing w:after="120" w:line="360" w:lineRule="auto"/>
        <w:ind w:left="567"/>
        <w:jc w:val="both"/>
        <w:rPr>
          <w:rFonts w:ascii="Calibri" w:eastAsia="Calibri" w:hAnsi="Calibri" w:cs="Times New Roman"/>
        </w:rPr>
      </w:pPr>
      <w:r w:rsidRPr="00C87195">
        <w:rPr>
          <w:rFonts w:ascii="Calibri" w:eastAsia="Calibri" w:hAnsi="Calibri" w:cs="Times New Roman"/>
        </w:rPr>
        <w:t>O rápido processo de urbanização da sociedade portuguesa na segunda metade do século XX foi marcado por dois fenómenos complementares em termos de distribuição territorial da população residente</w:t>
      </w:r>
      <w:r>
        <w:rPr>
          <w:rStyle w:val="Refdenotaderodap"/>
          <w:rFonts w:ascii="Calibri" w:eastAsia="Calibri" w:hAnsi="Calibri" w:cs="Times New Roman"/>
        </w:rPr>
        <w:footnoteReference w:id="12"/>
      </w:r>
      <w:r w:rsidRPr="00C87195">
        <w:rPr>
          <w:rFonts w:ascii="Calibri" w:eastAsia="Calibri" w:hAnsi="Calibri" w:cs="Times New Roman"/>
        </w:rPr>
        <w:t>: a concentração litoral-metropolitana e o esvaziamento do interior</w:t>
      </w:r>
      <w:r>
        <w:rPr>
          <w:rStyle w:val="Refdenotaderodap"/>
          <w:rFonts w:ascii="Calibri" w:eastAsia="Calibri" w:hAnsi="Calibri" w:cs="Times New Roman"/>
        </w:rPr>
        <w:footnoteReference w:id="13"/>
      </w:r>
      <w:r w:rsidR="00302603">
        <w:rPr>
          <w:rFonts w:ascii="Calibri" w:eastAsia="Calibri" w:hAnsi="Calibri" w:cs="Times New Roman"/>
        </w:rPr>
        <w:t>.</w:t>
      </w:r>
    </w:p>
    <w:p w:rsidR="007C6DF5" w:rsidRPr="00C87195" w:rsidRDefault="007C6DF5" w:rsidP="00873EF6">
      <w:pPr>
        <w:spacing w:after="120" w:line="360" w:lineRule="auto"/>
        <w:ind w:left="567"/>
        <w:jc w:val="both"/>
        <w:rPr>
          <w:rFonts w:ascii="Calibri" w:eastAsia="Calibri" w:hAnsi="Calibri" w:cs="Times New Roman"/>
        </w:rPr>
      </w:pPr>
      <w:r w:rsidRPr="00C87195">
        <w:rPr>
          <w:rFonts w:ascii="Calibri" w:eastAsia="Calibri" w:hAnsi="Calibri" w:cs="Times New Roman"/>
        </w:rPr>
        <w:t xml:space="preserve">No caso </w:t>
      </w:r>
      <w:r w:rsidR="001F0F3A">
        <w:rPr>
          <w:rFonts w:ascii="Calibri" w:eastAsia="Calibri" w:hAnsi="Calibri" w:cs="Times New Roman"/>
        </w:rPr>
        <w:t>do Concelho de Montemor-o-Novo, tal como em largas dezenas de concelhos de Portugal,</w:t>
      </w:r>
      <w:r w:rsidRPr="00C87195">
        <w:rPr>
          <w:rFonts w:ascii="Calibri" w:eastAsia="Calibri" w:hAnsi="Calibri" w:cs="Times New Roman"/>
        </w:rPr>
        <w:t xml:space="preserve"> esse “esvaziamento” é sublinhado pelo facto </w:t>
      </w:r>
      <w:r w:rsidR="001F0F3A">
        <w:rPr>
          <w:rFonts w:ascii="Calibri" w:eastAsia="Calibri" w:hAnsi="Calibri" w:cs="Times New Roman"/>
        </w:rPr>
        <w:t>da população residente em 2011,</w:t>
      </w:r>
      <w:r w:rsidRPr="00C87195">
        <w:rPr>
          <w:rFonts w:ascii="Calibri" w:eastAsia="Calibri" w:hAnsi="Calibri" w:cs="Times New Roman"/>
        </w:rPr>
        <w:t xml:space="preserve"> cerca de 17.000 habita</w:t>
      </w:r>
      <w:r w:rsidR="001F0F3A">
        <w:rPr>
          <w:rFonts w:ascii="Calibri" w:eastAsia="Calibri" w:hAnsi="Calibri" w:cs="Times New Roman"/>
        </w:rPr>
        <w:t>ntes,</w:t>
      </w:r>
      <w:r w:rsidRPr="00C87195">
        <w:rPr>
          <w:rFonts w:ascii="Calibri" w:eastAsia="Calibri" w:hAnsi="Calibri" w:cs="Times New Roman"/>
        </w:rPr>
        <w:t xml:space="preserve"> ser menos de metade da população residente em 1960, contando então o Concelho </w:t>
      </w:r>
      <w:r w:rsidR="009969A3">
        <w:rPr>
          <w:rFonts w:ascii="Calibri" w:eastAsia="Calibri" w:hAnsi="Calibri" w:cs="Times New Roman"/>
        </w:rPr>
        <w:t xml:space="preserve">com mais de 37.000 habitantes. </w:t>
      </w:r>
      <w:r w:rsidRPr="006729B8">
        <w:rPr>
          <w:rFonts w:ascii="Calibri" w:eastAsia="Calibri" w:hAnsi="Calibri" w:cs="Times New Roman"/>
        </w:rPr>
        <w:t>Este fenómeno,</w:t>
      </w:r>
      <w:r w:rsidR="00FD45CB" w:rsidRPr="006729B8">
        <w:rPr>
          <w:rFonts w:ascii="Calibri" w:eastAsia="Calibri" w:hAnsi="Calibri" w:cs="Times New Roman"/>
        </w:rPr>
        <w:t xml:space="preserve"> que marcou fortemente a Cidade, sede e </w:t>
      </w:r>
      <w:r w:rsidRPr="006729B8">
        <w:rPr>
          <w:rFonts w:ascii="Calibri" w:eastAsia="Calibri" w:hAnsi="Calibri" w:cs="Times New Roman"/>
        </w:rPr>
        <w:t xml:space="preserve">principal </w:t>
      </w:r>
      <w:r w:rsidR="00FD45CB" w:rsidRPr="006729B8">
        <w:rPr>
          <w:rFonts w:ascii="Calibri" w:eastAsia="Calibri" w:hAnsi="Calibri" w:cs="Times New Roman"/>
        </w:rPr>
        <w:t xml:space="preserve">centro </w:t>
      </w:r>
      <w:r w:rsidRPr="006729B8">
        <w:rPr>
          <w:rFonts w:ascii="Calibri" w:eastAsia="Calibri" w:hAnsi="Calibri" w:cs="Times New Roman"/>
        </w:rPr>
        <w:t>urbano do Concelho, teve correspondência num consequente “esvaziamento” dos espaços públicos</w:t>
      </w:r>
      <w:r w:rsidR="006729B8" w:rsidRPr="006729B8">
        <w:rPr>
          <w:rFonts w:ascii="Calibri" w:eastAsia="Calibri" w:hAnsi="Calibri" w:cs="Times New Roman"/>
        </w:rPr>
        <w:t>, principalmente na área</w:t>
      </w:r>
      <w:r w:rsidR="006729B8">
        <w:rPr>
          <w:rFonts w:ascii="Calibri" w:eastAsia="Calibri" w:hAnsi="Calibri" w:cs="Times New Roman"/>
        </w:rPr>
        <w:t xml:space="preserve"> mais antiga</w:t>
      </w:r>
      <w:r w:rsidRPr="006729B8">
        <w:rPr>
          <w:rFonts w:ascii="Calibri" w:eastAsia="Calibri" w:hAnsi="Calibri" w:cs="Times New Roman"/>
        </w:rPr>
        <w:t>.</w:t>
      </w:r>
    </w:p>
    <w:p w:rsidR="001F0F3A" w:rsidRDefault="007C6DF5" w:rsidP="00873EF6">
      <w:pPr>
        <w:spacing w:after="120" w:line="360" w:lineRule="auto"/>
        <w:ind w:left="567"/>
        <w:jc w:val="both"/>
        <w:rPr>
          <w:rFonts w:ascii="Calibri" w:eastAsia="Calibri" w:hAnsi="Calibri" w:cs="Times New Roman"/>
        </w:rPr>
      </w:pPr>
      <w:r w:rsidRPr="00C87195">
        <w:rPr>
          <w:rFonts w:ascii="Calibri" w:eastAsia="Calibri" w:hAnsi="Calibri" w:cs="Times New Roman"/>
        </w:rPr>
        <w:t xml:space="preserve">Este processo, comum a tantas cidades e vilas do interior de Portugal, associado no último quartel do século XX à valorização da urbanização e da edificação nova, determinou uma menorização </w:t>
      </w:r>
      <w:r w:rsidRPr="00C87195">
        <w:rPr>
          <w:rFonts w:ascii="Calibri" w:eastAsia="Calibri" w:hAnsi="Calibri" w:cs="Times New Roman"/>
        </w:rPr>
        <w:lastRenderedPageBreak/>
        <w:t>tanto do si</w:t>
      </w:r>
      <w:r w:rsidR="001F0F3A">
        <w:rPr>
          <w:rFonts w:ascii="Calibri" w:eastAsia="Calibri" w:hAnsi="Calibri" w:cs="Times New Roman"/>
        </w:rPr>
        <w:t>gnificado como da capacidade d</w:t>
      </w:r>
      <w:r w:rsidRPr="00C87195">
        <w:rPr>
          <w:rFonts w:ascii="Calibri" w:eastAsia="Calibri" w:hAnsi="Calibri" w:cs="Times New Roman"/>
        </w:rPr>
        <w:t>os espaços públicos se constituírem como elementos agregadores e resilientes da Cidade</w:t>
      </w:r>
      <w:r w:rsidR="001F0F3A">
        <w:rPr>
          <w:rFonts w:ascii="Calibri" w:eastAsia="Calibri" w:hAnsi="Calibri" w:cs="Times New Roman"/>
        </w:rPr>
        <w:t>.</w:t>
      </w:r>
    </w:p>
    <w:p w:rsidR="00C87195" w:rsidRDefault="00C87195" w:rsidP="006621CA">
      <w:pPr>
        <w:pStyle w:val="PargrafodaLista"/>
        <w:numPr>
          <w:ilvl w:val="0"/>
          <w:numId w:val="1"/>
        </w:numPr>
        <w:spacing w:after="120" w:line="360" w:lineRule="auto"/>
        <w:ind w:left="567" w:hanging="283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A</w:t>
      </w:r>
      <w:r w:rsidRPr="00C87195">
        <w:rPr>
          <w:rFonts w:ascii="Calibri" w:eastAsia="Calibri" w:hAnsi="Calibri" w:cs="Times New Roman"/>
        </w:rPr>
        <w:t xml:space="preserve"> recente valorização desse papel, principalmente no tecido urbano consolidado</w:t>
      </w:r>
      <w:r>
        <w:rPr>
          <w:rFonts w:ascii="Calibri" w:eastAsia="Calibri" w:hAnsi="Calibri" w:cs="Times New Roman"/>
        </w:rPr>
        <w:t>:</w:t>
      </w:r>
    </w:p>
    <w:p w:rsidR="007C6DF5" w:rsidRPr="00C87195" w:rsidRDefault="00C87195" w:rsidP="00873EF6">
      <w:pPr>
        <w:pStyle w:val="PargrafodaLista"/>
        <w:spacing w:after="120" w:line="360" w:lineRule="auto"/>
        <w:ind w:left="567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N</w:t>
      </w:r>
      <w:r w:rsidR="007C6DF5" w:rsidRPr="00C87195">
        <w:rPr>
          <w:rFonts w:ascii="Calibri" w:eastAsia="Calibri" w:hAnsi="Calibri" w:cs="Times New Roman"/>
        </w:rPr>
        <w:t>os últimos 20 anos, fruto da complementaridade de diversos fenómenos, o interesse (sociocultural, mas também político e económico) no espaço público vem crescendo significativamente. Esses “fenómenos” vão desde acontecimentos emblemáticos com a Expo 98</w:t>
      </w:r>
      <w:r w:rsidR="007C6DF5" w:rsidRPr="001F0F3A">
        <w:rPr>
          <w:vertAlign w:val="superscript"/>
        </w:rPr>
        <w:footnoteReference w:id="14"/>
      </w:r>
      <w:r w:rsidR="007C6DF5" w:rsidRPr="00C87195">
        <w:rPr>
          <w:rFonts w:ascii="Calibri" w:eastAsia="Calibri" w:hAnsi="Calibri" w:cs="Times New Roman"/>
        </w:rPr>
        <w:t>, até à implementação de políticas e programas específicos para a cidade como o POLIS</w:t>
      </w:r>
      <w:r w:rsidR="007276EF">
        <w:rPr>
          <w:rFonts w:ascii="Calibri" w:eastAsia="Calibri" w:hAnsi="Calibri" w:cs="Times New Roman"/>
        </w:rPr>
        <w:t>,</w:t>
      </w:r>
      <w:r w:rsidR="007C6DF5" w:rsidRPr="00C87195">
        <w:rPr>
          <w:rFonts w:ascii="Calibri" w:eastAsia="Calibri" w:hAnsi="Calibri" w:cs="Times New Roman"/>
        </w:rPr>
        <w:t xml:space="preserve"> o PROQUAL, o PROCOM/URBACOM e programas de apoio comunitário </w:t>
      </w:r>
      <w:r w:rsidR="007C6DF5" w:rsidRPr="007276EF">
        <w:rPr>
          <w:rFonts w:ascii="Calibri" w:eastAsia="Calibri" w:hAnsi="Calibri" w:cs="Times New Roman"/>
        </w:rPr>
        <w:t xml:space="preserve">para a </w:t>
      </w:r>
      <w:r w:rsidR="00701079" w:rsidRPr="007276EF">
        <w:rPr>
          <w:rFonts w:ascii="Calibri" w:eastAsia="Calibri" w:hAnsi="Calibri" w:cs="Times New Roman"/>
        </w:rPr>
        <w:t xml:space="preserve">regeneração urbana (PRU e mais recentemente </w:t>
      </w:r>
      <w:r w:rsidR="007276EF" w:rsidRPr="007276EF">
        <w:rPr>
          <w:rFonts w:ascii="Calibri" w:eastAsia="Calibri" w:hAnsi="Calibri" w:cs="Times New Roman"/>
        </w:rPr>
        <w:t xml:space="preserve">os </w:t>
      </w:r>
      <w:r w:rsidR="007C6DF5" w:rsidRPr="007276EF">
        <w:rPr>
          <w:rFonts w:ascii="Calibri" w:eastAsia="Calibri" w:hAnsi="Calibri" w:cs="Times New Roman"/>
        </w:rPr>
        <w:t>PEDU</w:t>
      </w:r>
      <w:r w:rsidR="007276EF" w:rsidRPr="007276EF">
        <w:rPr>
          <w:rFonts w:ascii="Calibri" w:eastAsia="Calibri" w:hAnsi="Calibri" w:cs="Times New Roman"/>
        </w:rPr>
        <w:t xml:space="preserve">, </w:t>
      </w:r>
      <w:r w:rsidR="007C6DF5" w:rsidRPr="007276EF">
        <w:rPr>
          <w:rFonts w:ascii="Calibri" w:eastAsia="Calibri" w:hAnsi="Calibri" w:cs="Times New Roman"/>
        </w:rPr>
        <w:t>PARU, PAICD e PAMUS</w:t>
      </w:r>
      <w:r w:rsidR="00701079" w:rsidRPr="007276EF">
        <w:rPr>
          <w:rFonts w:ascii="Calibri" w:eastAsia="Calibri" w:hAnsi="Calibri" w:cs="Times New Roman"/>
        </w:rPr>
        <w:t>)</w:t>
      </w:r>
      <w:r w:rsidR="007C6DF5" w:rsidRPr="007276EF">
        <w:rPr>
          <w:rFonts w:ascii="Calibri" w:eastAsia="Calibri" w:hAnsi="Calibri" w:cs="Times New Roman"/>
        </w:rPr>
        <w:t>, pas</w:t>
      </w:r>
      <w:r w:rsidR="007C6DF5" w:rsidRPr="00C87195">
        <w:rPr>
          <w:rFonts w:ascii="Calibri" w:eastAsia="Calibri" w:hAnsi="Calibri" w:cs="Times New Roman"/>
        </w:rPr>
        <w:t xml:space="preserve">sando pelo explosivo crescimento e diversificação do turismo que, em certos territórios, desencadeou operações </w:t>
      </w:r>
      <w:r w:rsidR="00EB7184">
        <w:rPr>
          <w:rFonts w:ascii="Calibri" w:eastAsia="Calibri" w:hAnsi="Calibri" w:cs="Times New Roman"/>
        </w:rPr>
        <w:t>de</w:t>
      </w:r>
      <w:r w:rsidR="007C6DF5" w:rsidRPr="00C87195">
        <w:rPr>
          <w:rFonts w:ascii="Calibri" w:eastAsia="Calibri" w:hAnsi="Calibri" w:cs="Times New Roman"/>
        </w:rPr>
        <w:t xml:space="preserve"> reabilitação de muitos espaços públicos ou pela visibilidade de algumas operações recentes de reabilitação urbana</w:t>
      </w:r>
      <w:r w:rsidR="007C6DF5">
        <w:rPr>
          <w:rStyle w:val="Refdenotaderodap"/>
          <w:rFonts w:ascii="Calibri" w:eastAsia="Calibri" w:hAnsi="Calibri" w:cs="Times New Roman"/>
        </w:rPr>
        <w:footnoteReference w:id="15"/>
      </w:r>
      <w:r w:rsidR="00302603">
        <w:rPr>
          <w:rFonts w:ascii="Calibri" w:eastAsia="Calibri" w:hAnsi="Calibri" w:cs="Times New Roman"/>
        </w:rPr>
        <w:t>.</w:t>
      </w:r>
    </w:p>
    <w:p w:rsidR="007C6DF5" w:rsidRPr="009969A3" w:rsidRDefault="007C6DF5" w:rsidP="00873EF6">
      <w:pPr>
        <w:spacing w:after="120" w:line="360" w:lineRule="auto"/>
        <w:ind w:left="567"/>
        <w:jc w:val="both"/>
        <w:rPr>
          <w:rFonts w:ascii="Calibri" w:eastAsia="Calibri" w:hAnsi="Calibri" w:cs="Times New Roman"/>
        </w:rPr>
      </w:pPr>
      <w:r w:rsidRPr="009969A3">
        <w:rPr>
          <w:rFonts w:ascii="Calibri" w:eastAsia="Calibri" w:hAnsi="Calibri" w:cs="Times New Roman"/>
        </w:rPr>
        <w:t>A todos estes “fenómenos” não será certamente estranho o estancar do processo da edificação nova (provocado pelo excesso de oferta</w:t>
      </w:r>
      <w:r w:rsidR="001F0F3A">
        <w:rPr>
          <w:rFonts w:ascii="Calibri" w:eastAsia="Calibri" w:hAnsi="Calibri" w:cs="Times New Roman"/>
        </w:rPr>
        <w:t>,</w:t>
      </w:r>
      <w:r w:rsidRPr="009969A3">
        <w:rPr>
          <w:rFonts w:ascii="Calibri" w:eastAsia="Calibri" w:hAnsi="Calibri" w:cs="Times New Roman"/>
        </w:rPr>
        <w:t xml:space="preserve"> ainda que tal regist</w:t>
      </w:r>
      <w:r w:rsidR="001F0F3A">
        <w:rPr>
          <w:rFonts w:ascii="Calibri" w:eastAsia="Calibri" w:hAnsi="Calibri" w:cs="Times New Roman"/>
        </w:rPr>
        <w:t>o seja discutido e discutível),</w:t>
      </w:r>
      <w:r w:rsidRPr="009969A3">
        <w:rPr>
          <w:rFonts w:ascii="Calibri" w:eastAsia="Calibri" w:hAnsi="Calibri" w:cs="Times New Roman"/>
        </w:rPr>
        <w:t xml:space="preserve"> pelo aumento do peso da reabilitação do edificado e pela progressiva consolidação de um novo panorama do mercado imobiliário marcado pela diversificação da procura e pela sofisticação e aumento do grau de e</w:t>
      </w:r>
      <w:r w:rsidR="00302603">
        <w:rPr>
          <w:rFonts w:ascii="Calibri" w:eastAsia="Calibri" w:hAnsi="Calibri" w:cs="Times New Roman"/>
        </w:rPr>
        <w:t>xigência do consumidor/cidadão.</w:t>
      </w:r>
    </w:p>
    <w:p w:rsidR="00EB04D7" w:rsidRDefault="00EB04D7" w:rsidP="00EB04D7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:rsidR="007C6DF5" w:rsidRDefault="007C6DF5" w:rsidP="007C6DF5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É </w:t>
      </w:r>
      <w:r w:rsidR="00701079">
        <w:rPr>
          <w:rFonts w:ascii="Calibri" w:eastAsia="Calibri" w:hAnsi="Calibri" w:cs="Times New Roman"/>
        </w:rPr>
        <w:t xml:space="preserve">neste contexto, </w:t>
      </w:r>
      <w:r>
        <w:rPr>
          <w:rFonts w:ascii="Calibri" w:eastAsia="Calibri" w:hAnsi="Calibri" w:cs="Times New Roman"/>
        </w:rPr>
        <w:t>marcado pelo paradoxo da aparente e crescente desigualdade de afirmação dos territórios, que se desenvolvem os trabalhos das Operações de Reabilitaç</w:t>
      </w:r>
      <w:r w:rsidR="009969A3">
        <w:rPr>
          <w:rFonts w:ascii="Calibri" w:eastAsia="Calibri" w:hAnsi="Calibri" w:cs="Times New Roman"/>
        </w:rPr>
        <w:t>ão Urbana - neste caso a ORU da Avenida e Antigo Campo da Feira</w:t>
      </w:r>
      <w:r w:rsidR="00780461">
        <w:rPr>
          <w:rFonts w:ascii="Calibri" w:eastAsia="Calibri" w:hAnsi="Calibri" w:cs="Times New Roman"/>
        </w:rPr>
        <w:t>,</w:t>
      </w:r>
      <w:r w:rsidR="009969A3">
        <w:rPr>
          <w:rFonts w:ascii="Calibri" w:eastAsia="Calibri" w:hAnsi="Calibri" w:cs="Times New Roman"/>
        </w:rPr>
        <w:t xml:space="preserve"> </w:t>
      </w:r>
      <w:r>
        <w:rPr>
          <w:rFonts w:ascii="Calibri" w:eastAsia="Calibri" w:hAnsi="Calibri" w:cs="Times New Roman"/>
        </w:rPr>
        <w:t>em Montemor-o-Novo</w:t>
      </w:r>
      <w:r w:rsidR="009969A3">
        <w:rPr>
          <w:rFonts w:ascii="Calibri" w:eastAsia="Calibri" w:hAnsi="Calibri" w:cs="Times New Roman"/>
        </w:rPr>
        <w:t>,</w:t>
      </w:r>
      <w:r>
        <w:rPr>
          <w:rFonts w:ascii="Calibri" w:eastAsia="Calibri" w:hAnsi="Calibri" w:cs="Times New Roman"/>
        </w:rPr>
        <w:t xml:space="preserve"> </w:t>
      </w:r>
      <w:r w:rsidR="00701079">
        <w:rPr>
          <w:rFonts w:ascii="Calibri" w:eastAsia="Calibri" w:hAnsi="Calibri" w:cs="Times New Roman"/>
        </w:rPr>
        <w:t>do tipo sistemática, em que</w:t>
      </w:r>
      <w:r>
        <w:rPr>
          <w:rFonts w:ascii="Calibri" w:eastAsia="Calibri" w:hAnsi="Calibri" w:cs="Times New Roman"/>
        </w:rPr>
        <w:t xml:space="preserve"> as intervenções nos espaços públicos ocup</w:t>
      </w:r>
      <w:r w:rsidR="007276EF">
        <w:rPr>
          <w:rFonts w:ascii="Calibri" w:eastAsia="Calibri" w:hAnsi="Calibri" w:cs="Times New Roman"/>
        </w:rPr>
        <w:t>a</w:t>
      </w:r>
      <w:r w:rsidR="00302603">
        <w:rPr>
          <w:rFonts w:ascii="Calibri" w:eastAsia="Calibri" w:hAnsi="Calibri" w:cs="Times New Roman"/>
        </w:rPr>
        <w:t>m um papel central.</w:t>
      </w:r>
    </w:p>
    <w:p w:rsidR="00780461" w:rsidRPr="00EB04D7" w:rsidRDefault="00780461" w:rsidP="00780461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:rsidR="007C6DF5" w:rsidRPr="00FA74EB" w:rsidRDefault="00300092" w:rsidP="00FA74E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15" w:name="_Toc487013003"/>
      <w:r w:rsidRPr="00C97CFD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2.2</w:t>
      </w:r>
      <w:r w:rsidR="00443A45" w:rsidRPr="00C97CFD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.3. </w:t>
      </w:r>
      <w:r w:rsidR="007C6DF5" w:rsidRPr="00C97CFD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Enquadramento dos espaços públicos da ARU no contexto da Cidade</w:t>
      </w:r>
      <w:bookmarkEnd w:id="15"/>
    </w:p>
    <w:p w:rsidR="00947E87" w:rsidRDefault="007C6DF5" w:rsidP="007C6DF5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Como referido na Nota Metodológica deste capítulo</w:t>
      </w:r>
      <w:r w:rsidR="00947E87">
        <w:rPr>
          <w:rFonts w:ascii="Calibri" w:eastAsia="Calibri" w:hAnsi="Calibri" w:cs="Times New Roman"/>
        </w:rPr>
        <w:t>,</w:t>
      </w:r>
      <w:r>
        <w:rPr>
          <w:rFonts w:ascii="Calibri" w:eastAsia="Calibri" w:hAnsi="Calibri" w:cs="Times New Roman"/>
        </w:rPr>
        <w:t xml:space="preserve"> </w:t>
      </w:r>
      <w:r w:rsidR="00947E87">
        <w:rPr>
          <w:rFonts w:ascii="Calibri" w:eastAsia="Calibri" w:hAnsi="Calibri" w:cs="Times New Roman"/>
        </w:rPr>
        <w:t xml:space="preserve">o PEDU </w:t>
      </w:r>
      <w:r w:rsidR="005E56B0">
        <w:rPr>
          <w:rFonts w:ascii="Calibri" w:eastAsia="Calibri" w:hAnsi="Calibri" w:cs="Times New Roman"/>
        </w:rPr>
        <w:t xml:space="preserve">e o PARU, </w:t>
      </w:r>
      <w:r w:rsidR="00EB04D7">
        <w:rPr>
          <w:rFonts w:ascii="Calibri" w:eastAsia="Calibri" w:hAnsi="Calibri" w:cs="Times New Roman"/>
        </w:rPr>
        <w:t>o documento justificativo da d</w:t>
      </w:r>
      <w:r w:rsidR="00947E87">
        <w:rPr>
          <w:rFonts w:ascii="Calibri" w:eastAsia="Calibri" w:hAnsi="Calibri" w:cs="Times New Roman"/>
        </w:rPr>
        <w:t>elimitação da ARU</w:t>
      </w:r>
      <w:r w:rsidR="002A309A">
        <w:rPr>
          <w:rFonts w:ascii="Calibri" w:eastAsia="Calibri" w:hAnsi="Calibri" w:cs="Times New Roman"/>
        </w:rPr>
        <w:t xml:space="preserve"> e a Carta E</w:t>
      </w:r>
      <w:r w:rsidR="005E56B0">
        <w:rPr>
          <w:rFonts w:ascii="Calibri" w:eastAsia="Calibri" w:hAnsi="Calibri" w:cs="Times New Roman"/>
        </w:rPr>
        <w:t xml:space="preserve">stratégica </w:t>
      </w:r>
      <w:r w:rsidR="00EB04D7">
        <w:rPr>
          <w:rFonts w:ascii="Calibri" w:eastAsia="Calibri" w:hAnsi="Calibri" w:cs="Times New Roman"/>
        </w:rPr>
        <w:t>de Montemor-o-</w:t>
      </w:r>
      <w:r w:rsidR="005E56B0">
        <w:rPr>
          <w:rFonts w:ascii="Calibri" w:eastAsia="Calibri" w:hAnsi="Calibri" w:cs="Times New Roman"/>
        </w:rPr>
        <w:t>Novo 2025,</w:t>
      </w:r>
      <w:r w:rsidR="00947E87">
        <w:rPr>
          <w:rFonts w:ascii="Calibri" w:eastAsia="Calibri" w:hAnsi="Calibri" w:cs="Times New Roman"/>
        </w:rPr>
        <w:t xml:space="preserve"> </w:t>
      </w:r>
      <w:r w:rsidR="00947E87" w:rsidRPr="004D4FAB">
        <w:rPr>
          <w:rFonts w:ascii="Calibri" w:eastAsia="Calibri" w:hAnsi="Calibri" w:cs="Times New Roman"/>
        </w:rPr>
        <w:t>constituem uma base consistente</w:t>
      </w:r>
      <w:r w:rsidR="00947E87">
        <w:rPr>
          <w:rFonts w:ascii="Calibri" w:eastAsia="Calibri" w:hAnsi="Calibri" w:cs="Times New Roman"/>
        </w:rPr>
        <w:t xml:space="preserve"> </w:t>
      </w:r>
      <w:r>
        <w:rPr>
          <w:rFonts w:ascii="Calibri" w:eastAsia="Calibri" w:hAnsi="Calibri" w:cs="Times New Roman"/>
        </w:rPr>
        <w:t>p</w:t>
      </w:r>
      <w:r w:rsidRPr="004D4FAB">
        <w:rPr>
          <w:rFonts w:ascii="Calibri" w:eastAsia="Calibri" w:hAnsi="Calibri" w:cs="Times New Roman"/>
        </w:rPr>
        <w:t xml:space="preserve">ara a realização </w:t>
      </w:r>
      <w:r w:rsidR="00947E87">
        <w:rPr>
          <w:rFonts w:ascii="Calibri" w:eastAsia="Calibri" w:hAnsi="Calibri" w:cs="Times New Roman"/>
        </w:rPr>
        <w:t>do</w:t>
      </w:r>
      <w:r w:rsidRPr="004D4FAB">
        <w:rPr>
          <w:rFonts w:ascii="Calibri" w:eastAsia="Calibri" w:hAnsi="Calibri" w:cs="Times New Roman"/>
        </w:rPr>
        <w:t xml:space="preserve"> estudo </w:t>
      </w:r>
      <w:r>
        <w:rPr>
          <w:rFonts w:ascii="Calibri" w:eastAsia="Calibri" w:hAnsi="Calibri" w:cs="Times New Roman"/>
        </w:rPr>
        <w:t xml:space="preserve">do sistema de </w:t>
      </w:r>
      <w:r w:rsidRPr="004D4FAB">
        <w:rPr>
          <w:rFonts w:ascii="Calibri" w:eastAsia="Calibri" w:hAnsi="Calibri" w:cs="Times New Roman"/>
        </w:rPr>
        <w:t xml:space="preserve">espaços públicos </w:t>
      </w:r>
      <w:r>
        <w:rPr>
          <w:rFonts w:ascii="Calibri" w:eastAsia="Calibri" w:hAnsi="Calibri" w:cs="Times New Roman"/>
        </w:rPr>
        <w:t>da ARU d</w:t>
      </w:r>
      <w:r w:rsidR="00947E87">
        <w:rPr>
          <w:rFonts w:ascii="Calibri" w:eastAsia="Calibri" w:hAnsi="Calibri" w:cs="Times New Roman"/>
        </w:rPr>
        <w:t>a A</w:t>
      </w:r>
      <w:r w:rsidR="00302603">
        <w:rPr>
          <w:rFonts w:ascii="Calibri" w:eastAsia="Calibri" w:hAnsi="Calibri" w:cs="Times New Roman"/>
        </w:rPr>
        <w:t>venida e Antigo Campo da Feira.</w:t>
      </w:r>
    </w:p>
    <w:p w:rsidR="00AF3600" w:rsidRDefault="00AF3600" w:rsidP="002A309A">
      <w:pPr>
        <w:spacing w:after="120" w:line="360" w:lineRule="auto"/>
        <w:jc w:val="both"/>
      </w:pPr>
    </w:p>
    <w:p w:rsidR="002A309A" w:rsidRDefault="002A309A" w:rsidP="002A309A">
      <w:pPr>
        <w:spacing w:after="120" w:line="360" w:lineRule="auto"/>
        <w:jc w:val="both"/>
      </w:pPr>
      <w:r w:rsidRPr="00CA6147">
        <w:lastRenderedPageBreak/>
        <w:t>Como já se refere</w:t>
      </w:r>
      <w:r w:rsidR="00EB04D7">
        <w:t>,</w:t>
      </w:r>
      <w:r w:rsidRPr="00CA6147">
        <w:t xml:space="preserve"> tanto </w:t>
      </w:r>
      <w:r w:rsidR="00EB04D7">
        <w:t xml:space="preserve">no documento justificativo da </w:t>
      </w:r>
      <w:r w:rsidR="00D54B5A" w:rsidRPr="00EB04D7">
        <w:t xml:space="preserve">delimitação </w:t>
      </w:r>
      <w:r w:rsidRPr="00EB04D7">
        <w:t>da ARU</w:t>
      </w:r>
      <w:r w:rsidRPr="00CA6147">
        <w:t xml:space="preserve"> como na </w:t>
      </w:r>
      <w:r w:rsidRPr="00EB04D7">
        <w:t>Carta Estratégica</w:t>
      </w:r>
      <w:r w:rsidR="00D54B5A" w:rsidRPr="00EB04D7">
        <w:t xml:space="preserve"> de Montemor-o-Novo 2025</w:t>
      </w:r>
      <w:r>
        <w:rPr>
          <w:i/>
        </w:rPr>
        <w:t xml:space="preserve">, </w:t>
      </w:r>
      <w:r w:rsidRPr="00CA6147">
        <w:t xml:space="preserve">a estrutura da Cidade está suportada na inseparável relação entre o </w:t>
      </w:r>
      <w:r w:rsidR="00EB04D7">
        <w:t>seu corpo fundador</w:t>
      </w:r>
      <w:r w:rsidRPr="00CA6147">
        <w:t xml:space="preserve"> – o núcleo histórico – e a avenida moderna –</w:t>
      </w:r>
      <w:r w:rsidR="00EB04D7">
        <w:t xml:space="preserve"> a Avenida Gago Coutinho</w:t>
      </w:r>
      <w:r w:rsidRPr="00CA6147">
        <w:t>,</w:t>
      </w:r>
      <w:r w:rsidR="00EB04D7">
        <w:t xml:space="preserve"> e</w:t>
      </w:r>
      <w:r w:rsidRPr="00CA6147">
        <w:t xml:space="preserve"> como sublinham esses documentos, é da tensão entre estes elementos que resultou a distribuição das funções urbanas</w:t>
      </w:r>
      <w:r w:rsidR="00EB04D7">
        <w:t>,</w:t>
      </w:r>
      <w:r w:rsidRPr="00CA6147">
        <w:t xml:space="preserve"> nas suas componentes de comércio, serviços e outras, sendo que essa tensão veio a não corporizar uma centralidade caraterística de uma “baixa”</w:t>
      </w:r>
      <w:r w:rsidRPr="00CA6147">
        <w:rPr>
          <w:rStyle w:val="Refdenotaderodap"/>
        </w:rPr>
        <w:t xml:space="preserve"> </w:t>
      </w:r>
      <w:r w:rsidRPr="00CA6147">
        <w:rPr>
          <w:rStyle w:val="Refdenotaderodap"/>
        </w:rPr>
        <w:footnoteReference w:id="16"/>
      </w:r>
      <w:r w:rsidRPr="00CA6147">
        <w:t>.</w:t>
      </w:r>
    </w:p>
    <w:p w:rsidR="002A309A" w:rsidRDefault="00EB04D7" w:rsidP="00D33048">
      <w:pPr>
        <w:spacing w:after="120" w:line="360" w:lineRule="auto"/>
        <w:jc w:val="both"/>
      </w:pPr>
      <w:r>
        <w:t>Deste modo,</w:t>
      </w:r>
      <w:r w:rsidR="002A309A" w:rsidRPr="00787D6B">
        <w:t xml:space="preserve"> através do trabalho de campo realizado </w:t>
      </w:r>
      <w:r>
        <w:t xml:space="preserve">em 2017, </w:t>
      </w:r>
      <w:r w:rsidR="002A309A" w:rsidRPr="00787D6B">
        <w:t xml:space="preserve">no âmbito do presente estudo, fica comprovado o que já se referenciava em </w:t>
      </w:r>
      <w:r w:rsidR="00D33048">
        <w:t>estudos e trabalhos anteriores – q</w:t>
      </w:r>
      <w:r w:rsidR="002A309A" w:rsidRPr="00787D6B">
        <w:t>ue a Avenida Gago Coutinho</w:t>
      </w:r>
      <w:r w:rsidR="008A03E7" w:rsidRPr="00787D6B">
        <w:t>,</w:t>
      </w:r>
      <w:r>
        <w:t xml:space="preserve"> a Rua de Aviz,</w:t>
      </w:r>
      <w:r w:rsidR="00A94046">
        <w:t xml:space="preserve"> os L</w:t>
      </w:r>
      <w:r w:rsidR="002A309A" w:rsidRPr="00787D6B">
        <w:t>argos Calouste Gulbenkian e Professor Bento Jesus Caraça</w:t>
      </w:r>
      <w:r w:rsidR="002A309A" w:rsidRPr="00763090">
        <w:t xml:space="preserve">, </w:t>
      </w:r>
      <w:r w:rsidR="00763090" w:rsidRPr="00763090">
        <w:t xml:space="preserve">e </w:t>
      </w:r>
      <w:r>
        <w:t xml:space="preserve">a Rua </w:t>
      </w:r>
      <w:r w:rsidR="00763090" w:rsidRPr="00763090">
        <w:t xml:space="preserve">5 de Outubro, </w:t>
      </w:r>
      <w:r w:rsidR="002A309A" w:rsidRPr="00763090">
        <w:t xml:space="preserve">assumem as funções de </w:t>
      </w:r>
      <w:r w:rsidR="00744A5E" w:rsidRPr="00763090">
        <w:t xml:space="preserve">espaços estruturantes do </w:t>
      </w:r>
      <w:r w:rsidR="002A309A" w:rsidRPr="00EB04D7">
        <w:rPr>
          <w:i/>
          <w:iCs/>
        </w:rPr>
        <w:t>centro tradicional</w:t>
      </w:r>
      <w:r w:rsidR="002A309A" w:rsidRPr="00763090">
        <w:t>, ao nível das atividades</w:t>
      </w:r>
      <w:r w:rsidR="002A309A" w:rsidRPr="00787D6B">
        <w:t xml:space="preserve"> económicas e da fixação de comércio, serviços e equipamentos relevantes.</w:t>
      </w:r>
    </w:p>
    <w:p w:rsidR="00834BD5" w:rsidRPr="00AC38FE" w:rsidRDefault="00834BD5" w:rsidP="00834BD5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AC38FE">
        <w:rPr>
          <w:rFonts w:ascii="Calibri" w:eastAsia="Times New Roman" w:hAnsi="Calibri" w:cs="Times New Roman"/>
          <w:lang w:eastAsia="pt-PT"/>
        </w:rPr>
        <w:t xml:space="preserve">Refira-se, todavia, que a confirmação da relevância estrutural destes espaços públicos não é acompanhada de forma idêntica por uma dinâmica das atividades instaladas. Embora estes espaços continuem a concentrar algumas dessas atividades, nota-se que a falta de vitalidade socioeconómica </w:t>
      </w:r>
      <w:r w:rsidR="006147E8" w:rsidRPr="00AC38FE">
        <w:rPr>
          <w:rFonts w:ascii="Calibri" w:eastAsia="Times New Roman" w:hAnsi="Calibri" w:cs="Times New Roman"/>
          <w:lang w:eastAsia="pt-PT"/>
        </w:rPr>
        <w:t xml:space="preserve">da Cidade se </w:t>
      </w:r>
      <w:r w:rsidRPr="00AC38FE">
        <w:rPr>
          <w:rFonts w:ascii="Calibri" w:eastAsia="Times New Roman" w:hAnsi="Calibri" w:cs="Times New Roman"/>
          <w:lang w:eastAsia="pt-PT"/>
        </w:rPr>
        <w:t>reflete n</w:t>
      </w:r>
      <w:r w:rsidR="006147E8" w:rsidRPr="00AC38FE">
        <w:rPr>
          <w:rFonts w:ascii="Calibri" w:eastAsia="Times New Roman" w:hAnsi="Calibri" w:cs="Times New Roman"/>
          <w:lang w:eastAsia="pt-PT"/>
        </w:rPr>
        <w:t xml:space="preserve">a falta de modernização e menor </w:t>
      </w:r>
      <w:r w:rsidRPr="00AC38FE">
        <w:rPr>
          <w:rFonts w:ascii="Calibri" w:eastAsia="Times New Roman" w:hAnsi="Calibri" w:cs="Times New Roman"/>
          <w:lang w:eastAsia="pt-PT"/>
        </w:rPr>
        <w:t>pujança dos seus espaços centrais</w:t>
      </w:r>
      <w:r w:rsidR="00EB04D7">
        <w:rPr>
          <w:rFonts w:ascii="Calibri" w:eastAsia="Times New Roman" w:hAnsi="Calibri" w:cs="Times New Roman"/>
          <w:lang w:eastAsia="pt-PT"/>
        </w:rPr>
        <w:t xml:space="preserve">, com a </w:t>
      </w:r>
      <w:r w:rsidRPr="00AC38FE">
        <w:rPr>
          <w:rFonts w:ascii="Calibri" w:eastAsia="Times New Roman" w:hAnsi="Calibri" w:cs="Times New Roman"/>
          <w:lang w:eastAsia="pt-PT"/>
        </w:rPr>
        <w:t>consequente desvalorização do seu potencial.</w:t>
      </w:r>
    </w:p>
    <w:p w:rsidR="00DE25D1" w:rsidRPr="00EB04D7" w:rsidRDefault="00DE25D1" w:rsidP="00EB04D7">
      <w:pPr>
        <w:spacing w:after="0" w:line="240" w:lineRule="auto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873EF6" w:rsidRDefault="00873EF6" w:rsidP="00170F87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BD4738">
        <w:rPr>
          <w:rFonts w:ascii="Calibri" w:eastAsia="Times New Roman" w:hAnsi="Calibri" w:cs="Times New Roman"/>
          <w:b/>
          <w:lang w:eastAsia="pt-PT"/>
        </w:rPr>
        <w:t>Figura</w:t>
      </w:r>
      <w:r>
        <w:rPr>
          <w:rFonts w:ascii="Calibri" w:eastAsia="Times New Roman" w:hAnsi="Calibri" w:cs="Times New Roman"/>
          <w:b/>
          <w:lang w:eastAsia="pt-PT"/>
        </w:rPr>
        <w:t>s 8 e 9 -</w:t>
      </w:r>
      <w:r w:rsidRPr="00BD4738">
        <w:rPr>
          <w:rFonts w:ascii="Calibri" w:eastAsia="Times New Roman" w:hAnsi="Calibri" w:cs="Times New Roman"/>
          <w:b/>
          <w:lang w:eastAsia="pt-PT"/>
        </w:rPr>
        <w:t xml:space="preserve"> Avenida Gago Coutinho, vista</w:t>
      </w:r>
      <w:r>
        <w:rPr>
          <w:rFonts w:ascii="Calibri" w:eastAsia="Times New Roman" w:hAnsi="Calibri" w:cs="Times New Roman"/>
          <w:b/>
          <w:lang w:eastAsia="pt-PT"/>
        </w:rPr>
        <w:t>s gerais</w:t>
      </w:r>
    </w:p>
    <w:p w:rsidR="00EB04D7" w:rsidRPr="00EB04D7" w:rsidRDefault="00EB04D7" w:rsidP="00EB04D7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873EF6" w:rsidTr="00170F87">
        <w:trPr>
          <w:trHeight w:val="3392"/>
        </w:trPr>
        <w:tc>
          <w:tcPr>
            <w:tcW w:w="4672" w:type="dxa"/>
          </w:tcPr>
          <w:p w:rsidR="00EB04D7" w:rsidRPr="00170F87" w:rsidRDefault="00EB04D7" w:rsidP="00DB65CB">
            <w:pPr>
              <w:jc w:val="center"/>
              <w:rPr>
                <w:noProof/>
                <w:sz w:val="20"/>
                <w:szCs w:val="20"/>
                <w:lang w:eastAsia="pt-PT"/>
              </w:rPr>
            </w:pPr>
          </w:p>
          <w:p w:rsidR="00873EF6" w:rsidRDefault="00873EF6" w:rsidP="00DB65CB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718730" cy="2019300"/>
                  <wp:effectExtent l="0" t="0" r="5715" b="0"/>
                  <wp:docPr id="6" name="Imagem 6" descr="C:\Users\luisc\AppData\Local\Microsoft\Windows\INetCache\Content.Word\DSC09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uisc\AppData\Local\Microsoft\Windows\INetCache\Content.Word\DSC09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191" cy="2024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EB04D7" w:rsidRPr="00170F87" w:rsidRDefault="00AF3600" w:rsidP="00EB04D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>
              <w:rPr>
                <w:noProof/>
                <w:lang w:eastAsia="pt-PT"/>
              </w:rPr>
              <w:drawing>
                <wp:anchor distT="0" distB="0" distL="114300" distR="114300" simplePos="0" relativeHeight="251824128" behindDoc="0" locked="0" layoutInCell="1" allowOverlap="1" wp14:anchorId="4F97B40B" wp14:editId="09E2EDBB">
                  <wp:simplePos x="0" y="0"/>
                  <wp:positionH relativeFrom="margin">
                    <wp:posOffset>207645</wp:posOffset>
                  </wp:positionH>
                  <wp:positionV relativeFrom="paragraph">
                    <wp:posOffset>146049</wp:posOffset>
                  </wp:positionV>
                  <wp:extent cx="2721252" cy="2028825"/>
                  <wp:effectExtent l="0" t="0" r="3175" b="0"/>
                  <wp:wrapNone/>
                  <wp:docPr id="8" name="Imagem 8" descr="C:\Users\luisc\AppData\Local\Microsoft\Windows\INetCache\Content.Word\DSC09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uisc\AppData\Local\Microsoft\Windows\INetCache\Content.Word\DSC09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670" cy="2032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73EF6" w:rsidRDefault="00873EF6" w:rsidP="00EB04D7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</w:p>
        </w:tc>
      </w:tr>
    </w:tbl>
    <w:p w:rsidR="00AF3600" w:rsidRDefault="00AF3600" w:rsidP="00E61A28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</w:p>
    <w:p w:rsidR="00AF3600" w:rsidRDefault="00AF3600" w:rsidP="00E61A28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</w:p>
    <w:p w:rsidR="00873EF6" w:rsidRPr="007A34E3" w:rsidRDefault="00873EF6" w:rsidP="00E61A28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7A34E3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7A34E3">
        <w:rPr>
          <w:rFonts w:ascii="Calibri" w:eastAsia="Calibri" w:hAnsi="Calibri" w:cs="Times New Roman"/>
          <w:sz w:val="20"/>
          <w:szCs w:val="18"/>
        </w:rPr>
        <w:t xml:space="preserve"> Levantamento próprio (IESE, 2017)</w:t>
      </w:r>
    </w:p>
    <w:p w:rsidR="00AF3600" w:rsidRDefault="00AF3600">
      <w:pPr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br w:type="page"/>
      </w:r>
    </w:p>
    <w:p w:rsidR="00EB04D7" w:rsidRPr="00170F87" w:rsidRDefault="00EB04D7" w:rsidP="00AF3600">
      <w:pPr>
        <w:spacing w:after="120" w:line="240" w:lineRule="auto"/>
        <w:rPr>
          <w:rFonts w:ascii="Calibri" w:eastAsia="Times New Roman" w:hAnsi="Calibri" w:cs="Times New Roman"/>
          <w:lang w:eastAsia="pt-PT"/>
        </w:rPr>
      </w:pPr>
    </w:p>
    <w:p w:rsidR="00E61A28" w:rsidRDefault="00E61A28" w:rsidP="00170F87">
      <w:pPr>
        <w:spacing w:before="120"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BD4738">
        <w:rPr>
          <w:rFonts w:ascii="Calibri" w:eastAsia="Times New Roman" w:hAnsi="Calibri" w:cs="Times New Roman"/>
          <w:b/>
          <w:lang w:eastAsia="pt-PT"/>
        </w:rPr>
        <w:t>Figura</w:t>
      </w:r>
      <w:r>
        <w:rPr>
          <w:rFonts w:ascii="Calibri" w:eastAsia="Times New Roman" w:hAnsi="Calibri" w:cs="Times New Roman"/>
          <w:b/>
          <w:lang w:eastAsia="pt-PT"/>
        </w:rPr>
        <w:t>s 10 e 11 -</w:t>
      </w:r>
      <w:r w:rsidRPr="00BD4738">
        <w:rPr>
          <w:rFonts w:ascii="Calibri" w:eastAsia="Times New Roman" w:hAnsi="Calibri" w:cs="Times New Roman"/>
          <w:b/>
          <w:lang w:eastAsia="pt-PT"/>
        </w:rPr>
        <w:t xml:space="preserve"> Avenida Gago Coutinho, vista</w:t>
      </w:r>
      <w:r>
        <w:rPr>
          <w:rFonts w:ascii="Calibri" w:eastAsia="Times New Roman" w:hAnsi="Calibri" w:cs="Times New Roman"/>
          <w:b/>
          <w:lang w:eastAsia="pt-PT"/>
        </w:rPr>
        <w:t>s gerais</w:t>
      </w:r>
    </w:p>
    <w:p w:rsidR="00EB04D7" w:rsidRPr="00170F87" w:rsidRDefault="00EB04D7" w:rsidP="00170F87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E61A28" w:rsidTr="00170F87">
        <w:trPr>
          <w:trHeight w:val="3058"/>
        </w:trPr>
        <w:tc>
          <w:tcPr>
            <w:tcW w:w="4672" w:type="dxa"/>
          </w:tcPr>
          <w:p w:rsidR="00170F87" w:rsidRPr="00170F87" w:rsidRDefault="00170F87" w:rsidP="00DB65CB">
            <w:pPr>
              <w:jc w:val="center"/>
              <w:rPr>
                <w:noProof/>
                <w:sz w:val="18"/>
                <w:szCs w:val="18"/>
                <w:lang w:eastAsia="pt-PT"/>
              </w:rPr>
            </w:pPr>
          </w:p>
          <w:p w:rsidR="00E61A28" w:rsidRDefault="00E61A28" w:rsidP="00DB65CB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428875" cy="1610660"/>
                  <wp:effectExtent l="0" t="0" r="0" b="8890"/>
                  <wp:docPr id="27" name="Imagem 27" descr="C:\Users\luisc\AppData\Local\Microsoft\Windows\INetCache\Content.Word\DSC09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uisc\AppData\Local\Microsoft\Windows\INetCache\Content.Word\DSC09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139" cy="1613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170F87" w:rsidRPr="00170F87" w:rsidRDefault="00170F87" w:rsidP="00DB65CB">
            <w:pPr>
              <w:jc w:val="center"/>
              <w:rPr>
                <w:noProof/>
                <w:sz w:val="18"/>
                <w:szCs w:val="18"/>
                <w:lang w:eastAsia="pt-PT"/>
              </w:rPr>
            </w:pPr>
          </w:p>
          <w:p w:rsidR="00E61A28" w:rsidRDefault="00E61A28" w:rsidP="00DB65CB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428875" cy="1610536"/>
                  <wp:effectExtent l="0" t="0" r="0" b="8890"/>
                  <wp:docPr id="37" name="Imagem 37" descr="C:\Users\luisc\AppData\Local\Microsoft\Windows\INetCache\Content.Word\DSC09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uisc\AppData\Local\Microsoft\Windows\INetCache\Content.Word\DSC09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610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1A28" w:rsidRPr="007A34E3" w:rsidRDefault="00E61A28" w:rsidP="00E61A28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7A34E3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7A34E3">
        <w:rPr>
          <w:rFonts w:ascii="Calibri" w:eastAsia="Calibri" w:hAnsi="Calibri" w:cs="Times New Roman"/>
          <w:sz w:val="20"/>
          <w:szCs w:val="18"/>
        </w:rPr>
        <w:t xml:space="preserve"> Le</w:t>
      </w:r>
      <w:r w:rsidR="004D66DD">
        <w:rPr>
          <w:rFonts w:ascii="Calibri" w:eastAsia="Calibri" w:hAnsi="Calibri" w:cs="Times New Roman"/>
          <w:sz w:val="20"/>
          <w:szCs w:val="18"/>
        </w:rPr>
        <w:t>vantamento próprio (IESE, 2017)</w:t>
      </w:r>
    </w:p>
    <w:p w:rsidR="00EB04D7" w:rsidRPr="00170F87" w:rsidRDefault="00EB04D7" w:rsidP="00170F87">
      <w:pPr>
        <w:spacing w:after="120" w:line="240" w:lineRule="auto"/>
        <w:jc w:val="center"/>
        <w:rPr>
          <w:rFonts w:ascii="Calibri" w:eastAsia="Times New Roman" w:hAnsi="Calibri" w:cs="Times New Roman"/>
          <w:lang w:eastAsia="pt-PT"/>
        </w:rPr>
      </w:pPr>
    </w:p>
    <w:p w:rsidR="00E61A28" w:rsidRDefault="00E61A28" w:rsidP="00170F87">
      <w:pPr>
        <w:spacing w:before="120"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744A5E">
        <w:rPr>
          <w:rFonts w:ascii="Calibri" w:eastAsia="Times New Roman" w:hAnsi="Calibri" w:cs="Times New Roman"/>
          <w:b/>
          <w:lang w:eastAsia="pt-PT"/>
        </w:rPr>
        <w:t>Figuras 12 e 13</w:t>
      </w:r>
      <w:r>
        <w:rPr>
          <w:rFonts w:ascii="Calibri" w:eastAsia="Times New Roman" w:hAnsi="Calibri" w:cs="Times New Roman"/>
          <w:b/>
          <w:lang w:eastAsia="pt-PT"/>
        </w:rPr>
        <w:t xml:space="preserve"> -</w:t>
      </w:r>
      <w:r w:rsidRPr="00744A5E">
        <w:rPr>
          <w:rFonts w:ascii="Calibri" w:eastAsia="Times New Roman" w:hAnsi="Calibri" w:cs="Times New Roman"/>
          <w:b/>
          <w:lang w:eastAsia="pt-PT"/>
        </w:rPr>
        <w:t xml:space="preserve"> Rua de Aviz, vistas gerais</w:t>
      </w:r>
    </w:p>
    <w:p w:rsidR="00EB04D7" w:rsidRPr="00170F87" w:rsidRDefault="00EB04D7" w:rsidP="00170F87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E61A28" w:rsidTr="00170F87">
        <w:trPr>
          <w:trHeight w:val="3214"/>
        </w:trPr>
        <w:tc>
          <w:tcPr>
            <w:tcW w:w="4672" w:type="dxa"/>
          </w:tcPr>
          <w:p w:rsidR="00170F87" w:rsidRPr="00170F87" w:rsidRDefault="00170F87" w:rsidP="00DB65CB">
            <w:pPr>
              <w:jc w:val="center"/>
              <w:rPr>
                <w:noProof/>
                <w:sz w:val="18"/>
                <w:szCs w:val="18"/>
                <w:lang w:eastAsia="pt-PT"/>
              </w:rPr>
            </w:pPr>
          </w:p>
          <w:p w:rsidR="00E61A28" w:rsidRDefault="00E61A28" w:rsidP="00DB65CB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571750" cy="1707671"/>
                  <wp:effectExtent l="0" t="0" r="0" b="6985"/>
                  <wp:docPr id="41" name="Imagem 41" descr="C:\Users\luisc\AppData\Local\Microsoft\Windows\INetCache\Content.Word\DSC09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uisc\AppData\Local\Microsoft\Windows\INetCache\Content.Word\DSC09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2746" cy="1708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170F87" w:rsidRPr="00170F87" w:rsidRDefault="00170F87" w:rsidP="00DB65CB">
            <w:pPr>
              <w:jc w:val="center"/>
              <w:rPr>
                <w:noProof/>
                <w:sz w:val="18"/>
                <w:szCs w:val="18"/>
                <w:lang w:eastAsia="pt-PT"/>
              </w:rPr>
            </w:pPr>
          </w:p>
          <w:p w:rsidR="00E61A28" w:rsidRDefault="00E61A28" w:rsidP="00DB65CB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581275" cy="1713996"/>
                  <wp:effectExtent l="0" t="0" r="0" b="635"/>
                  <wp:docPr id="42" name="Imagem 42" descr="C:\Users\luisc\AppData\Local\Microsoft\Windows\INetCache\Content.Word\DSC09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uisc\AppData\Local\Microsoft\Windows\INetCache\Content.Word\DSC09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26" cy="1717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1A28" w:rsidRDefault="00E61A28" w:rsidP="00E61A28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7A34E3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7A34E3">
        <w:rPr>
          <w:rFonts w:ascii="Calibri" w:eastAsia="Calibri" w:hAnsi="Calibri" w:cs="Times New Roman"/>
          <w:sz w:val="20"/>
          <w:szCs w:val="18"/>
        </w:rPr>
        <w:t xml:space="preserve"> Levantamento próprio (IESE, 2017)</w:t>
      </w:r>
    </w:p>
    <w:p w:rsidR="00EB04D7" w:rsidRDefault="00EB04D7">
      <w:pPr>
        <w:rPr>
          <w:rFonts w:ascii="Calibri" w:eastAsia="Calibri" w:hAnsi="Calibri" w:cs="Times New Roman"/>
          <w:sz w:val="20"/>
          <w:szCs w:val="18"/>
        </w:rPr>
      </w:pPr>
    </w:p>
    <w:p w:rsidR="00170F87" w:rsidRDefault="00170F87" w:rsidP="00170F87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</w:p>
    <w:p w:rsidR="00E61A28" w:rsidRPr="00744A5E" w:rsidRDefault="00E61A28" w:rsidP="00170F87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744A5E">
        <w:rPr>
          <w:rFonts w:ascii="Calibri" w:eastAsia="Times New Roman" w:hAnsi="Calibri" w:cs="Times New Roman"/>
          <w:b/>
          <w:lang w:eastAsia="pt-PT"/>
        </w:rPr>
        <w:t xml:space="preserve">Figuras </w:t>
      </w:r>
      <w:r>
        <w:rPr>
          <w:rFonts w:ascii="Calibri" w:eastAsia="Times New Roman" w:hAnsi="Calibri" w:cs="Times New Roman"/>
          <w:b/>
          <w:lang w:eastAsia="pt-PT"/>
        </w:rPr>
        <w:t>14 e 15 -</w:t>
      </w:r>
      <w:r w:rsidRPr="00744A5E">
        <w:rPr>
          <w:rFonts w:ascii="Calibri" w:eastAsia="Times New Roman" w:hAnsi="Calibri" w:cs="Times New Roman"/>
          <w:b/>
          <w:lang w:eastAsia="pt-PT"/>
        </w:rPr>
        <w:t xml:space="preserve"> Largo Calouste Gulbenkian, vistas gerais</w:t>
      </w: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E61A28" w:rsidTr="00170F87">
        <w:trPr>
          <w:trHeight w:val="3191"/>
        </w:trPr>
        <w:tc>
          <w:tcPr>
            <w:tcW w:w="4672" w:type="dxa"/>
          </w:tcPr>
          <w:p w:rsidR="00170F87" w:rsidRPr="00170F87" w:rsidRDefault="00170F87" w:rsidP="00DB65CB">
            <w:pPr>
              <w:jc w:val="center"/>
              <w:rPr>
                <w:noProof/>
                <w:sz w:val="18"/>
                <w:szCs w:val="18"/>
                <w:lang w:eastAsia="pt-PT"/>
              </w:rPr>
            </w:pPr>
          </w:p>
          <w:p w:rsidR="00E61A28" w:rsidRDefault="00E61A28" w:rsidP="00DB65CB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628900" cy="1743302"/>
                  <wp:effectExtent l="0" t="0" r="0" b="9525"/>
                  <wp:docPr id="45" name="Imagem 45" descr="C:\Users\luisc\AppData\Local\Microsoft\Windows\INetCache\Content.Word\DSC09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uisc\AppData\Local\Microsoft\Windows\INetCache\Content.Word\DSC09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826" cy="174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170F87" w:rsidRPr="00170F87" w:rsidRDefault="00170F87" w:rsidP="00DB65CB">
            <w:pPr>
              <w:jc w:val="center"/>
              <w:rPr>
                <w:noProof/>
                <w:sz w:val="18"/>
                <w:szCs w:val="18"/>
                <w:lang w:eastAsia="pt-PT"/>
              </w:rPr>
            </w:pPr>
          </w:p>
          <w:p w:rsidR="00E61A28" w:rsidRDefault="00DB65CB" w:rsidP="00DB65CB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628900" cy="1743169"/>
                  <wp:effectExtent l="0" t="0" r="0" b="9525"/>
                  <wp:docPr id="48" name="Imagem 48" descr="C:\Users\luisc\AppData\Local\Microsoft\Windows\INetCache\Content.Word\DSC09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uisc\AppData\Local\Microsoft\Windows\INetCache\Content.Word\DSC09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348" cy="1744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6FE1" w:rsidRPr="007A34E3" w:rsidRDefault="00D36FE1" w:rsidP="00D36FE1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7A34E3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7A34E3">
        <w:rPr>
          <w:rFonts w:ascii="Calibri" w:eastAsia="Calibri" w:hAnsi="Calibri" w:cs="Times New Roman"/>
          <w:sz w:val="20"/>
          <w:szCs w:val="18"/>
        </w:rPr>
        <w:t xml:space="preserve"> Levantamento próprio (IESE, 2017)</w:t>
      </w:r>
    </w:p>
    <w:p w:rsidR="00AF3600" w:rsidRDefault="00AF3600">
      <w:pPr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br w:type="page"/>
      </w:r>
    </w:p>
    <w:p w:rsidR="00170F87" w:rsidRPr="00170F87" w:rsidRDefault="00170F87" w:rsidP="00AF3600">
      <w:pPr>
        <w:spacing w:after="120" w:line="240" w:lineRule="auto"/>
        <w:rPr>
          <w:rFonts w:ascii="Calibri" w:eastAsia="Times New Roman" w:hAnsi="Calibri" w:cs="Times New Roman"/>
          <w:lang w:eastAsia="pt-PT"/>
        </w:rPr>
      </w:pPr>
    </w:p>
    <w:p w:rsidR="00DB65CB" w:rsidRPr="00DB65CB" w:rsidRDefault="00DB65CB" w:rsidP="00170F87">
      <w:pPr>
        <w:spacing w:before="120"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744A5E">
        <w:rPr>
          <w:rFonts w:ascii="Calibri" w:eastAsia="Times New Roman" w:hAnsi="Calibri" w:cs="Times New Roman"/>
          <w:b/>
          <w:lang w:eastAsia="pt-PT"/>
        </w:rPr>
        <w:t>Figuras 16 e 17</w:t>
      </w:r>
      <w:r>
        <w:rPr>
          <w:rFonts w:ascii="Calibri" w:eastAsia="Times New Roman" w:hAnsi="Calibri" w:cs="Times New Roman"/>
          <w:b/>
          <w:lang w:eastAsia="pt-PT"/>
        </w:rPr>
        <w:t xml:space="preserve"> -</w:t>
      </w:r>
      <w:r w:rsidRPr="00744A5E">
        <w:rPr>
          <w:rFonts w:ascii="Calibri" w:eastAsia="Times New Roman" w:hAnsi="Calibri" w:cs="Times New Roman"/>
          <w:b/>
          <w:lang w:eastAsia="pt-PT"/>
        </w:rPr>
        <w:t xml:space="preserve"> Largo Bento Jesus Caraça, vistas gerais</w:t>
      </w: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DB65CB" w:rsidTr="00170F87">
        <w:trPr>
          <w:trHeight w:val="3176"/>
        </w:trPr>
        <w:tc>
          <w:tcPr>
            <w:tcW w:w="4672" w:type="dxa"/>
          </w:tcPr>
          <w:p w:rsidR="00170F87" w:rsidRPr="00170F87" w:rsidRDefault="00170F87" w:rsidP="00F77FD3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</w:p>
          <w:p w:rsidR="00DB65CB" w:rsidRDefault="00DB65CB" w:rsidP="00F77FD3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713990" cy="1799590"/>
                  <wp:effectExtent l="0" t="0" r="0" b="0"/>
                  <wp:docPr id="59" name="Imagem 59" descr="C:\Users\luisc\AppData\Local\Microsoft\Windows\INetCache\Content.Word\DSC09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uisc\AppData\Local\Microsoft\Windows\INetCache\Content.Word\DSC09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170F87" w:rsidRPr="00170F87" w:rsidRDefault="00170F87" w:rsidP="00F77FD3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</w:p>
          <w:p w:rsidR="00DB65CB" w:rsidRDefault="00E321A1" w:rsidP="00F77FD3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 wp14:anchorId="4B43B684" wp14:editId="7FBDC0FD">
                  <wp:extent cx="2713990" cy="1799590"/>
                  <wp:effectExtent l="0" t="0" r="0" b="0"/>
                  <wp:docPr id="9" name="Imagem 9" descr="C:\Users\luisc\AppData\Local\Microsoft\Windows\INetCache\Content.Word\DSC098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m 1" descr="C:\Users\luisc\AppData\Local\Microsoft\Windows\INetCache\Content.Word\DSC09836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65CB" w:rsidRDefault="00DB65CB" w:rsidP="00DB65CB">
      <w:pPr>
        <w:spacing w:before="120" w:after="12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7A34E3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7A34E3">
        <w:rPr>
          <w:rFonts w:ascii="Calibri" w:eastAsia="Calibri" w:hAnsi="Calibri" w:cs="Times New Roman"/>
          <w:sz w:val="20"/>
          <w:szCs w:val="18"/>
        </w:rPr>
        <w:t xml:space="preserve"> Levantamento próprio (IESE, 2017)</w:t>
      </w:r>
    </w:p>
    <w:p w:rsidR="00170F87" w:rsidRPr="00170F87" w:rsidRDefault="00170F87" w:rsidP="00170F87">
      <w:pPr>
        <w:spacing w:after="120" w:line="240" w:lineRule="auto"/>
        <w:jc w:val="center"/>
        <w:rPr>
          <w:rFonts w:ascii="Calibri" w:eastAsia="Times New Roman" w:hAnsi="Calibri" w:cs="Times New Roman"/>
          <w:lang w:eastAsia="pt-PT"/>
        </w:rPr>
      </w:pPr>
    </w:p>
    <w:p w:rsidR="00DB65CB" w:rsidRPr="00192E53" w:rsidRDefault="00DB65CB" w:rsidP="00DB65CB">
      <w:pPr>
        <w:spacing w:before="120" w:after="12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192E53">
        <w:rPr>
          <w:rFonts w:ascii="Calibri" w:eastAsia="Times New Roman" w:hAnsi="Calibri" w:cs="Times New Roman"/>
          <w:b/>
          <w:lang w:eastAsia="pt-PT"/>
        </w:rPr>
        <w:t>Figuras</w:t>
      </w:r>
      <w:r>
        <w:rPr>
          <w:rFonts w:ascii="Calibri" w:eastAsia="Times New Roman" w:hAnsi="Calibri" w:cs="Times New Roman"/>
          <w:b/>
          <w:lang w:eastAsia="pt-PT"/>
        </w:rPr>
        <w:t xml:space="preserve"> 18 e 19 -</w:t>
      </w:r>
      <w:r w:rsidRPr="00192E53">
        <w:rPr>
          <w:rFonts w:ascii="Calibri" w:eastAsia="Times New Roman" w:hAnsi="Calibri" w:cs="Times New Roman"/>
          <w:b/>
          <w:lang w:eastAsia="pt-PT"/>
        </w:rPr>
        <w:t xml:space="preserve"> Avenida 5 de Outubro, vistas gerais</w:t>
      </w: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DB65CB" w:rsidTr="00170F87">
        <w:trPr>
          <w:trHeight w:val="3282"/>
        </w:trPr>
        <w:tc>
          <w:tcPr>
            <w:tcW w:w="4672" w:type="dxa"/>
          </w:tcPr>
          <w:p w:rsidR="00170F87" w:rsidRPr="00170F87" w:rsidRDefault="00170F87" w:rsidP="00F77FD3">
            <w:pPr>
              <w:jc w:val="center"/>
              <w:rPr>
                <w:noProof/>
                <w:sz w:val="18"/>
                <w:szCs w:val="18"/>
                <w:lang w:eastAsia="pt-PT"/>
              </w:rPr>
            </w:pPr>
          </w:p>
          <w:p w:rsidR="00DB65CB" w:rsidRDefault="00DB65CB" w:rsidP="00F77FD3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713990" cy="1799590"/>
                  <wp:effectExtent l="0" t="0" r="0" b="0"/>
                  <wp:docPr id="63" name="Imagem 63" descr="C:\Users\luisc\AppData\Local\Microsoft\Windows\INetCache\Content.Word\DSC09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uisc\AppData\Local\Microsoft\Windows\INetCache\Content.Word\DSC09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170F87" w:rsidRPr="00170F87" w:rsidRDefault="00170F87" w:rsidP="00F77FD3">
            <w:pPr>
              <w:jc w:val="center"/>
              <w:rPr>
                <w:noProof/>
                <w:sz w:val="18"/>
                <w:szCs w:val="18"/>
                <w:lang w:eastAsia="pt-PT"/>
              </w:rPr>
            </w:pPr>
          </w:p>
          <w:p w:rsidR="00DB65CB" w:rsidRDefault="00170F87" w:rsidP="00F77FD3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 wp14:anchorId="026FD0A1" wp14:editId="16A355F5">
                  <wp:extent cx="2713990" cy="1799590"/>
                  <wp:effectExtent l="0" t="0" r="0" b="0"/>
                  <wp:docPr id="71" name="Imagem 71" descr="C:\Users\luisc\AppData\Local\Microsoft\Windows\INetCache\Content.Word\DSC09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uisc\AppData\Local\Microsoft\Windows\INetCache\Content.Word\DSC098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65CB" w:rsidRDefault="00DB65CB" w:rsidP="00DB65CB">
      <w:pPr>
        <w:spacing w:after="120" w:line="36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7A34E3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7A34E3">
        <w:rPr>
          <w:rFonts w:ascii="Calibri" w:eastAsia="Calibri" w:hAnsi="Calibri" w:cs="Times New Roman"/>
          <w:sz w:val="20"/>
          <w:szCs w:val="18"/>
        </w:rPr>
        <w:t xml:space="preserve"> Levantamento próprio (IESE, 2017</w:t>
      </w:r>
      <w:r w:rsidR="004D66DD">
        <w:rPr>
          <w:rFonts w:ascii="Calibri" w:eastAsia="Calibri" w:hAnsi="Calibri" w:cs="Times New Roman"/>
          <w:sz w:val="20"/>
          <w:szCs w:val="18"/>
        </w:rPr>
        <w:t>)</w:t>
      </w:r>
    </w:p>
    <w:p w:rsidR="00170F87" w:rsidRPr="00170F87" w:rsidRDefault="00170F87" w:rsidP="00170F87">
      <w:pPr>
        <w:spacing w:after="0" w:line="240" w:lineRule="auto"/>
        <w:rPr>
          <w:rFonts w:ascii="Calibri" w:eastAsia="Calibri" w:hAnsi="Calibri" w:cs="Times New Roman"/>
          <w:sz w:val="16"/>
          <w:szCs w:val="16"/>
        </w:rPr>
      </w:pPr>
    </w:p>
    <w:p w:rsidR="00DB65CB" w:rsidRPr="008E7E56" w:rsidRDefault="00DB65CB" w:rsidP="00170F87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8E7E56">
        <w:rPr>
          <w:rFonts w:ascii="Calibri" w:eastAsia="Times New Roman" w:hAnsi="Calibri" w:cs="Times New Roman"/>
          <w:b/>
          <w:lang w:eastAsia="pt-PT"/>
        </w:rPr>
        <w:t>Figuras</w:t>
      </w:r>
      <w:r>
        <w:rPr>
          <w:rFonts w:ascii="Calibri" w:eastAsia="Times New Roman" w:hAnsi="Calibri" w:cs="Times New Roman"/>
          <w:b/>
          <w:lang w:eastAsia="pt-PT"/>
        </w:rPr>
        <w:t xml:space="preserve"> 20 e 21 -</w:t>
      </w:r>
      <w:r w:rsidRPr="008E7E56">
        <w:rPr>
          <w:rFonts w:ascii="Calibri" w:eastAsia="Times New Roman" w:hAnsi="Calibri" w:cs="Times New Roman"/>
          <w:b/>
          <w:lang w:eastAsia="pt-PT"/>
        </w:rPr>
        <w:t xml:space="preserve"> Praça da República e Jardim Público, vistas gerais</w:t>
      </w: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DB65CB" w:rsidTr="00170F87">
        <w:trPr>
          <w:trHeight w:val="3152"/>
        </w:trPr>
        <w:tc>
          <w:tcPr>
            <w:tcW w:w="4672" w:type="dxa"/>
          </w:tcPr>
          <w:p w:rsidR="00170F87" w:rsidRPr="00170F87" w:rsidRDefault="00170F87" w:rsidP="00F77FD3">
            <w:pPr>
              <w:jc w:val="center"/>
              <w:rPr>
                <w:noProof/>
                <w:sz w:val="18"/>
                <w:szCs w:val="18"/>
                <w:lang w:eastAsia="pt-PT"/>
              </w:rPr>
            </w:pPr>
          </w:p>
          <w:p w:rsidR="00DB65CB" w:rsidRDefault="00DB65CB" w:rsidP="00F77FD3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>
                  <wp:extent cx="2710800" cy="1800000"/>
                  <wp:effectExtent l="0" t="0" r="0" b="0"/>
                  <wp:docPr id="70" name="Imagem 70" descr="C:\Users\luisc\AppData\Local\Microsoft\Windows\INetCache\Content.Word\DSC09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uisc\AppData\Local\Microsoft\Windows\INetCache\Content.Word\DSC09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170F87" w:rsidRPr="00170F87" w:rsidRDefault="00170F87" w:rsidP="00F77FD3">
            <w:pPr>
              <w:jc w:val="center"/>
              <w:rPr>
                <w:noProof/>
                <w:sz w:val="18"/>
                <w:szCs w:val="18"/>
                <w:lang w:eastAsia="pt-PT"/>
              </w:rPr>
            </w:pPr>
          </w:p>
          <w:p w:rsidR="00DB65CB" w:rsidRDefault="00170F87" w:rsidP="00F77FD3">
            <w:pPr>
              <w:jc w:val="center"/>
              <w:rPr>
                <w:rFonts w:ascii="Calibri" w:eastAsia="Times New Roman" w:hAnsi="Calibri" w:cs="Times New Roman"/>
                <w:b/>
                <w:lang w:eastAsia="pt-PT"/>
              </w:rPr>
            </w:pPr>
            <w:r>
              <w:rPr>
                <w:noProof/>
                <w:lang w:eastAsia="pt-PT"/>
              </w:rPr>
              <w:drawing>
                <wp:inline distT="0" distB="0" distL="0" distR="0" wp14:anchorId="0F630A8E" wp14:editId="6598A873">
                  <wp:extent cx="2710800" cy="1800000"/>
                  <wp:effectExtent l="0" t="0" r="0" b="0"/>
                  <wp:docPr id="64" name="Imagem 64" descr="C:\Users\luisc\AppData\Local\Microsoft\Windows\INetCache\Content.Word\DSC09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uisc\AppData\Local\Microsoft\Windows\INetCache\Content.Word\DSC09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3600" w:rsidRPr="00AF3600" w:rsidRDefault="00AF3600" w:rsidP="00AF3600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p w:rsidR="00DB65CB" w:rsidRPr="007A34E3" w:rsidRDefault="00DB65CB" w:rsidP="00DB65CB">
      <w:pPr>
        <w:spacing w:after="120" w:line="360" w:lineRule="auto"/>
        <w:jc w:val="center"/>
        <w:rPr>
          <w:rFonts w:ascii="Calibri" w:eastAsia="Calibri" w:hAnsi="Calibri" w:cs="Times New Roman"/>
          <w:sz w:val="24"/>
        </w:rPr>
      </w:pPr>
      <w:r w:rsidRPr="007A34E3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7A34E3">
        <w:rPr>
          <w:rFonts w:ascii="Calibri" w:eastAsia="Calibri" w:hAnsi="Calibri" w:cs="Times New Roman"/>
          <w:sz w:val="20"/>
          <w:szCs w:val="18"/>
        </w:rPr>
        <w:t xml:space="preserve"> Levantamento próprio (IESE, 2017</w:t>
      </w:r>
      <w:r w:rsidR="004D66DD">
        <w:rPr>
          <w:rFonts w:ascii="Calibri" w:eastAsia="Calibri" w:hAnsi="Calibri" w:cs="Times New Roman"/>
          <w:sz w:val="20"/>
          <w:szCs w:val="18"/>
        </w:rPr>
        <w:t>)</w:t>
      </w:r>
    </w:p>
    <w:p w:rsidR="00552AA1" w:rsidRPr="00552AA1" w:rsidRDefault="00552AA1" w:rsidP="00552AA1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834BD5" w:rsidRPr="001B3B01" w:rsidRDefault="00744A5E" w:rsidP="00834BD5">
      <w:pPr>
        <w:spacing w:after="120" w:line="360" w:lineRule="auto"/>
        <w:jc w:val="both"/>
      </w:pPr>
      <w:r>
        <w:rPr>
          <w:rFonts w:ascii="Calibri" w:eastAsia="Calibri" w:hAnsi="Calibri" w:cs="Times New Roman"/>
        </w:rPr>
        <w:lastRenderedPageBreak/>
        <w:t>N</w:t>
      </w:r>
      <w:r w:rsidR="00834BD5" w:rsidRPr="001B3B01">
        <w:rPr>
          <w:rFonts w:ascii="Calibri" w:eastAsia="Calibri" w:hAnsi="Calibri" w:cs="Times New Roman"/>
        </w:rPr>
        <w:t xml:space="preserve">ão será de mais reforçar o papel </w:t>
      </w:r>
      <w:r w:rsidR="00834BD5">
        <w:rPr>
          <w:rFonts w:ascii="Calibri" w:eastAsia="Calibri" w:hAnsi="Calibri" w:cs="Times New Roman"/>
        </w:rPr>
        <w:t>d</w:t>
      </w:r>
      <w:r w:rsidR="00834BD5" w:rsidRPr="001B3B01">
        <w:rPr>
          <w:rFonts w:ascii="Calibri" w:eastAsia="Calibri" w:hAnsi="Calibri" w:cs="Times New Roman"/>
        </w:rPr>
        <w:t>a Avenida Gago Coutinho (embora de forma desigual</w:t>
      </w:r>
      <w:r w:rsidR="005D0AB7">
        <w:rPr>
          <w:rFonts w:ascii="Calibri" w:eastAsia="Calibri" w:hAnsi="Calibri" w:cs="Times New Roman"/>
        </w:rPr>
        <w:t>,</w:t>
      </w:r>
      <w:r w:rsidR="00834BD5" w:rsidRPr="001B3B01">
        <w:rPr>
          <w:rFonts w:ascii="Calibri" w:eastAsia="Calibri" w:hAnsi="Calibri" w:cs="Times New Roman"/>
        </w:rPr>
        <w:t xml:space="preserve"> em toda a</w:t>
      </w:r>
      <w:r w:rsidR="00834BD5">
        <w:rPr>
          <w:rFonts w:ascii="Calibri" w:eastAsia="Calibri" w:hAnsi="Calibri" w:cs="Times New Roman"/>
        </w:rPr>
        <w:t xml:space="preserve"> </w:t>
      </w:r>
      <w:r w:rsidR="00834BD5" w:rsidRPr="001B3B01">
        <w:rPr>
          <w:rFonts w:ascii="Calibri" w:eastAsia="Calibri" w:hAnsi="Calibri" w:cs="Times New Roman"/>
        </w:rPr>
        <w:t xml:space="preserve">sua extensão) </w:t>
      </w:r>
      <w:r w:rsidR="000921B5">
        <w:rPr>
          <w:rFonts w:ascii="Calibri" w:eastAsia="Calibri" w:hAnsi="Calibri" w:cs="Times New Roman"/>
        </w:rPr>
        <w:t>enquanto</w:t>
      </w:r>
      <w:r w:rsidR="00834BD5" w:rsidRPr="001B3B01">
        <w:rPr>
          <w:rFonts w:ascii="Calibri" w:eastAsia="Calibri" w:hAnsi="Calibri" w:cs="Times New Roman"/>
        </w:rPr>
        <w:t xml:space="preserve"> </w:t>
      </w:r>
      <w:r w:rsidR="00834BD5" w:rsidRPr="001B3B01">
        <w:t>principal eixo rodoviário de dist</w:t>
      </w:r>
      <w:r w:rsidR="005D0AB7">
        <w:t>ribuição do trânsito dentro da C</w:t>
      </w:r>
      <w:r w:rsidR="00834BD5" w:rsidRPr="001B3B01">
        <w:t xml:space="preserve">idade </w:t>
      </w:r>
      <w:r w:rsidR="005D0AB7">
        <w:t>e de ligação desta ao exterior.</w:t>
      </w:r>
      <w:r w:rsidR="000921B5">
        <w:t xml:space="preserve"> </w:t>
      </w:r>
      <w:r w:rsidR="00834BD5" w:rsidRPr="001B3B01">
        <w:t>Assim</w:t>
      </w:r>
      <w:r w:rsidR="00834BD5">
        <w:t xml:space="preserve">, </w:t>
      </w:r>
      <w:r w:rsidR="00834BD5" w:rsidRPr="001B3B01">
        <w:t>a Avenida resulta da sobreposição d</w:t>
      </w:r>
      <w:r w:rsidR="000921B5">
        <w:t>e duas estradas, nacional (EN) e regional (ER)</w:t>
      </w:r>
      <w:r w:rsidR="00834BD5">
        <w:t xml:space="preserve"> </w:t>
      </w:r>
      <w:r w:rsidR="005D0AB7">
        <w:t>de ligação norte-sul e nascente-</w:t>
      </w:r>
      <w:r w:rsidR="00834BD5">
        <w:t>poente</w:t>
      </w:r>
      <w:r w:rsidR="00302603">
        <w:t>:</w:t>
      </w:r>
    </w:p>
    <w:p w:rsidR="00834BD5" w:rsidRPr="000921B5" w:rsidRDefault="00834BD5" w:rsidP="006621CA">
      <w:pPr>
        <w:pStyle w:val="PargrafodaLista"/>
        <w:numPr>
          <w:ilvl w:val="0"/>
          <w:numId w:val="14"/>
        </w:numPr>
        <w:spacing w:after="120" w:line="360" w:lineRule="auto"/>
        <w:jc w:val="both"/>
      </w:pPr>
      <w:r w:rsidRPr="000921B5">
        <w:t>a EN 4, entre as rotundas de Lisboa e Évora (ligação Montijo/Vendas Novas a Arraiolos/Elvas/Espanha);</w:t>
      </w:r>
    </w:p>
    <w:p w:rsidR="00834BD5" w:rsidRPr="000921B5" w:rsidRDefault="000921B5" w:rsidP="006621CA">
      <w:pPr>
        <w:pStyle w:val="PargrafodaLista"/>
        <w:numPr>
          <w:ilvl w:val="0"/>
          <w:numId w:val="14"/>
        </w:numPr>
        <w:spacing w:after="120" w:line="360" w:lineRule="auto"/>
        <w:jc w:val="both"/>
      </w:pPr>
      <w:r w:rsidRPr="000921B5">
        <w:t>a ER</w:t>
      </w:r>
      <w:r w:rsidR="00834BD5" w:rsidRPr="000921B5">
        <w:t xml:space="preserve"> 2</w:t>
      </w:r>
      <w:r w:rsidRPr="000921B5">
        <w:t>,</w:t>
      </w:r>
      <w:r w:rsidR="00834BD5" w:rsidRPr="000921B5">
        <w:t xml:space="preserve"> entre a rotunda de Lisboa e o Tribunal (l</w:t>
      </w:r>
      <w:r w:rsidRPr="000921B5">
        <w:t>igação Faro/Aljustrel a Mora).</w:t>
      </w:r>
    </w:p>
    <w:p w:rsidR="00264439" w:rsidRDefault="00E87119" w:rsidP="00A239EE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086F60">
        <w:rPr>
          <w:rFonts w:ascii="Calibri" w:eastAsia="Calibri" w:hAnsi="Calibri" w:cs="Times New Roman"/>
        </w:rPr>
        <w:t>A circulação viária de grande intensidade, de veículos pesados de transporte de mercadorias, essencialmente direcionados a Espanha</w:t>
      </w:r>
      <w:r w:rsidR="00264439">
        <w:rPr>
          <w:rFonts w:ascii="Calibri" w:eastAsia="Calibri" w:hAnsi="Calibri" w:cs="Times New Roman"/>
        </w:rPr>
        <w:t xml:space="preserve"> e à Área Metropolitana de Lisboa</w:t>
      </w:r>
      <w:r w:rsidRPr="00086F60">
        <w:rPr>
          <w:rFonts w:ascii="Calibri" w:eastAsia="Calibri" w:hAnsi="Calibri" w:cs="Times New Roman"/>
        </w:rPr>
        <w:t>, e de veículos ligeiros, atravessa hoje Montemor-o-Novo, pela sua via mais estruturante</w:t>
      </w:r>
      <w:r w:rsidR="00264439">
        <w:rPr>
          <w:rFonts w:ascii="Calibri" w:eastAsia="Calibri" w:hAnsi="Calibri" w:cs="Times New Roman"/>
        </w:rPr>
        <w:t>,</w:t>
      </w:r>
      <w:r w:rsidRPr="00086F60">
        <w:rPr>
          <w:rFonts w:ascii="Calibri" w:eastAsia="Calibri" w:hAnsi="Calibri" w:cs="Times New Roman"/>
        </w:rPr>
        <w:t xml:space="preserve"> do ponto de vista do desenvolvimento u</w:t>
      </w:r>
      <w:r w:rsidR="00264439">
        <w:rPr>
          <w:rFonts w:ascii="Calibri" w:eastAsia="Calibri" w:hAnsi="Calibri" w:cs="Times New Roman"/>
        </w:rPr>
        <w:t>rbano: a Avenida Gago Coutinho.</w:t>
      </w:r>
      <w:r w:rsidR="00264439" w:rsidRPr="00264439">
        <w:rPr>
          <w:rFonts w:ascii="Calibri" w:eastAsia="Calibri" w:hAnsi="Calibri" w:cs="Times New Roman"/>
        </w:rPr>
        <w:t xml:space="preserve"> </w:t>
      </w:r>
      <w:r w:rsidR="00264439" w:rsidRPr="00086F60">
        <w:rPr>
          <w:rFonts w:ascii="Calibri" w:eastAsia="Calibri" w:hAnsi="Calibri" w:cs="Times New Roman"/>
        </w:rPr>
        <w:t>A intensidade e partilha do tráfego urbano</w:t>
      </w:r>
      <w:r w:rsidR="00264439">
        <w:rPr>
          <w:rFonts w:ascii="Calibri" w:eastAsia="Calibri" w:hAnsi="Calibri" w:cs="Times New Roman"/>
        </w:rPr>
        <w:t>,</w:t>
      </w:r>
      <w:r w:rsidR="00264439" w:rsidRPr="00086F60">
        <w:rPr>
          <w:rFonts w:ascii="Calibri" w:eastAsia="Calibri" w:hAnsi="Calibri" w:cs="Times New Roman"/>
        </w:rPr>
        <w:t xml:space="preserve"> e de atravessamento de âmbito nacional e internacional, constitui atualmente, o principal condicionamento à estruturação e regeneração de Montemor-o-Novo, enquanto conjunto urbano coeso.</w:t>
      </w:r>
    </w:p>
    <w:p w:rsidR="00E87119" w:rsidRPr="00086F60" w:rsidRDefault="00E87119" w:rsidP="00A239EE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086F60">
        <w:rPr>
          <w:rFonts w:ascii="Calibri" w:eastAsia="Calibri" w:hAnsi="Calibri" w:cs="Times New Roman"/>
        </w:rPr>
        <w:t>A</w:t>
      </w:r>
      <w:r w:rsidR="00264439">
        <w:rPr>
          <w:rFonts w:ascii="Calibri" w:eastAsia="Calibri" w:hAnsi="Calibri" w:cs="Times New Roman"/>
        </w:rPr>
        <w:t>ssim, a</w:t>
      </w:r>
      <w:r w:rsidRPr="00086F60">
        <w:rPr>
          <w:rFonts w:ascii="Calibri" w:eastAsia="Calibri" w:hAnsi="Calibri" w:cs="Times New Roman"/>
        </w:rPr>
        <w:t xml:space="preserve"> libertação desta artéria para a sedimentação de uma área central, comercial e de serviços, associada a condições de uso e mobilidade vincadamente urbanas, é uma necessidade urgente. </w:t>
      </w:r>
    </w:p>
    <w:p w:rsidR="0098489E" w:rsidRDefault="0098489E" w:rsidP="00A239EE">
      <w:pPr>
        <w:spacing w:after="120" w:line="360" w:lineRule="auto"/>
        <w:jc w:val="both"/>
      </w:pPr>
      <w:r w:rsidRPr="00086F60">
        <w:t>T</w:t>
      </w:r>
      <w:r w:rsidR="002A309A" w:rsidRPr="00086F60">
        <w:t xml:space="preserve">orna-se </w:t>
      </w:r>
      <w:r w:rsidR="00264439">
        <w:t>mais uma vez</w:t>
      </w:r>
      <w:r w:rsidR="002A309A" w:rsidRPr="00086F60">
        <w:t xml:space="preserve"> evidente</w:t>
      </w:r>
      <w:r w:rsidR="00F814F4">
        <w:t xml:space="preserve"> </w:t>
      </w:r>
      <w:r w:rsidR="002A309A" w:rsidRPr="00086F60">
        <w:t xml:space="preserve">que a Avenida </w:t>
      </w:r>
      <w:r w:rsidR="00E87119" w:rsidRPr="00086F60">
        <w:t>constitui o</w:t>
      </w:r>
      <w:r w:rsidR="002A309A" w:rsidRPr="00086F60">
        <w:t xml:space="preserve"> </w:t>
      </w:r>
      <w:r w:rsidR="00E87119" w:rsidRPr="00086F60">
        <w:t>elemento de contacto da parte mais antiga da Cidade (a sul) com a parte moderna (a norte)</w:t>
      </w:r>
      <w:r w:rsidR="003C2316" w:rsidRPr="00086F60">
        <w:t xml:space="preserve">. No entanto, as caraterísticas deste eixo dificultam </w:t>
      </w:r>
      <w:r w:rsidR="00FF2AD9" w:rsidRPr="00086F60">
        <w:t xml:space="preserve">a </w:t>
      </w:r>
      <w:r w:rsidR="007334DC" w:rsidRPr="00086F60">
        <w:t xml:space="preserve">articulação e relação de continuidade entre </w:t>
      </w:r>
      <w:r w:rsidR="00F814F4">
        <w:t>ambas as</w:t>
      </w:r>
      <w:r w:rsidR="007334DC" w:rsidRPr="00086F60">
        <w:t xml:space="preserve"> áreas, </w:t>
      </w:r>
      <w:r w:rsidR="00521701">
        <w:t xml:space="preserve">bem como </w:t>
      </w:r>
      <w:r w:rsidR="007334DC" w:rsidRPr="00086F60">
        <w:t>a afirmação do seu papel agregador</w:t>
      </w:r>
      <w:r w:rsidR="00E87119" w:rsidRPr="00086F60">
        <w:t>. C</w:t>
      </w:r>
      <w:r w:rsidR="002A309A" w:rsidRPr="00086F60">
        <w:t>omo</w:t>
      </w:r>
      <w:r w:rsidR="002A309A" w:rsidRPr="001B3B01">
        <w:t xml:space="preserve"> se refere </w:t>
      </w:r>
      <w:r w:rsidR="00F814F4">
        <w:t>no documento justificativo de delimitação</w:t>
      </w:r>
      <w:r w:rsidR="002A309A" w:rsidRPr="001B3B01">
        <w:t xml:space="preserve"> da ARU “</w:t>
      </w:r>
      <w:r w:rsidR="002A309A" w:rsidRPr="00F814F4">
        <w:rPr>
          <w:i/>
        </w:rPr>
        <w:t xml:space="preserve">associada ao traçado retilíneo de perfil largo, acaba por dividir a cidade em duas: a sul a cidade mais antiga, com uma malha orgânica, irregular e com uma relação do edificado </w:t>
      </w:r>
      <w:r w:rsidR="00F814F4">
        <w:rPr>
          <w:i/>
        </w:rPr>
        <w:t>com</w:t>
      </w:r>
      <w:r w:rsidR="002A309A" w:rsidRPr="00F814F4">
        <w:rPr>
          <w:i/>
        </w:rPr>
        <w:t xml:space="preserve"> o terreno bastante marcada, e a norte a cidade moderna, num terreno pouco acidentado, resultado da expansão mais recente e planeada</w:t>
      </w:r>
      <w:r w:rsidR="00F814F4">
        <w:rPr>
          <w:i/>
        </w:rPr>
        <w:t>,</w:t>
      </w:r>
      <w:r w:rsidR="002A309A" w:rsidRPr="00F814F4">
        <w:rPr>
          <w:i/>
        </w:rPr>
        <w:t xml:space="preserve"> ocorrida na segunda metade do séc. XX, com ruas mais largas, quarteirões regulares e logradouros menos compactos</w:t>
      </w:r>
      <w:r w:rsidR="002A309A" w:rsidRPr="001B3B01">
        <w:t>”</w:t>
      </w:r>
      <w:r w:rsidR="002A309A" w:rsidRPr="001B3B01">
        <w:rPr>
          <w:rStyle w:val="Refdenotaderodap"/>
        </w:rPr>
        <w:footnoteReference w:id="17"/>
      </w:r>
      <w:r w:rsidR="002A309A" w:rsidRPr="001B3B01">
        <w:t>.</w:t>
      </w:r>
    </w:p>
    <w:p w:rsidR="00BA7207" w:rsidRDefault="00BA7207" w:rsidP="00BA7207">
      <w:pPr>
        <w:spacing w:after="120" w:line="360" w:lineRule="auto"/>
        <w:jc w:val="both"/>
      </w:pPr>
      <w:r w:rsidRPr="00377BF6">
        <w:t xml:space="preserve">Enquanto principal eixo urbano, </w:t>
      </w:r>
      <w:r w:rsidR="001D576D">
        <w:t xml:space="preserve">constitui </w:t>
      </w:r>
      <w:r w:rsidR="00377BF6" w:rsidRPr="00377BF6">
        <w:t>a centralidade “incontorná</w:t>
      </w:r>
      <w:r w:rsidRPr="00377BF6">
        <w:t>vel</w:t>
      </w:r>
      <w:r w:rsidR="00377BF6">
        <w:t xml:space="preserve">” </w:t>
      </w:r>
      <w:r w:rsidRPr="00377BF6">
        <w:t>de toda a vida urbana de Montemor</w:t>
      </w:r>
      <w:r w:rsidR="00D54B5A">
        <w:t>-o-Novo</w:t>
      </w:r>
      <w:r w:rsidRPr="00377BF6">
        <w:t xml:space="preserve"> marcando </w:t>
      </w:r>
      <w:r w:rsidR="00D54B5A">
        <w:t xml:space="preserve">a Cidade </w:t>
      </w:r>
      <w:r w:rsidRPr="00377BF6">
        <w:t>de forma assinalável.</w:t>
      </w:r>
    </w:p>
    <w:p w:rsidR="00521701" w:rsidRDefault="00521701" w:rsidP="00A239EE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521701">
        <w:rPr>
          <w:rFonts w:ascii="Calibri" w:eastAsia="Calibri" w:hAnsi="Calibri" w:cs="Times New Roman"/>
        </w:rPr>
        <w:t xml:space="preserve">O </w:t>
      </w:r>
      <w:r>
        <w:rPr>
          <w:rFonts w:ascii="Calibri" w:eastAsia="Calibri" w:hAnsi="Calibri" w:cs="Times New Roman"/>
        </w:rPr>
        <w:t>esquema s</w:t>
      </w:r>
      <w:r w:rsidRPr="00521701">
        <w:rPr>
          <w:rFonts w:ascii="Calibri" w:eastAsia="Calibri" w:hAnsi="Calibri" w:cs="Times New Roman"/>
        </w:rPr>
        <w:t xml:space="preserve">íntese da </w:t>
      </w:r>
      <w:r>
        <w:rPr>
          <w:rFonts w:ascii="Calibri" w:eastAsia="Calibri" w:hAnsi="Calibri" w:cs="Times New Roman"/>
        </w:rPr>
        <w:t>hierarquia u</w:t>
      </w:r>
      <w:r w:rsidRPr="00521701">
        <w:rPr>
          <w:rFonts w:ascii="Calibri" w:eastAsia="Calibri" w:hAnsi="Calibri" w:cs="Times New Roman"/>
        </w:rPr>
        <w:t>rbana dos espaços públicos</w:t>
      </w:r>
      <w:r>
        <w:rPr>
          <w:rFonts w:ascii="Calibri" w:eastAsia="Calibri" w:hAnsi="Calibri" w:cs="Times New Roman"/>
        </w:rPr>
        <w:t xml:space="preserve"> (F</w:t>
      </w:r>
      <w:r w:rsidR="004432D9">
        <w:rPr>
          <w:rFonts w:ascii="Calibri" w:eastAsia="Calibri" w:hAnsi="Calibri" w:cs="Times New Roman"/>
        </w:rPr>
        <w:t>igura 2</w:t>
      </w:r>
      <w:r w:rsidRPr="00521701">
        <w:rPr>
          <w:rFonts w:ascii="Calibri" w:eastAsia="Calibri" w:hAnsi="Calibri" w:cs="Times New Roman"/>
        </w:rPr>
        <w:t xml:space="preserve">2) pretende, como a própria denominação indicia, não só fazer </w:t>
      </w:r>
      <w:r w:rsidR="00E05791">
        <w:rPr>
          <w:rFonts w:ascii="Calibri" w:eastAsia="Calibri" w:hAnsi="Calibri" w:cs="Times New Roman"/>
        </w:rPr>
        <w:t>o</w:t>
      </w:r>
      <w:r w:rsidRPr="00521701">
        <w:rPr>
          <w:rFonts w:ascii="Calibri" w:eastAsia="Calibri" w:hAnsi="Calibri" w:cs="Times New Roman"/>
        </w:rPr>
        <w:t xml:space="preserve"> retrato das relações que os diversos elementos do sistema de espaços públicos estabelecem entre si, </w:t>
      </w:r>
      <w:r w:rsidR="00E05791">
        <w:rPr>
          <w:rFonts w:ascii="Calibri" w:eastAsia="Calibri" w:hAnsi="Calibri" w:cs="Times New Roman"/>
        </w:rPr>
        <w:t>mas também</w:t>
      </w:r>
      <w:r w:rsidRPr="00521701">
        <w:rPr>
          <w:rFonts w:ascii="Calibri" w:eastAsia="Calibri" w:hAnsi="Calibri" w:cs="Times New Roman"/>
        </w:rPr>
        <w:t xml:space="preserve"> salientar qual o papel que esses diversos elementos ocupam na estruturação desse sistema. Para a determinação des</w:t>
      </w:r>
      <w:r w:rsidR="00E05791">
        <w:rPr>
          <w:rFonts w:ascii="Calibri" w:eastAsia="Calibri" w:hAnsi="Calibri" w:cs="Times New Roman"/>
        </w:rPr>
        <w:t>s</w:t>
      </w:r>
      <w:r w:rsidRPr="00521701">
        <w:rPr>
          <w:rFonts w:ascii="Calibri" w:eastAsia="Calibri" w:hAnsi="Calibri" w:cs="Times New Roman"/>
        </w:rPr>
        <w:t>e papel (e da consequ</w:t>
      </w:r>
      <w:r>
        <w:rPr>
          <w:rFonts w:ascii="Calibri" w:eastAsia="Calibri" w:hAnsi="Calibri" w:cs="Times New Roman"/>
        </w:rPr>
        <w:t xml:space="preserve">ente hierarquia), </w:t>
      </w:r>
      <w:r w:rsidRPr="00521701">
        <w:rPr>
          <w:rFonts w:ascii="Calibri" w:eastAsia="Calibri" w:hAnsi="Calibri" w:cs="Times New Roman"/>
        </w:rPr>
        <w:t xml:space="preserve">foram consideradas as variáveis sistematicamente registadas nas Fichas </w:t>
      </w:r>
      <w:r w:rsidR="00E05791">
        <w:rPr>
          <w:rFonts w:ascii="Calibri" w:eastAsia="Calibri" w:hAnsi="Calibri" w:cs="Times New Roman"/>
        </w:rPr>
        <w:t>de C</w:t>
      </w:r>
      <w:r>
        <w:rPr>
          <w:rFonts w:ascii="Calibri" w:eastAsia="Calibri" w:hAnsi="Calibri" w:cs="Times New Roman"/>
        </w:rPr>
        <w:t>ara</w:t>
      </w:r>
      <w:r w:rsidR="008225B7">
        <w:rPr>
          <w:rFonts w:ascii="Calibri" w:eastAsia="Calibri" w:hAnsi="Calibri" w:cs="Times New Roman"/>
        </w:rPr>
        <w:t>c</w:t>
      </w:r>
      <w:r w:rsidR="00E05791">
        <w:rPr>
          <w:rFonts w:ascii="Calibri" w:eastAsia="Calibri" w:hAnsi="Calibri" w:cs="Times New Roman"/>
        </w:rPr>
        <w:t>terização dos Espaços P</w:t>
      </w:r>
      <w:r>
        <w:rPr>
          <w:rFonts w:ascii="Calibri" w:eastAsia="Calibri" w:hAnsi="Calibri" w:cs="Times New Roman"/>
        </w:rPr>
        <w:t xml:space="preserve">úblicos </w:t>
      </w:r>
      <w:r w:rsidR="00D33816">
        <w:rPr>
          <w:rFonts w:ascii="Calibri" w:eastAsia="Calibri" w:hAnsi="Calibri" w:cs="Times New Roman"/>
        </w:rPr>
        <w:lastRenderedPageBreak/>
        <w:t>(Anexo 3</w:t>
      </w:r>
      <w:r w:rsidRPr="00521701">
        <w:rPr>
          <w:rFonts w:ascii="Calibri" w:eastAsia="Calibri" w:hAnsi="Calibri" w:cs="Times New Roman"/>
        </w:rPr>
        <w:t>)</w:t>
      </w:r>
      <w:r w:rsidR="00E05791">
        <w:rPr>
          <w:rFonts w:ascii="Calibri" w:eastAsia="Calibri" w:hAnsi="Calibri" w:cs="Times New Roman"/>
        </w:rPr>
        <w:t>, assim como</w:t>
      </w:r>
      <w:r>
        <w:rPr>
          <w:rFonts w:ascii="Calibri" w:eastAsia="Calibri" w:hAnsi="Calibri" w:cs="Times New Roman"/>
        </w:rPr>
        <w:t xml:space="preserve"> a</w:t>
      </w:r>
      <w:r w:rsidRPr="00521701">
        <w:rPr>
          <w:rFonts w:ascii="Calibri" w:eastAsia="Calibri" w:hAnsi="Calibri" w:cs="Times New Roman"/>
        </w:rPr>
        <w:t xml:space="preserve"> relevância que cada elemento </w:t>
      </w:r>
      <w:r w:rsidR="008E66A4">
        <w:rPr>
          <w:rFonts w:ascii="Calibri" w:eastAsia="Calibri" w:hAnsi="Calibri" w:cs="Times New Roman"/>
        </w:rPr>
        <w:t>tem</w:t>
      </w:r>
      <w:r w:rsidRPr="00521701">
        <w:rPr>
          <w:rFonts w:ascii="Calibri" w:eastAsia="Calibri" w:hAnsi="Calibri" w:cs="Times New Roman"/>
        </w:rPr>
        <w:t xml:space="preserve"> e</w:t>
      </w:r>
      <w:r w:rsidR="008E66A4">
        <w:rPr>
          <w:rFonts w:ascii="Calibri" w:eastAsia="Calibri" w:hAnsi="Calibri" w:cs="Times New Roman"/>
        </w:rPr>
        <w:t>m termos do seu estatuto na memó</w:t>
      </w:r>
      <w:r w:rsidRPr="00521701">
        <w:rPr>
          <w:rFonts w:ascii="Calibri" w:eastAsia="Calibri" w:hAnsi="Calibri" w:cs="Times New Roman"/>
        </w:rPr>
        <w:t>ria coletiva</w:t>
      </w:r>
      <w:r>
        <w:rPr>
          <w:rFonts w:ascii="Calibri" w:eastAsia="Calibri" w:hAnsi="Calibri" w:cs="Times New Roman"/>
        </w:rPr>
        <w:t>,</w:t>
      </w:r>
      <w:r w:rsidRPr="00521701">
        <w:rPr>
          <w:rFonts w:ascii="Calibri" w:eastAsia="Calibri" w:hAnsi="Calibri" w:cs="Times New Roman"/>
        </w:rPr>
        <w:t xml:space="preserve"> da sua vitalidade social e económica, da sua preponderância no sistema de circulação </w:t>
      </w:r>
      <w:r>
        <w:rPr>
          <w:rFonts w:ascii="Calibri" w:eastAsia="Calibri" w:hAnsi="Calibri" w:cs="Times New Roman"/>
        </w:rPr>
        <w:t>e do seu</w:t>
      </w:r>
      <w:r w:rsidRPr="00521701">
        <w:rPr>
          <w:rFonts w:ascii="Calibri" w:eastAsia="Calibri" w:hAnsi="Calibri" w:cs="Times New Roman"/>
        </w:rPr>
        <w:t xml:space="preserve"> potencial</w:t>
      </w:r>
      <w:r w:rsidR="00F36D59">
        <w:rPr>
          <w:rFonts w:ascii="Calibri" w:eastAsia="Calibri" w:hAnsi="Calibri" w:cs="Times New Roman"/>
        </w:rPr>
        <w:t>,</w:t>
      </w:r>
      <w:r w:rsidRPr="00521701">
        <w:rPr>
          <w:rFonts w:ascii="Calibri" w:eastAsia="Calibri" w:hAnsi="Calibri" w:cs="Times New Roman"/>
        </w:rPr>
        <w:t xml:space="preserve"> enquanto mais-valia para </w:t>
      </w:r>
      <w:r w:rsidR="00302603">
        <w:rPr>
          <w:rFonts w:ascii="Calibri" w:eastAsia="Calibri" w:hAnsi="Calibri" w:cs="Times New Roman"/>
        </w:rPr>
        <w:t>a regeneração urbana da cidade.</w:t>
      </w:r>
    </w:p>
    <w:p w:rsidR="00E05791" w:rsidRPr="00E05791" w:rsidRDefault="00E05791" w:rsidP="00E05791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377BF6" w:rsidRDefault="00377BF6" w:rsidP="00DB65CB">
      <w:pPr>
        <w:spacing w:after="120" w:line="240" w:lineRule="auto"/>
        <w:jc w:val="center"/>
        <w:rPr>
          <w:rFonts w:ascii="Calibri" w:eastAsia="Times New Roman" w:hAnsi="Calibri" w:cs="Times New Roman"/>
          <w:lang w:eastAsia="pt-PT"/>
        </w:rPr>
      </w:pPr>
      <w:r w:rsidRPr="00C532A2">
        <w:rPr>
          <w:b/>
        </w:rPr>
        <w:t xml:space="preserve">Figura </w:t>
      </w:r>
      <w:r w:rsidR="00EE6A90">
        <w:rPr>
          <w:b/>
        </w:rPr>
        <w:t>22</w:t>
      </w:r>
      <w:r w:rsidRPr="00C532A2">
        <w:rPr>
          <w:rFonts w:ascii="Calibri" w:eastAsia="Times New Roman" w:hAnsi="Calibri" w:cs="Times New Roman"/>
          <w:b/>
          <w:lang w:eastAsia="pt-PT"/>
        </w:rPr>
        <w:t xml:space="preserve"> - Esquema Síntese da Hierarquia Urbana dos espaços públicos</w:t>
      </w:r>
      <w:r w:rsidRPr="00C532A2">
        <w:rPr>
          <w:rStyle w:val="Refdenotaderodap"/>
          <w:rFonts w:ascii="Calibri" w:eastAsia="Times New Roman" w:hAnsi="Calibri" w:cs="Times New Roman"/>
          <w:b/>
          <w:lang w:eastAsia="pt-PT"/>
        </w:rPr>
        <w:footnoteReference w:id="18"/>
      </w:r>
    </w:p>
    <w:p w:rsidR="006E375C" w:rsidRDefault="001C0151" w:rsidP="00377BF6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  <w:r w:rsidRPr="001C0151">
        <w:rPr>
          <w:rFonts w:ascii="Calibri" w:eastAsia="Times New Roman" w:hAnsi="Calibri" w:cs="Times New Roman"/>
          <w:noProof/>
          <w:sz w:val="20"/>
          <w:szCs w:val="18"/>
          <w:lang w:eastAsia="pt-PT"/>
        </w:rPr>
        <w:drawing>
          <wp:inline distT="0" distB="0" distL="0" distR="0">
            <wp:extent cx="5939097" cy="3069203"/>
            <wp:effectExtent l="0" t="0" r="5080" b="0"/>
            <wp:docPr id="20" name="Imagem 20" descr="C:\Users\hpaixao\Desktop\Hurbana Aveni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aixao\Desktop\Hurbana Aveni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86" b="12901"/>
                    <a:stretch/>
                  </pic:blipFill>
                  <pic:spPr bwMode="auto">
                    <a:xfrm>
                      <a:off x="0" y="0"/>
                      <a:ext cx="5939790" cy="3069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75C" w:rsidRDefault="006E375C" w:rsidP="00377BF6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</w:p>
    <w:p w:rsidR="006E375C" w:rsidRDefault="006E375C" w:rsidP="00377BF6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  <w:r w:rsidRPr="006E375C">
        <w:rPr>
          <w:rFonts w:ascii="Calibri" w:eastAsia="Times New Roman" w:hAnsi="Calibri" w:cs="Times New Roman"/>
          <w:noProof/>
          <w:sz w:val="20"/>
          <w:szCs w:val="18"/>
          <w:lang w:eastAsia="pt-PT"/>
        </w:rPr>
        <w:drawing>
          <wp:inline distT="0" distB="0" distL="0" distR="0">
            <wp:extent cx="3498574" cy="215330"/>
            <wp:effectExtent l="0" t="0" r="6985" b="0"/>
            <wp:docPr id="18" name="Imagem 18" descr="C:\Users\hpaixao\Desktop\ORUs 2018\Relatórios Análise\Hierarquia EP Legend S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aixao\Desktop\ORUs 2018\Relatórios Análise\Hierarquia EP Legend S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92" b="45810"/>
                    <a:stretch/>
                  </pic:blipFill>
                  <pic:spPr bwMode="auto">
                    <a:xfrm>
                      <a:off x="0" y="0"/>
                      <a:ext cx="3519865" cy="21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75C" w:rsidRDefault="006E375C" w:rsidP="00377BF6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</w:p>
    <w:p w:rsidR="00377BF6" w:rsidRDefault="00377BF6" w:rsidP="00377BF6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C532A2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C532A2">
        <w:rPr>
          <w:rFonts w:ascii="Calibri" w:eastAsia="Calibri" w:hAnsi="Calibri" w:cs="Times New Roman"/>
          <w:sz w:val="20"/>
          <w:szCs w:val="18"/>
        </w:rPr>
        <w:t xml:space="preserve"> Le</w:t>
      </w:r>
      <w:r w:rsidR="00E05791">
        <w:rPr>
          <w:rFonts w:ascii="Calibri" w:eastAsia="Calibri" w:hAnsi="Calibri" w:cs="Times New Roman"/>
          <w:sz w:val="20"/>
          <w:szCs w:val="18"/>
        </w:rPr>
        <w:t>vantamento próprio (IESE, 2017)</w:t>
      </w:r>
    </w:p>
    <w:p w:rsidR="00E05791" w:rsidRPr="00E05791" w:rsidRDefault="00E05791" w:rsidP="00E05791">
      <w:pPr>
        <w:autoSpaceDE w:val="0"/>
        <w:autoSpaceDN w:val="0"/>
        <w:adjustRightInd w:val="0"/>
        <w:spacing w:after="0" w:line="240" w:lineRule="auto"/>
        <w:rPr>
          <w:rFonts w:ascii="Calibri" w:eastAsia="Calibri" w:hAnsi="Calibri" w:cs="Times New Roman"/>
          <w:sz w:val="16"/>
          <w:szCs w:val="16"/>
        </w:rPr>
      </w:pPr>
    </w:p>
    <w:p w:rsidR="007C6DF5" w:rsidRPr="00FA74EB" w:rsidRDefault="00300092" w:rsidP="00DB65CB">
      <w:pPr>
        <w:pStyle w:val="Cabealho2"/>
        <w:spacing w:before="24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16" w:name="_Toc487013004"/>
      <w:r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2.2</w:t>
      </w:r>
      <w:r w:rsidR="00353698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.4. </w:t>
      </w:r>
      <w:r w:rsidR="007C6DF5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Caracterização dos elementos do sistema de espaços públicos</w:t>
      </w:r>
      <w:bookmarkEnd w:id="16"/>
    </w:p>
    <w:p w:rsidR="00091DE7" w:rsidRPr="002C2F1D" w:rsidRDefault="00091DE7" w:rsidP="00091DE7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B85151">
        <w:rPr>
          <w:rFonts w:ascii="Calibri" w:eastAsia="Calibri" w:hAnsi="Calibri" w:cs="Times New Roman"/>
        </w:rPr>
        <w:t xml:space="preserve">Como </w:t>
      </w:r>
      <w:r w:rsidR="00F87A76">
        <w:rPr>
          <w:rFonts w:ascii="Calibri" w:eastAsia="Calibri" w:hAnsi="Calibri" w:cs="Times New Roman"/>
        </w:rPr>
        <w:t>referido na Nota M</w:t>
      </w:r>
      <w:r w:rsidRPr="00B85151">
        <w:rPr>
          <w:rFonts w:ascii="Calibri" w:eastAsia="Calibri" w:hAnsi="Calibri" w:cs="Times New Roman"/>
        </w:rPr>
        <w:t xml:space="preserve">etodológica do presente Capítulo, cada um dos elementos integrantes do sistema de espaços públicos é objeto de uma </w:t>
      </w:r>
      <w:r w:rsidR="00F87A76">
        <w:rPr>
          <w:rFonts w:ascii="Calibri" w:eastAsia="Calibri" w:hAnsi="Calibri" w:cs="Times New Roman"/>
        </w:rPr>
        <w:t>F</w:t>
      </w:r>
      <w:r w:rsidRPr="00B85151">
        <w:rPr>
          <w:rFonts w:ascii="Calibri" w:eastAsia="Calibri" w:hAnsi="Calibri" w:cs="Times New Roman"/>
        </w:rPr>
        <w:t>icha</w:t>
      </w:r>
      <w:r w:rsidR="00F87A76">
        <w:rPr>
          <w:rFonts w:ascii="Calibri" w:eastAsia="Calibri" w:hAnsi="Calibri" w:cs="Times New Roman"/>
        </w:rPr>
        <w:t>,</w:t>
      </w:r>
      <w:r w:rsidRPr="00B85151">
        <w:rPr>
          <w:rFonts w:ascii="Calibri" w:eastAsia="Calibri" w:hAnsi="Calibri" w:cs="Times New Roman"/>
        </w:rPr>
        <w:t xml:space="preserve"> na qual são detalha</w:t>
      </w:r>
      <w:r w:rsidR="00F87A76">
        <w:rPr>
          <w:rFonts w:ascii="Calibri" w:eastAsia="Calibri" w:hAnsi="Calibri" w:cs="Times New Roman"/>
        </w:rPr>
        <w:t>da</w:t>
      </w:r>
      <w:r w:rsidRPr="00B85151">
        <w:rPr>
          <w:rFonts w:ascii="Calibri" w:eastAsia="Calibri" w:hAnsi="Calibri" w:cs="Times New Roman"/>
        </w:rPr>
        <w:t>s as suas características específicas</w:t>
      </w:r>
      <w:r w:rsidRPr="00B85151">
        <w:rPr>
          <w:rStyle w:val="Refdenotaderodap"/>
          <w:rFonts w:ascii="Calibri" w:eastAsia="Calibri" w:hAnsi="Calibri" w:cs="Times New Roman"/>
        </w:rPr>
        <w:footnoteReference w:id="19"/>
      </w:r>
      <w:r w:rsidRPr="00B85151">
        <w:rPr>
          <w:rFonts w:ascii="Calibri" w:eastAsia="Calibri" w:hAnsi="Calibri" w:cs="Times New Roman"/>
        </w:rPr>
        <w:t xml:space="preserve">. </w:t>
      </w:r>
      <w:r w:rsidR="00763090" w:rsidRPr="004F21E8">
        <w:rPr>
          <w:rFonts w:ascii="Calibri" w:eastAsia="Calibri" w:hAnsi="Calibri" w:cs="Times New Roman"/>
        </w:rPr>
        <w:t>No total, 30</w:t>
      </w:r>
      <w:r w:rsidR="00290ACD" w:rsidRPr="004F21E8">
        <w:rPr>
          <w:rFonts w:ascii="Calibri" w:eastAsia="Calibri" w:hAnsi="Calibri" w:cs="Times New Roman"/>
        </w:rPr>
        <w:t xml:space="preserve"> </w:t>
      </w:r>
      <w:r w:rsidR="004F21E8" w:rsidRPr="004F21E8">
        <w:rPr>
          <w:rFonts w:ascii="Calibri" w:eastAsia="Calibri" w:hAnsi="Calibri" w:cs="Times New Roman"/>
        </w:rPr>
        <w:t xml:space="preserve">conjuntos de </w:t>
      </w:r>
      <w:r w:rsidR="00290ACD" w:rsidRPr="004F21E8">
        <w:rPr>
          <w:rFonts w:ascii="Calibri" w:eastAsia="Calibri" w:hAnsi="Calibri" w:cs="Times New Roman"/>
        </w:rPr>
        <w:t>espaços públicos</w:t>
      </w:r>
      <w:r w:rsidR="00B85151" w:rsidRPr="004F21E8">
        <w:rPr>
          <w:rFonts w:ascii="Calibri" w:eastAsia="Calibri" w:hAnsi="Calibri" w:cs="Times New Roman"/>
        </w:rPr>
        <w:t xml:space="preserve"> foram</w:t>
      </w:r>
      <w:r w:rsidR="00B85151">
        <w:rPr>
          <w:rFonts w:ascii="Calibri" w:eastAsia="Calibri" w:hAnsi="Calibri" w:cs="Times New Roman"/>
        </w:rPr>
        <w:t xml:space="preserve"> objeto </w:t>
      </w:r>
      <w:r w:rsidR="00B85151" w:rsidRPr="00B85151">
        <w:rPr>
          <w:rFonts w:ascii="Calibri" w:eastAsia="Calibri" w:hAnsi="Calibri" w:cs="Times New Roman"/>
        </w:rPr>
        <w:t>d</w:t>
      </w:r>
      <w:r w:rsidR="00B85151">
        <w:rPr>
          <w:rFonts w:ascii="Calibri" w:eastAsia="Calibri" w:hAnsi="Calibri" w:cs="Times New Roman"/>
        </w:rPr>
        <w:t>e cara</w:t>
      </w:r>
      <w:r w:rsidR="008225B7">
        <w:rPr>
          <w:rFonts w:ascii="Calibri" w:eastAsia="Calibri" w:hAnsi="Calibri" w:cs="Times New Roman"/>
        </w:rPr>
        <w:t>c</w:t>
      </w:r>
      <w:r w:rsidR="00B85151">
        <w:rPr>
          <w:rFonts w:ascii="Calibri" w:eastAsia="Calibri" w:hAnsi="Calibri" w:cs="Times New Roman"/>
        </w:rPr>
        <w:t xml:space="preserve">terização </w:t>
      </w:r>
      <w:r w:rsidR="00F87A76">
        <w:rPr>
          <w:rFonts w:ascii="Calibri" w:eastAsia="Calibri" w:hAnsi="Calibri" w:cs="Times New Roman"/>
        </w:rPr>
        <w:t>pormenorizada</w:t>
      </w:r>
      <w:r w:rsidR="00B85151">
        <w:rPr>
          <w:rFonts w:ascii="Calibri" w:eastAsia="Calibri" w:hAnsi="Calibri" w:cs="Times New Roman"/>
        </w:rPr>
        <w:t xml:space="preserve"> e de hierarquização</w:t>
      </w:r>
      <w:r w:rsidR="00F87A76">
        <w:rPr>
          <w:rFonts w:ascii="Calibri" w:eastAsia="Calibri" w:hAnsi="Calibri" w:cs="Times New Roman"/>
        </w:rPr>
        <w:t>,</w:t>
      </w:r>
      <w:r w:rsidR="00B85151">
        <w:rPr>
          <w:rFonts w:ascii="Calibri" w:eastAsia="Calibri" w:hAnsi="Calibri" w:cs="Times New Roman"/>
        </w:rPr>
        <w:t xml:space="preserve"> de acordo com as suas funções. Os </w:t>
      </w:r>
      <w:r w:rsidR="00DF692A">
        <w:rPr>
          <w:rFonts w:ascii="Calibri" w:eastAsia="Calibri" w:hAnsi="Calibri" w:cs="Times New Roman"/>
        </w:rPr>
        <w:t>dados</w:t>
      </w:r>
      <w:r w:rsidR="00F87A76">
        <w:rPr>
          <w:rFonts w:ascii="Calibri" w:eastAsia="Calibri" w:hAnsi="Calibri" w:cs="Times New Roman"/>
        </w:rPr>
        <w:t xml:space="preserve"> apresentados neste capítulo</w:t>
      </w:r>
      <w:r w:rsidR="00B85151">
        <w:rPr>
          <w:rFonts w:ascii="Calibri" w:eastAsia="Calibri" w:hAnsi="Calibri" w:cs="Times New Roman"/>
        </w:rPr>
        <w:t xml:space="preserve"> constituem uma síntese da informação </w:t>
      </w:r>
      <w:r w:rsidR="00DF692A">
        <w:rPr>
          <w:rFonts w:ascii="Calibri" w:eastAsia="Calibri" w:hAnsi="Calibri" w:cs="Times New Roman"/>
        </w:rPr>
        <w:t>constante</w:t>
      </w:r>
      <w:r w:rsidRPr="002C2F1D">
        <w:rPr>
          <w:rFonts w:ascii="Calibri" w:eastAsia="Calibri" w:hAnsi="Calibri" w:cs="Times New Roman"/>
        </w:rPr>
        <w:t xml:space="preserve"> </w:t>
      </w:r>
      <w:r w:rsidR="00B85151">
        <w:rPr>
          <w:rFonts w:ascii="Calibri" w:eastAsia="Calibri" w:hAnsi="Calibri" w:cs="Times New Roman"/>
        </w:rPr>
        <w:t>d</w:t>
      </w:r>
      <w:r w:rsidRPr="002C2F1D">
        <w:rPr>
          <w:rFonts w:ascii="Calibri" w:eastAsia="Calibri" w:hAnsi="Calibri" w:cs="Times New Roman"/>
        </w:rPr>
        <w:t>essas fichas</w:t>
      </w:r>
      <w:r w:rsidR="00DF692A">
        <w:rPr>
          <w:rFonts w:ascii="Calibri" w:eastAsia="Calibri" w:hAnsi="Calibri" w:cs="Times New Roman"/>
        </w:rPr>
        <w:t xml:space="preserve"> e </w:t>
      </w:r>
      <w:r w:rsidR="00DF692A" w:rsidRPr="002C2F1D">
        <w:rPr>
          <w:rFonts w:ascii="Calibri" w:eastAsia="Calibri" w:hAnsi="Calibri" w:cs="Times New Roman"/>
        </w:rPr>
        <w:t xml:space="preserve">derivam do trabalho de </w:t>
      </w:r>
      <w:r w:rsidR="00DF692A">
        <w:rPr>
          <w:rFonts w:ascii="Calibri" w:eastAsia="Calibri" w:hAnsi="Calibri" w:cs="Times New Roman"/>
        </w:rPr>
        <w:t xml:space="preserve">campo empreendido pelo IESE em fevereiro e março de 2017. </w:t>
      </w:r>
      <w:r w:rsidR="00E73A89">
        <w:rPr>
          <w:rFonts w:ascii="Calibri" w:eastAsia="Calibri" w:hAnsi="Calibri" w:cs="Times New Roman"/>
        </w:rPr>
        <w:t>A</w:t>
      </w:r>
      <w:r w:rsidR="00F87A76">
        <w:rPr>
          <w:rFonts w:ascii="Calibri" w:eastAsia="Calibri" w:hAnsi="Calibri" w:cs="Times New Roman"/>
        </w:rPr>
        <w:t xml:space="preserve"> observação complementar dest</w:t>
      </w:r>
      <w:r w:rsidRPr="002C2F1D">
        <w:rPr>
          <w:rFonts w:ascii="Calibri" w:eastAsia="Calibri" w:hAnsi="Calibri" w:cs="Times New Roman"/>
        </w:rPr>
        <w:t>as duas vertentes permit</w:t>
      </w:r>
      <w:r w:rsidR="00E73A89">
        <w:rPr>
          <w:rFonts w:ascii="Calibri" w:eastAsia="Calibri" w:hAnsi="Calibri" w:cs="Times New Roman"/>
        </w:rPr>
        <w:t>e</w:t>
      </w:r>
      <w:r w:rsidRPr="002C2F1D">
        <w:rPr>
          <w:rFonts w:ascii="Calibri" w:eastAsia="Calibri" w:hAnsi="Calibri" w:cs="Times New Roman"/>
        </w:rPr>
        <w:t xml:space="preserve"> uma leitura integrada do sistema de espaços públicos da ARU </w:t>
      </w:r>
      <w:r>
        <w:rPr>
          <w:rFonts w:ascii="Calibri" w:eastAsia="Calibri" w:hAnsi="Calibri" w:cs="Times New Roman"/>
        </w:rPr>
        <w:t>da Avenida</w:t>
      </w:r>
      <w:r w:rsidR="00F87A76">
        <w:rPr>
          <w:rFonts w:ascii="Calibri" w:eastAsia="Calibri" w:hAnsi="Calibri" w:cs="Times New Roman"/>
        </w:rPr>
        <w:t xml:space="preserve"> e Antigo Campo da Feira.</w:t>
      </w:r>
    </w:p>
    <w:p w:rsidR="007C6DF5" w:rsidRDefault="007C6DF5" w:rsidP="00000D56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Os espaços públicos objeto de estudo estão identificados na </w:t>
      </w:r>
      <w:r w:rsidRPr="00A54854">
        <w:rPr>
          <w:rFonts w:ascii="Calibri" w:eastAsia="Calibri" w:hAnsi="Calibri" w:cs="Times New Roman"/>
          <w:i/>
        </w:rPr>
        <w:t>Planta de identificação dos elementos do sistema de espaços públicos</w:t>
      </w:r>
      <w:r w:rsidR="00931813">
        <w:rPr>
          <w:rFonts w:ascii="Calibri" w:eastAsia="Calibri" w:hAnsi="Calibri" w:cs="Times New Roman"/>
          <w:i/>
        </w:rPr>
        <w:t xml:space="preserve">, </w:t>
      </w:r>
      <w:r w:rsidR="00EF27BC">
        <w:rPr>
          <w:rFonts w:ascii="Calibri" w:eastAsia="Calibri" w:hAnsi="Calibri" w:cs="Times New Roman"/>
        </w:rPr>
        <w:t xml:space="preserve">incluída </w:t>
      </w:r>
      <w:r w:rsidR="00EF27BC" w:rsidRPr="00931813">
        <w:rPr>
          <w:rFonts w:ascii="Calibri" w:eastAsia="Calibri" w:hAnsi="Calibri" w:cs="Times New Roman"/>
        </w:rPr>
        <w:t xml:space="preserve">no </w:t>
      </w:r>
      <w:r w:rsidR="004D1A8B">
        <w:rPr>
          <w:rFonts w:ascii="Calibri" w:eastAsia="Calibri" w:hAnsi="Calibri" w:cs="Times New Roman"/>
        </w:rPr>
        <w:t xml:space="preserve">Anexo </w:t>
      </w:r>
      <w:r w:rsidR="00D33816">
        <w:rPr>
          <w:rFonts w:ascii="Calibri" w:eastAsia="Calibri" w:hAnsi="Calibri" w:cs="Times New Roman"/>
        </w:rPr>
        <w:t>2</w:t>
      </w:r>
      <w:r w:rsidR="004D1A8B" w:rsidRPr="004D1A8B">
        <w:rPr>
          <w:rFonts w:ascii="Calibri" w:eastAsia="Calibri" w:hAnsi="Calibri" w:cs="Times New Roman"/>
        </w:rPr>
        <w:t xml:space="preserve"> - Peças desenhadas</w:t>
      </w:r>
      <w:r w:rsidR="004D1A8B">
        <w:rPr>
          <w:rFonts w:ascii="Calibri" w:eastAsia="Calibri" w:hAnsi="Calibri" w:cs="Times New Roman"/>
        </w:rPr>
        <w:t>,</w:t>
      </w:r>
      <w:r w:rsidR="00EF27BC" w:rsidRPr="00931813">
        <w:rPr>
          <w:rFonts w:ascii="Calibri" w:eastAsia="Calibri" w:hAnsi="Calibri" w:cs="Times New Roman"/>
        </w:rPr>
        <w:t xml:space="preserve"> </w:t>
      </w:r>
      <w:r w:rsidRPr="00931813">
        <w:rPr>
          <w:rFonts w:ascii="Calibri" w:eastAsia="Calibri" w:hAnsi="Calibri" w:cs="Times New Roman"/>
        </w:rPr>
        <w:t xml:space="preserve">cuja síntese se </w:t>
      </w:r>
      <w:r w:rsidR="00377BF6">
        <w:rPr>
          <w:rFonts w:ascii="Calibri" w:eastAsia="Calibri" w:hAnsi="Calibri" w:cs="Times New Roman"/>
        </w:rPr>
        <w:t xml:space="preserve">apresenta </w:t>
      </w:r>
      <w:r w:rsidR="00BC03DC">
        <w:rPr>
          <w:rFonts w:ascii="Calibri" w:eastAsia="Calibri" w:hAnsi="Calibri" w:cs="Times New Roman"/>
        </w:rPr>
        <w:t>na</w:t>
      </w:r>
      <w:r w:rsidRPr="00931813">
        <w:rPr>
          <w:rFonts w:ascii="Calibri" w:eastAsia="Calibri" w:hAnsi="Calibri" w:cs="Times New Roman"/>
        </w:rPr>
        <w:t xml:space="preserve"> Figura </w:t>
      </w:r>
      <w:r w:rsidR="00EE6A90">
        <w:rPr>
          <w:rFonts w:ascii="Calibri" w:eastAsia="Calibri" w:hAnsi="Calibri" w:cs="Times New Roman"/>
        </w:rPr>
        <w:t>23</w:t>
      </w:r>
      <w:r w:rsidRPr="00931813">
        <w:rPr>
          <w:rFonts w:ascii="Calibri" w:eastAsia="Calibri" w:hAnsi="Calibri" w:cs="Times New Roman"/>
        </w:rPr>
        <w:t>.</w:t>
      </w:r>
    </w:p>
    <w:p w:rsidR="006867E1" w:rsidRPr="006867E1" w:rsidRDefault="006867E1" w:rsidP="006867E1">
      <w:pPr>
        <w:spacing w:after="0" w:line="240" w:lineRule="auto"/>
        <w:jc w:val="center"/>
        <w:rPr>
          <w:sz w:val="16"/>
          <w:szCs w:val="16"/>
        </w:rPr>
      </w:pPr>
    </w:p>
    <w:p w:rsidR="00EE6A90" w:rsidRDefault="00EE6A90" w:rsidP="00EE6A90">
      <w:pPr>
        <w:jc w:val="center"/>
        <w:rPr>
          <w:rFonts w:ascii="Calibri" w:eastAsia="Calibri" w:hAnsi="Calibri" w:cs="Times New Roman"/>
          <w:b/>
        </w:rPr>
      </w:pPr>
      <w:r w:rsidRPr="002B162C">
        <w:rPr>
          <w:b/>
        </w:rPr>
        <w:t xml:space="preserve">Figura </w:t>
      </w:r>
      <w:r>
        <w:rPr>
          <w:b/>
        </w:rPr>
        <w:t>2</w:t>
      </w:r>
      <w:r w:rsidRPr="002B162C">
        <w:rPr>
          <w:b/>
        </w:rPr>
        <w:t>3</w:t>
      </w:r>
      <w:r w:rsidRPr="002B162C">
        <w:rPr>
          <w:rFonts w:ascii="Calibri" w:eastAsia="Times New Roman" w:hAnsi="Calibri" w:cs="Times New Roman"/>
          <w:b/>
          <w:lang w:eastAsia="pt-PT"/>
        </w:rPr>
        <w:t xml:space="preserve"> - </w:t>
      </w:r>
      <w:r w:rsidRPr="002B162C">
        <w:rPr>
          <w:rFonts w:ascii="Calibri" w:eastAsia="Calibri" w:hAnsi="Calibri" w:cs="Times New Roman"/>
          <w:b/>
        </w:rPr>
        <w:t>Esquema Síntese de identificação dos elementos do sistema de espaços públicos</w:t>
      </w:r>
    </w:p>
    <w:p w:rsidR="00EE6A90" w:rsidRDefault="00E8485B" w:rsidP="00DB65CB">
      <w:pPr>
        <w:spacing w:after="0" w:line="240" w:lineRule="auto"/>
        <w:jc w:val="both"/>
        <w:rPr>
          <w:rFonts w:ascii="Calibri" w:eastAsia="Calibri" w:hAnsi="Calibri" w:cs="Times New Roman"/>
        </w:rPr>
      </w:pPr>
      <w:r w:rsidRPr="00E8485B">
        <w:rPr>
          <w:rFonts w:ascii="Calibri" w:eastAsia="Calibri" w:hAnsi="Calibri" w:cs="Times New Roman"/>
          <w:noProof/>
          <w:lang w:eastAsia="pt-PT"/>
        </w:rPr>
        <w:drawing>
          <wp:inline distT="0" distB="0" distL="0" distR="0">
            <wp:extent cx="5939790" cy="3700127"/>
            <wp:effectExtent l="0" t="0" r="3810" b="0"/>
            <wp:docPr id="21" name="Imagem 21" descr="C:\Users\hpaixao\Desktop\08_ARU AV_Espaços Públicos exp-EP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aixao\Desktop\08_ARU AV_Espaços Públicos exp-EP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70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85B" w:rsidRPr="00E8485B" w:rsidRDefault="00E8485B" w:rsidP="00DB65CB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F87A76" w:rsidRPr="006867E1" w:rsidRDefault="00EE6A90" w:rsidP="00EC4A8D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  <w:r w:rsidRPr="002B162C">
        <w:rPr>
          <w:rFonts w:ascii="Calibri" w:eastAsia="Times New Roman" w:hAnsi="Calibri" w:cs="Times New Roman"/>
          <w:noProof/>
          <w:sz w:val="20"/>
          <w:szCs w:val="18"/>
          <w:lang w:eastAsia="pt-PT"/>
        </w:rPr>
        <w:drawing>
          <wp:inline distT="0" distB="0" distL="0" distR="0" wp14:anchorId="12E79AE2" wp14:editId="5A2D9752">
            <wp:extent cx="2286000" cy="328982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387" cy="33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62C">
        <w:rPr>
          <w:b/>
          <w:highlight w:val="yellow"/>
        </w:rPr>
        <w:br/>
      </w:r>
    </w:p>
    <w:p w:rsidR="00EC4A8D" w:rsidRPr="00000D56" w:rsidRDefault="00EC4A8D" w:rsidP="00EC4A8D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C532A2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C532A2">
        <w:rPr>
          <w:rFonts w:ascii="Calibri" w:eastAsia="Calibri" w:hAnsi="Calibri" w:cs="Times New Roman"/>
          <w:sz w:val="20"/>
          <w:szCs w:val="18"/>
        </w:rPr>
        <w:t xml:space="preserve"> Le</w:t>
      </w:r>
      <w:r w:rsidR="00F87A76">
        <w:rPr>
          <w:rFonts w:ascii="Calibri" w:eastAsia="Calibri" w:hAnsi="Calibri" w:cs="Times New Roman"/>
          <w:sz w:val="20"/>
          <w:szCs w:val="18"/>
        </w:rPr>
        <w:t>vantamento próprio (IESE, 2017)</w:t>
      </w:r>
    </w:p>
    <w:p w:rsidR="00F87A76" w:rsidRPr="006867E1" w:rsidRDefault="00F87A76" w:rsidP="006867E1">
      <w:pPr>
        <w:spacing w:after="0" w:line="240" w:lineRule="auto"/>
        <w:jc w:val="center"/>
        <w:rPr>
          <w:sz w:val="16"/>
          <w:szCs w:val="16"/>
        </w:rPr>
      </w:pPr>
    </w:p>
    <w:p w:rsidR="007C6DF5" w:rsidRDefault="00024A24" w:rsidP="00DB65CB">
      <w:pPr>
        <w:spacing w:before="240" w:after="12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t>Tabela</w:t>
      </w:r>
      <w:r w:rsidR="002B162C">
        <w:rPr>
          <w:b/>
        </w:rPr>
        <w:t xml:space="preserve"> 17</w:t>
      </w:r>
      <w:r>
        <w:rPr>
          <w:rFonts w:ascii="Calibri" w:eastAsia="Times New Roman" w:hAnsi="Calibri" w:cs="Times New Roman"/>
          <w:b/>
          <w:lang w:eastAsia="pt-PT"/>
        </w:rPr>
        <w:t xml:space="preserve"> -</w:t>
      </w:r>
      <w:r w:rsidR="007C6DF5">
        <w:rPr>
          <w:rFonts w:ascii="Calibri" w:eastAsia="Times New Roman" w:hAnsi="Calibri" w:cs="Times New Roman"/>
          <w:b/>
          <w:lang w:eastAsia="pt-PT"/>
        </w:rPr>
        <w:t xml:space="preserve"> </w:t>
      </w:r>
      <w:r w:rsidR="00AC2F16">
        <w:rPr>
          <w:rFonts w:ascii="Calibri" w:eastAsia="Times New Roman" w:hAnsi="Calibri" w:cs="Times New Roman"/>
          <w:b/>
          <w:lang w:eastAsia="pt-PT"/>
        </w:rPr>
        <w:t>Tipo de o</w:t>
      </w:r>
      <w:r w:rsidR="007C6DF5" w:rsidRPr="00664CCA">
        <w:rPr>
          <w:rFonts w:ascii="Calibri" w:eastAsia="Times New Roman" w:hAnsi="Calibri" w:cs="Times New Roman"/>
          <w:b/>
          <w:lang w:eastAsia="pt-PT"/>
        </w:rPr>
        <w:t xml:space="preserve">cupação </w:t>
      </w:r>
      <w:r w:rsidR="007C6DF5">
        <w:rPr>
          <w:rFonts w:ascii="Calibri" w:eastAsia="Times New Roman" w:hAnsi="Calibri" w:cs="Times New Roman"/>
          <w:b/>
          <w:lang w:eastAsia="pt-PT"/>
        </w:rPr>
        <w:t>dos espaços públicos</w:t>
      </w:r>
      <w:r w:rsidR="00565E95">
        <w:rPr>
          <w:rFonts w:ascii="Calibri" w:eastAsia="Times New Roman" w:hAnsi="Calibri" w:cs="Times New Roman"/>
          <w:b/>
          <w:lang w:eastAsia="pt-PT"/>
        </w:rPr>
        <w:t xml:space="preserve"> e respetiva área</w:t>
      </w:r>
      <w:r w:rsidR="007C6DF5">
        <w:rPr>
          <w:rStyle w:val="Refdenotaderodap"/>
          <w:rFonts w:ascii="Calibri" w:eastAsia="Times New Roman" w:hAnsi="Calibri" w:cs="Times New Roman"/>
          <w:b/>
          <w:lang w:eastAsia="pt-PT"/>
        </w:rPr>
        <w:footnoteReference w:id="20"/>
      </w:r>
    </w:p>
    <w:p w:rsidR="00F87A76" w:rsidRPr="006867E1" w:rsidRDefault="00F87A76" w:rsidP="006867E1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tbl>
      <w:tblPr>
        <w:tblStyle w:val="Tabelacomgrelha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2684"/>
        <w:gridCol w:w="1129"/>
        <w:gridCol w:w="620"/>
      </w:tblGrid>
      <w:tr w:rsidR="007C6DF5" w:rsidRPr="007A34E3" w:rsidTr="007A34E3">
        <w:trPr>
          <w:jc w:val="center"/>
        </w:trPr>
        <w:tc>
          <w:tcPr>
            <w:tcW w:w="2684" w:type="dxa"/>
            <w:shd w:val="clear" w:color="auto" w:fill="2E74B5" w:themeFill="accent1" w:themeFillShade="BF"/>
            <w:vAlign w:val="center"/>
          </w:tcPr>
          <w:p w:rsidR="007C6DF5" w:rsidRPr="007A34E3" w:rsidRDefault="007C6DF5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 xml:space="preserve">Tipo de </w:t>
            </w:r>
            <w:r w:rsidR="00565E95"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ocupação</w:t>
            </w:r>
          </w:p>
        </w:tc>
        <w:tc>
          <w:tcPr>
            <w:tcW w:w="1129" w:type="dxa"/>
            <w:shd w:val="clear" w:color="auto" w:fill="2E74B5" w:themeFill="accent1" w:themeFillShade="BF"/>
            <w:vAlign w:val="center"/>
          </w:tcPr>
          <w:p w:rsidR="007C6DF5" w:rsidRPr="007A34E3" w:rsidRDefault="007C6DF5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Área</w:t>
            </w:r>
          </w:p>
          <w:p w:rsidR="007C6DF5" w:rsidRPr="007A34E3" w:rsidRDefault="007C6DF5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(em m</w:t>
            </w: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vertAlign w:val="superscript"/>
                <w:lang w:eastAsia="pt-PT"/>
              </w:rPr>
              <w:t>2</w:t>
            </w: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)</w:t>
            </w:r>
          </w:p>
        </w:tc>
        <w:tc>
          <w:tcPr>
            <w:tcW w:w="620" w:type="dxa"/>
            <w:shd w:val="clear" w:color="auto" w:fill="2E74B5" w:themeFill="accent1" w:themeFillShade="BF"/>
            <w:vAlign w:val="center"/>
          </w:tcPr>
          <w:p w:rsidR="007C6DF5" w:rsidRPr="007A34E3" w:rsidRDefault="007C6DF5" w:rsidP="00A52CB3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 xml:space="preserve">% </w:t>
            </w:r>
          </w:p>
        </w:tc>
      </w:tr>
      <w:tr w:rsidR="007C6DF5" w:rsidRPr="007A34E3" w:rsidTr="007A34E3">
        <w:trPr>
          <w:jc w:val="center"/>
        </w:trPr>
        <w:tc>
          <w:tcPr>
            <w:tcW w:w="2684" w:type="dxa"/>
          </w:tcPr>
          <w:p w:rsidR="007C6DF5" w:rsidRPr="007A34E3" w:rsidRDefault="007C6DF5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Área de circulação pedonal</w:t>
            </w:r>
          </w:p>
        </w:tc>
        <w:tc>
          <w:tcPr>
            <w:tcW w:w="1129" w:type="dxa"/>
            <w:vAlign w:val="center"/>
          </w:tcPr>
          <w:p w:rsidR="007C6DF5" w:rsidRPr="007A34E3" w:rsidRDefault="007A34E3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42.</w:t>
            </w:r>
            <w:r w:rsidR="00AC2F16"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250</w:t>
            </w:r>
          </w:p>
        </w:tc>
        <w:tc>
          <w:tcPr>
            <w:tcW w:w="620" w:type="dxa"/>
            <w:vAlign w:val="center"/>
          </w:tcPr>
          <w:p w:rsidR="007C6DF5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30</w:t>
            </w:r>
          </w:p>
        </w:tc>
      </w:tr>
      <w:tr w:rsidR="007C6DF5" w:rsidRPr="007A34E3" w:rsidTr="007A34E3">
        <w:trPr>
          <w:jc w:val="center"/>
        </w:trPr>
        <w:tc>
          <w:tcPr>
            <w:tcW w:w="2684" w:type="dxa"/>
          </w:tcPr>
          <w:p w:rsidR="007C6DF5" w:rsidRPr="007A34E3" w:rsidRDefault="007C6DF5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Área de circulação rodoviária</w:t>
            </w:r>
          </w:p>
        </w:tc>
        <w:tc>
          <w:tcPr>
            <w:tcW w:w="1129" w:type="dxa"/>
            <w:vAlign w:val="center"/>
          </w:tcPr>
          <w:p w:rsidR="007C6DF5" w:rsidRPr="007A34E3" w:rsidRDefault="007A34E3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69.</w:t>
            </w:r>
            <w:r w:rsidR="00AC2F16"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503</w:t>
            </w:r>
          </w:p>
        </w:tc>
        <w:tc>
          <w:tcPr>
            <w:tcW w:w="620" w:type="dxa"/>
            <w:vAlign w:val="center"/>
          </w:tcPr>
          <w:p w:rsidR="007C6DF5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49</w:t>
            </w:r>
          </w:p>
        </w:tc>
      </w:tr>
      <w:tr w:rsidR="007C6DF5" w:rsidRPr="007A34E3" w:rsidTr="007A34E3">
        <w:trPr>
          <w:jc w:val="center"/>
        </w:trPr>
        <w:tc>
          <w:tcPr>
            <w:tcW w:w="2684" w:type="dxa"/>
          </w:tcPr>
          <w:p w:rsidR="007C6DF5" w:rsidRPr="007A34E3" w:rsidRDefault="007C6DF5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Área de estacionamento</w:t>
            </w:r>
          </w:p>
        </w:tc>
        <w:tc>
          <w:tcPr>
            <w:tcW w:w="1129" w:type="dxa"/>
            <w:vAlign w:val="center"/>
          </w:tcPr>
          <w:p w:rsidR="007C6DF5" w:rsidRPr="007A34E3" w:rsidRDefault="007A34E3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7.</w:t>
            </w:r>
            <w:r w:rsidR="00AC2F16"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914</w:t>
            </w:r>
          </w:p>
        </w:tc>
        <w:tc>
          <w:tcPr>
            <w:tcW w:w="620" w:type="dxa"/>
            <w:vAlign w:val="center"/>
          </w:tcPr>
          <w:p w:rsidR="007C6DF5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6</w:t>
            </w:r>
          </w:p>
        </w:tc>
      </w:tr>
      <w:tr w:rsidR="007C6DF5" w:rsidRPr="007A34E3" w:rsidTr="007A34E3">
        <w:trPr>
          <w:jc w:val="center"/>
        </w:trPr>
        <w:tc>
          <w:tcPr>
            <w:tcW w:w="2684" w:type="dxa"/>
          </w:tcPr>
          <w:p w:rsidR="007C6DF5" w:rsidRPr="007A34E3" w:rsidRDefault="007C6DF5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Área verde</w:t>
            </w:r>
          </w:p>
        </w:tc>
        <w:tc>
          <w:tcPr>
            <w:tcW w:w="1129" w:type="dxa"/>
            <w:vAlign w:val="center"/>
          </w:tcPr>
          <w:p w:rsidR="007C6DF5" w:rsidRPr="007A34E3" w:rsidRDefault="00AC2F16" w:rsidP="007A34E3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20</w:t>
            </w:r>
            <w:r w:rsid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.</w:t>
            </w: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084</w:t>
            </w:r>
          </w:p>
        </w:tc>
        <w:tc>
          <w:tcPr>
            <w:tcW w:w="620" w:type="dxa"/>
            <w:vAlign w:val="center"/>
          </w:tcPr>
          <w:p w:rsidR="007C6DF5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14</w:t>
            </w:r>
          </w:p>
        </w:tc>
      </w:tr>
      <w:tr w:rsidR="002A0F5A" w:rsidRPr="007A34E3" w:rsidTr="007A34E3">
        <w:trPr>
          <w:jc w:val="center"/>
        </w:trPr>
        <w:tc>
          <w:tcPr>
            <w:tcW w:w="2684" w:type="dxa"/>
          </w:tcPr>
          <w:p w:rsidR="002A0F5A" w:rsidRPr="007A34E3" w:rsidRDefault="002A0F5A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Outra ocupação</w:t>
            </w:r>
          </w:p>
        </w:tc>
        <w:tc>
          <w:tcPr>
            <w:tcW w:w="1129" w:type="dxa"/>
            <w:vAlign w:val="center"/>
          </w:tcPr>
          <w:p w:rsidR="002A0F5A" w:rsidRPr="007A34E3" w:rsidRDefault="007A34E3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1.</w:t>
            </w:r>
            <w:r w:rsidR="00AC2F16"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167</w:t>
            </w:r>
          </w:p>
        </w:tc>
        <w:tc>
          <w:tcPr>
            <w:tcW w:w="620" w:type="dxa"/>
            <w:vAlign w:val="center"/>
          </w:tcPr>
          <w:p w:rsidR="002A0F5A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</w:t>
            </w:r>
          </w:p>
        </w:tc>
      </w:tr>
      <w:tr w:rsidR="002A0F5A" w:rsidRPr="007A34E3" w:rsidTr="007A34E3">
        <w:trPr>
          <w:jc w:val="center"/>
        </w:trPr>
        <w:tc>
          <w:tcPr>
            <w:tcW w:w="2684" w:type="dxa"/>
          </w:tcPr>
          <w:p w:rsidR="002A0F5A" w:rsidRPr="007A34E3" w:rsidRDefault="002A0F5A" w:rsidP="00024A24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 xml:space="preserve">Dimensão Total </w:t>
            </w:r>
          </w:p>
        </w:tc>
        <w:tc>
          <w:tcPr>
            <w:tcW w:w="1129" w:type="dxa"/>
            <w:vAlign w:val="center"/>
          </w:tcPr>
          <w:p w:rsidR="002A0F5A" w:rsidRPr="007A34E3" w:rsidRDefault="007A34E3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140.</w:t>
            </w:r>
            <w:r w:rsidR="00AC2F16" w:rsidRPr="007A34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918</w:t>
            </w:r>
          </w:p>
        </w:tc>
        <w:tc>
          <w:tcPr>
            <w:tcW w:w="620" w:type="dxa"/>
            <w:vAlign w:val="center"/>
          </w:tcPr>
          <w:p w:rsidR="002A0F5A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</w:tr>
    </w:tbl>
    <w:p w:rsidR="00F87A76" w:rsidRPr="006867E1" w:rsidRDefault="00F87A76" w:rsidP="006867E1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7C6DF5" w:rsidRPr="007A34E3" w:rsidRDefault="007C6DF5" w:rsidP="007C6DF5">
      <w:pPr>
        <w:autoSpaceDE w:val="0"/>
        <w:autoSpaceDN w:val="0"/>
        <w:adjustRightInd w:val="0"/>
        <w:spacing w:after="120" w:line="360" w:lineRule="auto"/>
        <w:jc w:val="center"/>
        <w:rPr>
          <w:rFonts w:ascii="Calibri" w:eastAsia="Calibri" w:hAnsi="Calibri" w:cs="Times New Roman"/>
          <w:sz w:val="24"/>
        </w:rPr>
      </w:pPr>
      <w:r w:rsidRPr="007A34E3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7A34E3">
        <w:rPr>
          <w:rFonts w:ascii="Calibri" w:eastAsia="Calibri" w:hAnsi="Calibri" w:cs="Times New Roman"/>
          <w:sz w:val="20"/>
          <w:szCs w:val="18"/>
        </w:rPr>
        <w:t xml:space="preserve"> Levantamento e tratamento próprio (IESE</w:t>
      </w:r>
      <w:r w:rsidR="00A1332B" w:rsidRPr="007A34E3">
        <w:rPr>
          <w:rFonts w:ascii="Calibri" w:eastAsia="Calibri" w:hAnsi="Calibri" w:cs="Times New Roman"/>
          <w:sz w:val="20"/>
          <w:szCs w:val="18"/>
        </w:rPr>
        <w:t>, 2017</w:t>
      </w:r>
      <w:r w:rsidRPr="007A34E3">
        <w:rPr>
          <w:rFonts w:ascii="Calibri" w:eastAsia="Calibri" w:hAnsi="Calibri" w:cs="Times New Roman"/>
          <w:sz w:val="20"/>
          <w:szCs w:val="18"/>
        </w:rPr>
        <w:t>)</w:t>
      </w:r>
    </w:p>
    <w:p w:rsidR="00F87A76" w:rsidRPr="006867E1" w:rsidRDefault="00F87A76" w:rsidP="006867E1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6867E1" w:rsidRDefault="00A52CB3" w:rsidP="00A52CB3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2C2F1D">
        <w:rPr>
          <w:rFonts w:ascii="Calibri" w:eastAsia="Calibri" w:hAnsi="Calibri" w:cs="Times New Roman"/>
        </w:rPr>
        <w:t>Verifica-se que em termos de ocupação do domínio público (ver Tabela 1</w:t>
      </w:r>
      <w:r w:rsidR="00A94046">
        <w:rPr>
          <w:rFonts w:ascii="Calibri" w:eastAsia="Calibri" w:hAnsi="Calibri" w:cs="Times New Roman"/>
        </w:rPr>
        <w:t>7</w:t>
      </w:r>
      <w:r w:rsidRPr="002C2F1D">
        <w:rPr>
          <w:rFonts w:ascii="Calibri" w:eastAsia="Calibri" w:hAnsi="Calibri" w:cs="Times New Roman"/>
        </w:rPr>
        <w:t xml:space="preserve">) </w:t>
      </w:r>
      <w:r>
        <w:rPr>
          <w:rFonts w:ascii="Calibri" w:eastAsia="Calibri" w:hAnsi="Calibri" w:cs="Times New Roman"/>
        </w:rPr>
        <w:t xml:space="preserve">quase metade </w:t>
      </w:r>
      <w:r w:rsidR="0019478D">
        <w:rPr>
          <w:rFonts w:ascii="Calibri" w:eastAsia="Calibri" w:hAnsi="Calibri" w:cs="Times New Roman"/>
        </w:rPr>
        <w:t xml:space="preserve">da área total </w:t>
      </w:r>
      <w:r>
        <w:rPr>
          <w:rFonts w:ascii="Calibri" w:eastAsia="Calibri" w:hAnsi="Calibri" w:cs="Times New Roman"/>
        </w:rPr>
        <w:t>é afeta</w:t>
      </w:r>
      <w:r w:rsidRPr="002C2F1D">
        <w:rPr>
          <w:rFonts w:ascii="Calibri" w:eastAsia="Calibri" w:hAnsi="Calibri" w:cs="Times New Roman"/>
        </w:rPr>
        <w:t xml:space="preserve"> à circulação rodoviária e, se a essa área se somar a de estacionamento</w:t>
      </w:r>
      <w:r w:rsidRPr="004F21E8">
        <w:rPr>
          <w:rFonts w:ascii="Calibri" w:eastAsia="Calibri" w:hAnsi="Calibri" w:cs="Times New Roman"/>
        </w:rPr>
        <w:t>, regista-se que o domínio do automóvel ocupa 5</w:t>
      </w:r>
      <w:r w:rsidR="00EE4A64">
        <w:rPr>
          <w:rFonts w:ascii="Calibri" w:eastAsia="Calibri" w:hAnsi="Calibri" w:cs="Times New Roman"/>
        </w:rPr>
        <w:t>5</w:t>
      </w:r>
      <w:r w:rsidRPr="004F21E8">
        <w:rPr>
          <w:rFonts w:ascii="Calibri" w:eastAsia="Calibri" w:hAnsi="Calibri" w:cs="Times New Roman"/>
        </w:rPr>
        <w:t>% de todo a área dos espaços públicos</w:t>
      </w:r>
      <w:r w:rsidR="006867E1">
        <w:rPr>
          <w:rFonts w:ascii="Calibri" w:eastAsia="Calibri" w:hAnsi="Calibri" w:cs="Times New Roman"/>
        </w:rPr>
        <w:t>.</w:t>
      </w:r>
    </w:p>
    <w:p w:rsidR="00A52CB3" w:rsidRDefault="00A52CB3" w:rsidP="00A52CB3">
      <w:pPr>
        <w:spacing w:after="120" w:line="360" w:lineRule="auto"/>
        <w:jc w:val="both"/>
      </w:pPr>
      <w:r w:rsidRPr="004F21E8">
        <w:rPr>
          <w:rFonts w:ascii="Calibri" w:eastAsia="Calibri" w:hAnsi="Calibri" w:cs="Times New Roman"/>
        </w:rPr>
        <w:lastRenderedPageBreak/>
        <w:t>Em contrapartida</w:t>
      </w:r>
      <w:r w:rsidR="00EE4A64">
        <w:rPr>
          <w:rFonts w:ascii="Calibri" w:eastAsia="Calibri" w:hAnsi="Calibri" w:cs="Times New Roman"/>
        </w:rPr>
        <w:t>,</w:t>
      </w:r>
      <w:r w:rsidRPr="004F21E8">
        <w:rPr>
          <w:rFonts w:ascii="Calibri" w:eastAsia="Calibri" w:hAnsi="Calibri" w:cs="Times New Roman"/>
        </w:rPr>
        <w:t xml:space="preserve"> 30% é diretamente afeto a áreas pedonais. </w:t>
      </w:r>
      <w:r w:rsidRPr="004F21E8">
        <w:t>Esta situação – de uma relativamente</w:t>
      </w:r>
      <w:r>
        <w:t xml:space="preserve"> “generosa” área dedicada ao peão - </w:t>
      </w:r>
      <w:r w:rsidRPr="002C2F1D">
        <w:t>deriva, em grande parte</w:t>
      </w:r>
      <w:r w:rsidR="00EE4A64">
        <w:t>,</w:t>
      </w:r>
      <w:r w:rsidRPr="002C2F1D">
        <w:t xml:space="preserve"> do facto de </w:t>
      </w:r>
      <w:r w:rsidR="00EE4A64">
        <w:t xml:space="preserve">nesta </w:t>
      </w:r>
      <w:r w:rsidRPr="002C2F1D">
        <w:t>ARU</w:t>
      </w:r>
      <w:r w:rsidR="00A82917">
        <w:t>,</w:t>
      </w:r>
      <w:r w:rsidRPr="002C2F1D">
        <w:t xml:space="preserve"> </w:t>
      </w:r>
      <w:r>
        <w:t xml:space="preserve">existirem diversos </w:t>
      </w:r>
      <w:r w:rsidRPr="002C2F1D">
        <w:t xml:space="preserve">espaços públicos </w:t>
      </w:r>
      <w:r>
        <w:t xml:space="preserve">de circulação e </w:t>
      </w:r>
      <w:r w:rsidRPr="002C2F1D">
        <w:t xml:space="preserve">de estadia, </w:t>
      </w:r>
      <w:r w:rsidRPr="004F21E8">
        <w:t>associados a praças ou largos.</w:t>
      </w:r>
    </w:p>
    <w:p w:rsidR="006867E1" w:rsidRPr="006867E1" w:rsidRDefault="006867E1" w:rsidP="006867E1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7C6DF5" w:rsidRDefault="00024A24" w:rsidP="00BE61A1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t xml:space="preserve">Tabela </w:t>
      </w:r>
      <w:r w:rsidR="002B162C">
        <w:rPr>
          <w:b/>
        </w:rPr>
        <w:t>18</w:t>
      </w:r>
      <w:r>
        <w:rPr>
          <w:b/>
        </w:rPr>
        <w:t xml:space="preserve"> -</w:t>
      </w:r>
      <w:r w:rsidR="007C6DF5">
        <w:rPr>
          <w:rFonts w:ascii="Calibri" w:eastAsia="Times New Roman" w:hAnsi="Calibri" w:cs="Times New Roman"/>
          <w:b/>
          <w:lang w:eastAsia="pt-PT"/>
        </w:rPr>
        <w:t xml:space="preserve"> Cumprimento da Acessibilidade Universal</w:t>
      </w:r>
      <w:r w:rsidR="007C6DF5">
        <w:rPr>
          <w:rStyle w:val="Refdenotaderodap"/>
          <w:rFonts w:ascii="Calibri" w:eastAsia="Times New Roman" w:hAnsi="Calibri" w:cs="Times New Roman"/>
          <w:b/>
          <w:lang w:eastAsia="pt-PT"/>
        </w:rPr>
        <w:footnoteReference w:id="21"/>
      </w:r>
    </w:p>
    <w:p w:rsidR="006867E1" w:rsidRPr="006867E1" w:rsidRDefault="006867E1" w:rsidP="00BE61A1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tbl>
      <w:tblPr>
        <w:tblStyle w:val="Tabelacomgrelha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2380"/>
        <w:gridCol w:w="535"/>
        <w:gridCol w:w="620"/>
        <w:gridCol w:w="535"/>
        <w:gridCol w:w="646"/>
        <w:gridCol w:w="544"/>
        <w:gridCol w:w="643"/>
      </w:tblGrid>
      <w:tr w:rsidR="001E14DA" w:rsidRPr="007A34E3" w:rsidTr="007A34E3">
        <w:trPr>
          <w:jc w:val="center"/>
        </w:trPr>
        <w:tc>
          <w:tcPr>
            <w:tcW w:w="2380" w:type="dxa"/>
            <w:vMerge w:val="restart"/>
            <w:shd w:val="clear" w:color="auto" w:fill="2E74B5" w:themeFill="accent1" w:themeFillShade="BF"/>
            <w:vAlign w:val="center"/>
          </w:tcPr>
          <w:p w:rsidR="001E14DA" w:rsidRPr="007A34E3" w:rsidRDefault="001E14DA" w:rsidP="00024A24">
            <w:pPr>
              <w:jc w:val="both"/>
              <w:rPr>
                <w:rFonts w:ascii="Calibri" w:eastAsia="Times New Roman" w:hAnsi="Calibri" w:cs="Times New Roman"/>
                <w:i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Grau de cumprimento</w:t>
            </w:r>
          </w:p>
        </w:tc>
        <w:tc>
          <w:tcPr>
            <w:tcW w:w="3523" w:type="dxa"/>
            <w:gridSpan w:val="6"/>
            <w:shd w:val="clear" w:color="auto" w:fill="2E74B5" w:themeFill="accent1" w:themeFillShade="BF"/>
          </w:tcPr>
          <w:p w:rsidR="001E14DA" w:rsidRPr="007A34E3" w:rsidRDefault="001E14DA" w:rsidP="00EE4A6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 xml:space="preserve">Elementos </w:t>
            </w:r>
          </w:p>
        </w:tc>
      </w:tr>
      <w:tr w:rsidR="001E14DA" w:rsidRPr="007A34E3" w:rsidTr="007A34E3">
        <w:trPr>
          <w:trHeight w:val="53"/>
          <w:jc w:val="center"/>
        </w:trPr>
        <w:tc>
          <w:tcPr>
            <w:tcW w:w="2380" w:type="dxa"/>
            <w:vMerge/>
            <w:shd w:val="clear" w:color="auto" w:fill="2E74B5" w:themeFill="accent1" w:themeFillShade="BF"/>
          </w:tcPr>
          <w:p w:rsidR="001E14DA" w:rsidRPr="007A34E3" w:rsidRDefault="001E14DA" w:rsidP="00024A24">
            <w:pPr>
              <w:jc w:val="both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</w:p>
        </w:tc>
        <w:tc>
          <w:tcPr>
            <w:tcW w:w="1155" w:type="dxa"/>
            <w:gridSpan w:val="2"/>
            <w:shd w:val="clear" w:color="auto" w:fill="2E74B5" w:themeFill="accent1" w:themeFillShade="BF"/>
            <w:vAlign w:val="center"/>
          </w:tcPr>
          <w:p w:rsidR="001E14DA" w:rsidRPr="007A34E3" w:rsidRDefault="001E14DA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Passeios</w:t>
            </w:r>
          </w:p>
        </w:tc>
        <w:tc>
          <w:tcPr>
            <w:tcW w:w="1181" w:type="dxa"/>
            <w:gridSpan w:val="2"/>
            <w:shd w:val="clear" w:color="auto" w:fill="2E74B5" w:themeFill="accent1" w:themeFillShade="BF"/>
            <w:vAlign w:val="center"/>
          </w:tcPr>
          <w:p w:rsidR="001E14DA" w:rsidRPr="007A34E3" w:rsidRDefault="001E14DA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Escadarias</w:t>
            </w:r>
          </w:p>
        </w:tc>
        <w:tc>
          <w:tcPr>
            <w:tcW w:w="1187" w:type="dxa"/>
            <w:gridSpan w:val="2"/>
            <w:shd w:val="clear" w:color="auto" w:fill="2E74B5" w:themeFill="accent1" w:themeFillShade="BF"/>
            <w:vAlign w:val="center"/>
          </w:tcPr>
          <w:p w:rsidR="001E14DA" w:rsidRPr="007A34E3" w:rsidRDefault="001E14DA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Passadeiras</w:t>
            </w:r>
          </w:p>
        </w:tc>
      </w:tr>
      <w:tr w:rsidR="001E14DA" w:rsidRPr="007A34E3" w:rsidTr="007A34E3">
        <w:trPr>
          <w:trHeight w:val="53"/>
          <w:jc w:val="center"/>
        </w:trPr>
        <w:tc>
          <w:tcPr>
            <w:tcW w:w="2380" w:type="dxa"/>
            <w:vMerge/>
            <w:shd w:val="clear" w:color="auto" w:fill="2E74B5" w:themeFill="accent1" w:themeFillShade="BF"/>
          </w:tcPr>
          <w:p w:rsidR="001E14DA" w:rsidRPr="007A34E3" w:rsidRDefault="001E14DA" w:rsidP="00024A24">
            <w:pPr>
              <w:jc w:val="both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</w:p>
        </w:tc>
        <w:tc>
          <w:tcPr>
            <w:tcW w:w="535" w:type="dxa"/>
            <w:shd w:val="clear" w:color="auto" w:fill="2E74B5" w:themeFill="accent1" w:themeFillShade="BF"/>
            <w:vAlign w:val="center"/>
          </w:tcPr>
          <w:p w:rsidR="001E14DA" w:rsidRPr="007A34E3" w:rsidRDefault="001E14DA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620" w:type="dxa"/>
            <w:shd w:val="clear" w:color="auto" w:fill="2E74B5" w:themeFill="accent1" w:themeFillShade="BF"/>
          </w:tcPr>
          <w:p w:rsidR="001E14DA" w:rsidRPr="007A34E3" w:rsidRDefault="001E14DA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535" w:type="dxa"/>
            <w:shd w:val="clear" w:color="auto" w:fill="2E74B5" w:themeFill="accent1" w:themeFillShade="BF"/>
            <w:vAlign w:val="center"/>
          </w:tcPr>
          <w:p w:rsidR="001E14DA" w:rsidRPr="007A34E3" w:rsidRDefault="001E14DA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646" w:type="dxa"/>
            <w:shd w:val="clear" w:color="auto" w:fill="2E74B5" w:themeFill="accent1" w:themeFillShade="BF"/>
          </w:tcPr>
          <w:p w:rsidR="001E14DA" w:rsidRPr="007A34E3" w:rsidRDefault="001E14DA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  <w:tc>
          <w:tcPr>
            <w:tcW w:w="544" w:type="dxa"/>
            <w:shd w:val="clear" w:color="auto" w:fill="2E74B5" w:themeFill="accent1" w:themeFillShade="BF"/>
            <w:vAlign w:val="center"/>
          </w:tcPr>
          <w:p w:rsidR="001E14DA" w:rsidRPr="007A34E3" w:rsidRDefault="001E14DA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643" w:type="dxa"/>
            <w:shd w:val="clear" w:color="auto" w:fill="2E74B5" w:themeFill="accent1" w:themeFillShade="BF"/>
          </w:tcPr>
          <w:p w:rsidR="001E14DA" w:rsidRPr="007A34E3" w:rsidRDefault="001E14DA" w:rsidP="00024A24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AC2F16" w:rsidRPr="007A34E3" w:rsidTr="007A34E3">
        <w:trPr>
          <w:jc w:val="center"/>
        </w:trPr>
        <w:tc>
          <w:tcPr>
            <w:tcW w:w="2380" w:type="dxa"/>
          </w:tcPr>
          <w:p w:rsidR="00AC2F16" w:rsidRPr="007A34E3" w:rsidRDefault="00AC2F16" w:rsidP="00024A24">
            <w:pPr>
              <w:jc w:val="both"/>
              <w:rPr>
                <w:rFonts w:ascii="Calibri" w:eastAsia="Times New Roman" w:hAnsi="Calibri" w:cs="Times New Roman"/>
                <w:i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i/>
                <w:sz w:val="20"/>
                <w:szCs w:val="20"/>
                <w:lang w:eastAsia="pt-PT"/>
              </w:rPr>
              <w:t>Não aplicável (*)</w:t>
            </w:r>
          </w:p>
        </w:tc>
        <w:tc>
          <w:tcPr>
            <w:tcW w:w="535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9</w:t>
            </w:r>
          </w:p>
        </w:tc>
        <w:tc>
          <w:tcPr>
            <w:tcW w:w="620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27</w:t>
            </w:r>
          </w:p>
        </w:tc>
        <w:tc>
          <w:tcPr>
            <w:tcW w:w="535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29</w:t>
            </w:r>
          </w:p>
        </w:tc>
        <w:tc>
          <w:tcPr>
            <w:tcW w:w="646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88</w:t>
            </w:r>
          </w:p>
        </w:tc>
        <w:tc>
          <w:tcPr>
            <w:tcW w:w="544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10</w:t>
            </w:r>
          </w:p>
        </w:tc>
        <w:tc>
          <w:tcPr>
            <w:tcW w:w="643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30</w:t>
            </w:r>
          </w:p>
        </w:tc>
      </w:tr>
      <w:tr w:rsidR="00AC2F16" w:rsidRPr="007A34E3" w:rsidTr="007A34E3">
        <w:trPr>
          <w:jc w:val="center"/>
        </w:trPr>
        <w:tc>
          <w:tcPr>
            <w:tcW w:w="2380" w:type="dxa"/>
          </w:tcPr>
          <w:p w:rsidR="00AC2F16" w:rsidRPr="007A34E3" w:rsidRDefault="00AC2F16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Cumpre </w:t>
            </w:r>
          </w:p>
        </w:tc>
        <w:tc>
          <w:tcPr>
            <w:tcW w:w="535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7</w:t>
            </w:r>
          </w:p>
        </w:tc>
        <w:tc>
          <w:tcPr>
            <w:tcW w:w="620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21</w:t>
            </w:r>
          </w:p>
        </w:tc>
        <w:tc>
          <w:tcPr>
            <w:tcW w:w="535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646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544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643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</w:tr>
      <w:tr w:rsidR="00AC2F16" w:rsidRPr="007A34E3" w:rsidTr="007A34E3">
        <w:trPr>
          <w:jc w:val="center"/>
        </w:trPr>
        <w:tc>
          <w:tcPr>
            <w:tcW w:w="2380" w:type="dxa"/>
          </w:tcPr>
          <w:p w:rsidR="00AC2F16" w:rsidRPr="007A34E3" w:rsidRDefault="00AC2F16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Cumpre parcialmente</w:t>
            </w:r>
          </w:p>
        </w:tc>
        <w:tc>
          <w:tcPr>
            <w:tcW w:w="535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14</w:t>
            </w:r>
          </w:p>
        </w:tc>
        <w:tc>
          <w:tcPr>
            <w:tcW w:w="620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42</w:t>
            </w:r>
          </w:p>
        </w:tc>
        <w:tc>
          <w:tcPr>
            <w:tcW w:w="535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646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544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643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24</w:t>
            </w:r>
          </w:p>
        </w:tc>
      </w:tr>
      <w:tr w:rsidR="00AC2F16" w:rsidRPr="007A34E3" w:rsidTr="007A34E3">
        <w:trPr>
          <w:jc w:val="center"/>
        </w:trPr>
        <w:tc>
          <w:tcPr>
            <w:tcW w:w="2380" w:type="dxa"/>
          </w:tcPr>
          <w:p w:rsidR="00AC2F16" w:rsidRPr="007A34E3" w:rsidRDefault="00AC2F16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Não cumpre</w:t>
            </w:r>
          </w:p>
        </w:tc>
        <w:tc>
          <w:tcPr>
            <w:tcW w:w="535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620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9</w:t>
            </w:r>
          </w:p>
        </w:tc>
        <w:tc>
          <w:tcPr>
            <w:tcW w:w="535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646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9</w:t>
            </w:r>
          </w:p>
        </w:tc>
        <w:tc>
          <w:tcPr>
            <w:tcW w:w="544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15</w:t>
            </w:r>
          </w:p>
        </w:tc>
        <w:tc>
          <w:tcPr>
            <w:tcW w:w="643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45</w:t>
            </w:r>
          </w:p>
        </w:tc>
      </w:tr>
      <w:tr w:rsidR="00AC2F16" w:rsidRPr="007A34E3" w:rsidTr="007A34E3">
        <w:trPr>
          <w:jc w:val="center"/>
        </w:trPr>
        <w:tc>
          <w:tcPr>
            <w:tcW w:w="2380" w:type="dxa"/>
          </w:tcPr>
          <w:p w:rsidR="00AC2F16" w:rsidRPr="007A34E3" w:rsidRDefault="00003BAB" w:rsidP="00024A24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Total de</w:t>
            </w:r>
            <w:r w:rsidR="00AC2F16" w:rsidRPr="007A34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 xml:space="preserve"> espaços públicos</w:t>
            </w:r>
          </w:p>
        </w:tc>
        <w:tc>
          <w:tcPr>
            <w:tcW w:w="535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33</w:t>
            </w:r>
          </w:p>
        </w:tc>
        <w:tc>
          <w:tcPr>
            <w:tcW w:w="620" w:type="dxa"/>
            <w:vAlign w:val="center"/>
          </w:tcPr>
          <w:p w:rsidR="00AC2F16" w:rsidRPr="007A34E3" w:rsidRDefault="007A34E3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  <w:tc>
          <w:tcPr>
            <w:tcW w:w="535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33</w:t>
            </w:r>
          </w:p>
        </w:tc>
        <w:tc>
          <w:tcPr>
            <w:tcW w:w="646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  <w:tc>
          <w:tcPr>
            <w:tcW w:w="544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33</w:t>
            </w:r>
          </w:p>
        </w:tc>
        <w:tc>
          <w:tcPr>
            <w:tcW w:w="643" w:type="dxa"/>
            <w:vAlign w:val="center"/>
          </w:tcPr>
          <w:p w:rsidR="00AC2F16" w:rsidRPr="007A34E3" w:rsidRDefault="00AC2F16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7A34E3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</w:tr>
    </w:tbl>
    <w:p w:rsidR="006867E1" w:rsidRPr="006867E1" w:rsidRDefault="006867E1" w:rsidP="00024A24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12"/>
          <w:szCs w:val="12"/>
        </w:rPr>
      </w:pPr>
    </w:p>
    <w:p w:rsidR="00024A24" w:rsidRPr="007A34E3" w:rsidRDefault="00024A24" w:rsidP="00024A24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7A34E3">
        <w:rPr>
          <w:rFonts w:ascii="Calibri" w:eastAsia="Calibri" w:hAnsi="Calibri" w:cs="Times New Roman"/>
          <w:sz w:val="20"/>
          <w:szCs w:val="18"/>
        </w:rPr>
        <w:t>(*) Devido ao espaço público não integrar os elementos conside</w:t>
      </w:r>
      <w:r w:rsidR="00302603">
        <w:rPr>
          <w:rFonts w:ascii="Calibri" w:eastAsia="Calibri" w:hAnsi="Calibri" w:cs="Times New Roman"/>
          <w:sz w:val="20"/>
          <w:szCs w:val="18"/>
        </w:rPr>
        <w:t>rados.</w:t>
      </w:r>
    </w:p>
    <w:p w:rsidR="007C6DF5" w:rsidRDefault="007C6DF5" w:rsidP="00024A24">
      <w:pPr>
        <w:autoSpaceDE w:val="0"/>
        <w:autoSpaceDN w:val="0"/>
        <w:adjustRightInd w:val="0"/>
        <w:spacing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7A34E3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7A34E3">
        <w:rPr>
          <w:rFonts w:ascii="Calibri" w:eastAsia="Calibri" w:hAnsi="Calibri" w:cs="Times New Roman"/>
          <w:sz w:val="20"/>
          <w:szCs w:val="18"/>
        </w:rPr>
        <w:t xml:space="preserve"> Levantamento e tratamento próprio (IESE)</w:t>
      </w:r>
    </w:p>
    <w:p w:rsidR="006867E1" w:rsidRPr="006867E1" w:rsidRDefault="006867E1" w:rsidP="006867E1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16"/>
          <w:szCs w:val="16"/>
        </w:rPr>
      </w:pPr>
    </w:p>
    <w:p w:rsidR="006867E1" w:rsidRDefault="00842119" w:rsidP="00842119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2C2F1D">
        <w:rPr>
          <w:rFonts w:ascii="Calibri" w:eastAsia="Calibri" w:hAnsi="Calibri" w:cs="Times New Roman"/>
        </w:rPr>
        <w:t>No que concerne ao cumprimento das normas relativas à acessibilid</w:t>
      </w:r>
      <w:r w:rsidR="00EE4A64">
        <w:rPr>
          <w:rFonts w:ascii="Calibri" w:eastAsia="Calibri" w:hAnsi="Calibri" w:cs="Times New Roman"/>
        </w:rPr>
        <w:t>ade universal (ver T</w:t>
      </w:r>
      <w:r w:rsidRPr="002C2F1D">
        <w:rPr>
          <w:rFonts w:ascii="Calibri" w:eastAsia="Calibri" w:hAnsi="Calibri" w:cs="Times New Roman"/>
        </w:rPr>
        <w:t xml:space="preserve">abela </w:t>
      </w:r>
      <w:r w:rsidR="00EE4A64">
        <w:rPr>
          <w:rFonts w:ascii="Calibri" w:eastAsia="Calibri" w:hAnsi="Calibri" w:cs="Times New Roman"/>
        </w:rPr>
        <w:t>18</w:t>
      </w:r>
      <w:r w:rsidRPr="002C2F1D">
        <w:rPr>
          <w:rFonts w:ascii="Calibri" w:eastAsia="Calibri" w:hAnsi="Calibri" w:cs="Times New Roman"/>
        </w:rPr>
        <w:t>) é necessário</w:t>
      </w:r>
      <w:r w:rsidR="0027516E">
        <w:rPr>
          <w:rFonts w:ascii="Calibri" w:eastAsia="Calibri" w:hAnsi="Calibri" w:cs="Times New Roman"/>
        </w:rPr>
        <w:t>,</w:t>
      </w:r>
      <w:r w:rsidRPr="002C2F1D">
        <w:rPr>
          <w:rFonts w:ascii="Calibri" w:eastAsia="Calibri" w:hAnsi="Calibri" w:cs="Times New Roman"/>
        </w:rPr>
        <w:t xml:space="preserve"> antes de mais</w:t>
      </w:r>
      <w:r w:rsidR="0027516E">
        <w:rPr>
          <w:rFonts w:ascii="Calibri" w:eastAsia="Calibri" w:hAnsi="Calibri" w:cs="Times New Roman"/>
        </w:rPr>
        <w:t>,</w:t>
      </w:r>
      <w:r w:rsidRPr="002C2F1D">
        <w:rPr>
          <w:rFonts w:ascii="Calibri" w:eastAsia="Calibri" w:hAnsi="Calibri" w:cs="Times New Roman"/>
        </w:rPr>
        <w:t xml:space="preserve"> referir que </w:t>
      </w:r>
      <w:r>
        <w:rPr>
          <w:rFonts w:ascii="Calibri" w:eastAsia="Calibri" w:hAnsi="Calibri" w:cs="Times New Roman"/>
        </w:rPr>
        <w:t>(embora não tanto como na ARU de São Pedro ou do Castelo</w:t>
      </w:r>
      <w:r w:rsidR="0027516E">
        <w:rPr>
          <w:rFonts w:ascii="Calibri" w:eastAsia="Calibri" w:hAnsi="Calibri" w:cs="Times New Roman"/>
        </w:rPr>
        <w:t xml:space="preserve"> e Arrabalde</w:t>
      </w:r>
      <w:r>
        <w:rPr>
          <w:rFonts w:ascii="Calibri" w:eastAsia="Calibri" w:hAnsi="Calibri" w:cs="Times New Roman"/>
        </w:rPr>
        <w:t>) alguns</w:t>
      </w:r>
      <w:r w:rsidRPr="002C2F1D">
        <w:rPr>
          <w:rFonts w:ascii="Calibri" w:eastAsia="Calibri" w:hAnsi="Calibri" w:cs="Times New Roman"/>
        </w:rPr>
        <w:t xml:space="preserve"> d</w:t>
      </w:r>
      <w:r w:rsidR="0027516E">
        <w:rPr>
          <w:rFonts w:ascii="Calibri" w:eastAsia="Calibri" w:hAnsi="Calibri" w:cs="Times New Roman"/>
        </w:rPr>
        <w:t>os espaços públicos d</w:t>
      </w:r>
      <w:r w:rsidRPr="002C2F1D">
        <w:rPr>
          <w:rFonts w:ascii="Calibri" w:eastAsia="Calibri" w:hAnsi="Calibri" w:cs="Times New Roman"/>
        </w:rPr>
        <w:t xml:space="preserve">a ARU </w:t>
      </w:r>
      <w:r>
        <w:rPr>
          <w:rFonts w:ascii="Calibri" w:eastAsia="Calibri" w:hAnsi="Calibri" w:cs="Times New Roman"/>
        </w:rPr>
        <w:t>da Avenida</w:t>
      </w:r>
      <w:r w:rsidRPr="002C2F1D">
        <w:rPr>
          <w:rFonts w:ascii="Calibri" w:eastAsia="Calibri" w:hAnsi="Calibri" w:cs="Times New Roman"/>
        </w:rPr>
        <w:t xml:space="preserve"> </w:t>
      </w:r>
      <w:r w:rsidR="0027516E">
        <w:rPr>
          <w:rFonts w:ascii="Calibri" w:eastAsia="Calibri" w:hAnsi="Calibri" w:cs="Times New Roman"/>
        </w:rPr>
        <w:t xml:space="preserve">e Antigo Campo da Feira </w:t>
      </w:r>
      <w:r w:rsidRPr="002C2F1D">
        <w:rPr>
          <w:rFonts w:ascii="Calibri" w:eastAsia="Calibri" w:hAnsi="Calibri" w:cs="Times New Roman"/>
        </w:rPr>
        <w:t>se constituíram (leia-se “nasceram” e “transformaram-se”) obviamente muito antes da existência das atuais normas em termos de acessibilidade universal</w:t>
      </w:r>
      <w:r w:rsidRPr="002C2F1D">
        <w:rPr>
          <w:rStyle w:val="Refdenotaderodap"/>
          <w:rFonts w:ascii="Calibri" w:eastAsia="Calibri" w:hAnsi="Calibri" w:cs="Times New Roman"/>
        </w:rPr>
        <w:footnoteReference w:id="22"/>
      </w:r>
      <w:r w:rsidR="006867E1">
        <w:rPr>
          <w:rFonts w:ascii="Calibri" w:eastAsia="Calibri" w:hAnsi="Calibri" w:cs="Times New Roman"/>
        </w:rPr>
        <w:t>.</w:t>
      </w:r>
    </w:p>
    <w:p w:rsidR="00842119" w:rsidRDefault="00842119" w:rsidP="00842119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2C2F1D">
        <w:rPr>
          <w:rFonts w:ascii="Calibri" w:eastAsia="Calibri" w:hAnsi="Calibri" w:cs="Times New Roman"/>
        </w:rPr>
        <w:t>Desse modo a verificação do cumprimento dessas normas não tem um propósito de avaliação da execução da Lei, mas, antes de mais, tem como objetivo a verificação do estado de referência para ponderar ações futuras. Ainda assim é notório que nos espaços públicos em que se verifica a presença de passeios e/ou escadarias e/ou passadeiras, na esmagadora maioria das situações</w:t>
      </w:r>
      <w:r w:rsidR="0027516E">
        <w:rPr>
          <w:rFonts w:ascii="Calibri" w:eastAsia="Calibri" w:hAnsi="Calibri" w:cs="Times New Roman"/>
        </w:rPr>
        <w:t>,</w:t>
      </w:r>
      <w:r w:rsidRPr="002C2F1D">
        <w:rPr>
          <w:rFonts w:ascii="Calibri" w:eastAsia="Calibri" w:hAnsi="Calibri" w:cs="Times New Roman"/>
        </w:rPr>
        <w:t xml:space="preserve"> as regras da acessibilidade universal não </w:t>
      </w:r>
      <w:r w:rsidR="0027516E">
        <w:rPr>
          <w:rFonts w:ascii="Calibri" w:eastAsia="Calibri" w:hAnsi="Calibri" w:cs="Times New Roman"/>
        </w:rPr>
        <w:t>estão</w:t>
      </w:r>
      <w:r w:rsidRPr="002C2F1D">
        <w:rPr>
          <w:rFonts w:ascii="Calibri" w:eastAsia="Calibri" w:hAnsi="Calibri" w:cs="Times New Roman"/>
        </w:rPr>
        <w:t xml:space="preserve"> </w:t>
      </w:r>
      <w:r w:rsidR="0027516E">
        <w:rPr>
          <w:rFonts w:ascii="Calibri" w:eastAsia="Calibri" w:hAnsi="Calibri" w:cs="Times New Roman"/>
        </w:rPr>
        <w:t>cumpridas,</w:t>
      </w:r>
      <w:r w:rsidR="00302603">
        <w:rPr>
          <w:rFonts w:ascii="Calibri" w:eastAsia="Calibri" w:hAnsi="Calibri" w:cs="Times New Roman"/>
        </w:rPr>
        <w:t xml:space="preserve"> total ou </w:t>
      </w:r>
      <w:r w:rsidR="0027516E">
        <w:rPr>
          <w:rFonts w:ascii="Calibri" w:eastAsia="Calibri" w:hAnsi="Calibri" w:cs="Times New Roman"/>
        </w:rPr>
        <w:t xml:space="preserve">apenas </w:t>
      </w:r>
      <w:r w:rsidR="00302603">
        <w:rPr>
          <w:rFonts w:ascii="Calibri" w:eastAsia="Calibri" w:hAnsi="Calibri" w:cs="Times New Roman"/>
        </w:rPr>
        <w:t>parcialmente.</w:t>
      </w:r>
    </w:p>
    <w:p w:rsidR="00842119" w:rsidRPr="002C2F1D" w:rsidRDefault="00842119" w:rsidP="00842119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Note-se que devido às condições topográficas de grande parte do território desta ARU</w:t>
      </w:r>
      <w:r w:rsidR="0027516E">
        <w:rPr>
          <w:rFonts w:ascii="Calibri" w:eastAsia="Calibri" w:hAnsi="Calibri" w:cs="Times New Roman"/>
        </w:rPr>
        <w:t>,</w:t>
      </w:r>
      <w:r>
        <w:rPr>
          <w:rFonts w:ascii="Calibri" w:eastAsia="Calibri" w:hAnsi="Calibri" w:cs="Times New Roman"/>
        </w:rPr>
        <w:t xml:space="preserve"> a presença de escadarias é </w:t>
      </w:r>
      <w:r w:rsidR="0027516E">
        <w:rPr>
          <w:rFonts w:ascii="Calibri" w:eastAsia="Calibri" w:hAnsi="Calibri" w:cs="Times New Roman"/>
        </w:rPr>
        <w:t xml:space="preserve">bastante </w:t>
      </w:r>
      <w:r>
        <w:rPr>
          <w:rFonts w:ascii="Calibri" w:eastAsia="Calibri" w:hAnsi="Calibri" w:cs="Times New Roman"/>
        </w:rPr>
        <w:t>residual.</w:t>
      </w:r>
    </w:p>
    <w:p w:rsidR="00A52CB3" w:rsidRDefault="00842119" w:rsidP="00842119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2C2F1D">
        <w:rPr>
          <w:rFonts w:ascii="Calibri" w:eastAsia="Calibri" w:hAnsi="Calibri" w:cs="Times New Roman"/>
        </w:rPr>
        <w:t>Refira-se que os dados sobre o estado de c</w:t>
      </w:r>
      <w:r w:rsidR="0027516E">
        <w:rPr>
          <w:rFonts w:ascii="Calibri" w:eastAsia="Calibri" w:hAnsi="Calibri" w:cs="Times New Roman"/>
        </w:rPr>
        <w:t>onservação dos espaços públicos,</w:t>
      </w:r>
      <w:r>
        <w:rPr>
          <w:rFonts w:ascii="Calibri" w:eastAsia="Calibri" w:hAnsi="Calibri" w:cs="Times New Roman"/>
        </w:rPr>
        <w:t xml:space="preserve"> e que são apr</w:t>
      </w:r>
      <w:r w:rsidR="0027516E">
        <w:rPr>
          <w:rFonts w:ascii="Calibri" w:eastAsia="Calibri" w:hAnsi="Calibri" w:cs="Times New Roman"/>
        </w:rPr>
        <w:t>esentados nas tabelas seguintes,</w:t>
      </w:r>
      <w:r>
        <w:rPr>
          <w:rFonts w:ascii="Calibri" w:eastAsia="Calibri" w:hAnsi="Calibri" w:cs="Times New Roman"/>
        </w:rPr>
        <w:t xml:space="preserve"> </w:t>
      </w:r>
      <w:r w:rsidRPr="002C2F1D">
        <w:rPr>
          <w:rFonts w:ascii="Calibri" w:eastAsia="Calibri" w:hAnsi="Calibri" w:cs="Times New Roman"/>
        </w:rPr>
        <w:t>foram registados primeiro de forma parcelar (para áreas de circulação pedonal, áreas de circulação rodoviária, áreas de estacionamento e áreas verdes) e seguidamente de forma global</w:t>
      </w:r>
      <w:r w:rsidRPr="00842119">
        <w:rPr>
          <w:vertAlign w:val="superscript"/>
        </w:rPr>
        <w:footnoteReference w:id="23"/>
      </w:r>
      <w:r w:rsidRPr="002C2F1D">
        <w:rPr>
          <w:rFonts w:ascii="Calibri" w:eastAsia="Calibri" w:hAnsi="Calibri" w:cs="Times New Roman"/>
        </w:rPr>
        <w:t>.</w:t>
      </w:r>
    </w:p>
    <w:p w:rsidR="006867E1" w:rsidRDefault="006867E1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br w:type="page"/>
      </w:r>
    </w:p>
    <w:p w:rsidR="006867E1" w:rsidRPr="006867E1" w:rsidRDefault="006867E1" w:rsidP="006867E1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7C6DF5" w:rsidRDefault="00024A24" w:rsidP="00BE61A1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t xml:space="preserve">Tabela </w:t>
      </w:r>
      <w:r w:rsidR="00A52CB3">
        <w:rPr>
          <w:b/>
        </w:rPr>
        <w:t>19</w:t>
      </w:r>
      <w:r>
        <w:rPr>
          <w:b/>
        </w:rPr>
        <w:t xml:space="preserve"> -</w:t>
      </w:r>
      <w:r w:rsidR="007C6DF5">
        <w:rPr>
          <w:rFonts w:ascii="Calibri" w:eastAsia="Times New Roman" w:hAnsi="Calibri" w:cs="Times New Roman"/>
          <w:b/>
          <w:lang w:eastAsia="pt-PT"/>
        </w:rPr>
        <w:t xml:space="preserve"> Estado de Conservação da Área de Circulação Pedonal</w:t>
      </w:r>
      <w:r w:rsidR="007C6DF5">
        <w:rPr>
          <w:rStyle w:val="Refdenotaderodap"/>
          <w:rFonts w:ascii="Calibri" w:eastAsia="Times New Roman" w:hAnsi="Calibri" w:cs="Times New Roman"/>
          <w:b/>
          <w:lang w:eastAsia="pt-PT"/>
        </w:rPr>
        <w:footnoteReference w:id="24"/>
      </w:r>
    </w:p>
    <w:p w:rsidR="006867E1" w:rsidRPr="006867E1" w:rsidRDefault="006867E1" w:rsidP="00BE61A1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tbl>
      <w:tblPr>
        <w:tblStyle w:val="Tabelacomgrelha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2425"/>
        <w:gridCol w:w="679"/>
        <w:gridCol w:w="1072"/>
      </w:tblGrid>
      <w:tr w:rsidR="00F56AB4" w:rsidRPr="00201525" w:rsidTr="001F38ED">
        <w:trPr>
          <w:jc w:val="center"/>
        </w:trPr>
        <w:tc>
          <w:tcPr>
            <w:tcW w:w="2425" w:type="dxa"/>
            <w:vMerge w:val="restart"/>
            <w:shd w:val="clear" w:color="auto" w:fill="2E74B5" w:themeFill="accent1" w:themeFillShade="BF"/>
            <w:vAlign w:val="center"/>
          </w:tcPr>
          <w:p w:rsidR="00F56AB4" w:rsidRPr="00201525" w:rsidRDefault="00F56AB4" w:rsidP="00EC4A8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Estado de Conservação</w:t>
            </w:r>
          </w:p>
        </w:tc>
        <w:tc>
          <w:tcPr>
            <w:tcW w:w="1751" w:type="dxa"/>
            <w:gridSpan w:val="2"/>
            <w:shd w:val="clear" w:color="auto" w:fill="2E74B5" w:themeFill="accent1" w:themeFillShade="BF"/>
            <w:vAlign w:val="center"/>
          </w:tcPr>
          <w:p w:rsidR="00F56AB4" w:rsidRPr="00201525" w:rsidRDefault="00F56AB4" w:rsidP="00EC4A8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Espaços Públicos</w:t>
            </w:r>
          </w:p>
        </w:tc>
      </w:tr>
      <w:tr w:rsidR="00F56AB4" w:rsidRPr="00201525" w:rsidTr="00427723">
        <w:trPr>
          <w:jc w:val="center"/>
        </w:trPr>
        <w:tc>
          <w:tcPr>
            <w:tcW w:w="2425" w:type="dxa"/>
            <w:vMerge/>
            <w:shd w:val="clear" w:color="auto" w:fill="2E74B5" w:themeFill="accent1" w:themeFillShade="BF"/>
            <w:vAlign w:val="center"/>
          </w:tcPr>
          <w:p w:rsidR="00F56AB4" w:rsidRPr="00201525" w:rsidRDefault="00F56AB4" w:rsidP="00EC4A8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</w:p>
        </w:tc>
        <w:tc>
          <w:tcPr>
            <w:tcW w:w="679" w:type="dxa"/>
            <w:shd w:val="clear" w:color="auto" w:fill="2E74B5" w:themeFill="accent1" w:themeFillShade="BF"/>
            <w:vAlign w:val="center"/>
          </w:tcPr>
          <w:p w:rsidR="00F56AB4" w:rsidRPr="00201525" w:rsidRDefault="00F56AB4" w:rsidP="00EC4A8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1072" w:type="dxa"/>
            <w:shd w:val="clear" w:color="auto" w:fill="2E74B5" w:themeFill="accent1" w:themeFillShade="BF"/>
            <w:vAlign w:val="center"/>
          </w:tcPr>
          <w:p w:rsidR="00F56AB4" w:rsidRPr="00201525" w:rsidRDefault="00F56AB4" w:rsidP="00EC4A8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842119" w:rsidRPr="00201525" w:rsidTr="00427723">
        <w:trPr>
          <w:jc w:val="center"/>
        </w:trPr>
        <w:tc>
          <w:tcPr>
            <w:tcW w:w="2425" w:type="dxa"/>
            <w:vAlign w:val="center"/>
          </w:tcPr>
          <w:p w:rsidR="00842119" w:rsidRPr="00201525" w:rsidRDefault="00842119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Excelente</w:t>
            </w:r>
          </w:p>
        </w:tc>
        <w:tc>
          <w:tcPr>
            <w:tcW w:w="679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1072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</w:tr>
      <w:tr w:rsidR="00842119" w:rsidRPr="00201525" w:rsidTr="00427723">
        <w:trPr>
          <w:jc w:val="center"/>
        </w:trPr>
        <w:tc>
          <w:tcPr>
            <w:tcW w:w="2425" w:type="dxa"/>
            <w:vAlign w:val="center"/>
          </w:tcPr>
          <w:p w:rsidR="00842119" w:rsidRPr="00201525" w:rsidRDefault="00842119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Bom</w:t>
            </w:r>
          </w:p>
        </w:tc>
        <w:tc>
          <w:tcPr>
            <w:tcW w:w="679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1072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</w:t>
            </w:r>
          </w:p>
        </w:tc>
      </w:tr>
      <w:tr w:rsidR="00842119" w:rsidRPr="00201525" w:rsidTr="00427723">
        <w:trPr>
          <w:jc w:val="center"/>
        </w:trPr>
        <w:tc>
          <w:tcPr>
            <w:tcW w:w="2425" w:type="dxa"/>
            <w:vAlign w:val="center"/>
          </w:tcPr>
          <w:p w:rsidR="00842119" w:rsidRPr="00201525" w:rsidRDefault="00842119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Médio (*)</w:t>
            </w:r>
          </w:p>
        </w:tc>
        <w:tc>
          <w:tcPr>
            <w:tcW w:w="679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13</w:t>
            </w:r>
          </w:p>
        </w:tc>
        <w:tc>
          <w:tcPr>
            <w:tcW w:w="1072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39</w:t>
            </w:r>
          </w:p>
        </w:tc>
      </w:tr>
      <w:tr w:rsidR="00842119" w:rsidRPr="00201525" w:rsidTr="00427723">
        <w:trPr>
          <w:jc w:val="center"/>
        </w:trPr>
        <w:tc>
          <w:tcPr>
            <w:tcW w:w="2425" w:type="dxa"/>
            <w:vAlign w:val="center"/>
          </w:tcPr>
          <w:p w:rsidR="00842119" w:rsidRPr="00201525" w:rsidRDefault="00842119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Mau</w:t>
            </w:r>
          </w:p>
        </w:tc>
        <w:tc>
          <w:tcPr>
            <w:tcW w:w="679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9</w:t>
            </w:r>
          </w:p>
        </w:tc>
        <w:tc>
          <w:tcPr>
            <w:tcW w:w="1072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27</w:t>
            </w:r>
          </w:p>
        </w:tc>
      </w:tr>
      <w:tr w:rsidR="00842119" w:rsidRPr="00201525" w:rsidTr="00427723">
        <w:trPr>
          <w:jc w:val="center"/>
        </w:trPr>
        <w:tc>
          <w:tcPr>
            <w:tcW w:w="2425" w:type="dxa"/>
            <w:vAlign w:val="center"/>
          </w:tcPr>
          <w:p w:rsidR="00842119" w:rsidRPr="00201525" w:rsidRDefault="00842119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Péssimo / Ruina</w:t>
            </w:r>
          </w:p>
        </w:tc>
        <w:tc>
          <w:tcPr>
            <w:tcW w:w="679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1072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</w:t>
            </w:r>
          </w:p>
        </w:tc>
      </w:tr>
      <w:tr w:rsidR="00842119" w:rsidRPr="00201525" w:rsidTr="00427723">
        <w:trPr>
          <w:trHeight w:val="53"/>
          <w:jc w:val="center"/>
        </w:trPr>
        <w:tc>
          <w:tcPr>
            <w:tcW w:w="2425" w:type="dxa"/>
            <w:vAlign w:val="center"/>
          </w:tcPr>
          <w:p w:rsidR="00842119" w:rsidRPr="00201525" w:rsidRDefault="00842119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Não aplicável (**)</w:t>
            </w:r>
          </w:p>
        </w:tc>
        <w:tc>
          <w:tcPr>
            <w:tcW w:w="679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9</w:t>
            </w:r>
          </w:p>
        </w:tc>
        <w:tc>
          <w:tcPr>
            <w:tcW w:w="1072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27</w:t>
            </w:r>
          </w:p>
        </w:tc>
      </w:tr>
      <w:tr w:rsidR="00842119" w:rsidRPr="00201525" w:rsidTr="00427723">
        <w:trPr>
          <w:jc w:val="center"/>
        </w:trPr>
        <w:tc>
          <w:tcPr>
            <w:tcW w:w="2425" w:type="dxa"/>
            <w:vAlign w:val="center"/>
          </w:tcPr>
          <w:p w:rsidR="00842119" w:rsidRPr="00201525" w:rsidRDefault="00065E33" w:rsidP="00024A24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Total</w:t>
            </w:r>
            <w:r w:rsidR="007F5ACC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 xml:space="preserve"> de espaços públicos</w:t>
            </w:r>
          </w:p>
        </w:tc>
        <w:tc>
          <w:tcPr>
            <w:tcW w:w="679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33</w:t>
            </w:r>
          </w:p>
        </w:tc>
        <w:tc>
          <w:tcPr>
            <w:tcW w:w="1072" w:type="dxa"/>
            <w:vAlign w:val="center"/>
          </w:tcPr>
          <w:p w:rsidR="00842119" w:rsidRPr="00201525" w:rsidRDefault="00842119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</w:tr>
    </w:tbl>
    <w:p w:rsidR="006867E1" w:rsidRPr="006867E1" w:rsidRDefault="006867E1" w:rsidP="00024A24">
      <w:pPr>
        <w:spacing w:after="0" w:line="240" w:lineRule="auto"/>
        <w:jc w:val="center"/>
        <w:rPr>
          <w:rFonts w:ascii="Calibri" w:eastAsia="Calibri" w:hAnsi="Calibri" w:cs="Times New Roman"/>
          <w:sz w:val="12"/>
          <w:szCs w:val="12"/>
        </w:rPr>
      </w:pPr>
    </w:p>
    <w:p w:rsidR="00024A24" w:rsidRPr="00427723" w:rsidRDefault="00024A24" w:rsidP="00024A24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427723">
        <w:rPr>
          <w:rFonts w:ascii="Calibri" w:eastAsia="Calibri" w:hAnsi="Calibri" w:cs="Times New Roman"/>
          <w:sz w:val="20"/>
          <w:szCs w:val="18"/>
        </w:rPr>
        <w:t xml:space="preserve">(*) </w:t>
      </w:r>
      <w:r w:rsidR="00DA3166" w:rsidRPr="00427723">
        <w:rPr>
          <w:rFonts w:ascii="Calibri" w:eastAsia="Calibri" w:hAnsi="Calibri" w:cs="Times New Roman"/>
          <w:sz w:val="20"/>
          <w:szCs w:val="18"/>
        </w:rPr>
        <w:t>Quando a classificação observada é Médio/Mau, registou-se como Médio.</w:t>
      </w:r>
    </w:p>
    <w:p w:rsidR="00DA3166" w:rsidRPr="00427723" w:rsidRDefault="00DA3166" w:rsidP="00024A24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427723">
        <w:rPr>
          <w:rFonts w:ascii="Calibri" w:eastAsia="Calibri" w:hAnsi="Calibri" w:cs="Times New Roman"/>
          <w:sz w:val="20"/>
          <w:szCs w:val="18"/>
        </w:rPr>
        <w:t>(**) Aplicável o registado para as áreas de circulação rodoviária (ver tabela 20).</w:t>
      </w:r>
    </w:p>
    <w:p w:rsidR="007C6DF5" w:rsidRDefault="007C6DF5" w:rsidP="00024A24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427723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427723">
        <w:rPr>
          <w:rFonts w:ascii="Calibri" w:eastAsia="Calibri" w:hAnsi="Calibri" w:cs="Times New Roman"/>
          <w:sz w:val="20"/>
          <w:szCs w:val="18"/>
        </w:rPr>
        <w:t xml:space="preserve"> Levantamento e tratamento próprio (IESE</w:t>
      </w:r>
      <w:r w:rsidR="00B26A62" w:rsidRPr="00427723">
        <w:rPr>
          <w:rFonts w:ascii="Calibri" w:eastAsia="Calibri" w:hAnsi="Calibri" w:cs="Times New Roman"/>
          <w:sz w:val="20"/>
          <w:szCs w:val="18"/>
        </w:rPr>
        <w:t>, 2017</w:t>
      </w:r>
      <w:r w:rsidRPr="00427723">
        <w:rPr>
          <w:rFonts w:ascii="Calibri" w:eastAsia="Calibri" w:hAnsi="Calibri" w:cs="Times New Roman"/>
          <w:sz w:val="20"/>
          <w:szCs w:val="18"/>
        </w:rPr>
        <w:t>)</w:t>
      </w:r>
    </w:p>
    <w:p w:rsidR="006867E1" w:rsidRPr="006867E1" w:rsidRDefault="006867E1" w:rsidP="006867E1">
      <w:pPr>
        <w:autoSpaceDE w:val="0"/>
        <w:autoSpaceDN w:val="0"/>
        <w:adjustRightInd w:val="0"/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EB4EC1" w:rsidRDefault="002417CD" w:rsidP="002417CD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402161">
        <w:rPr>
          <w:rFonts w:ascii="Calibri" w:eastAsia="Calibri" w:hAnsi="Calibri" w:cs="Times New Roman"/>
        </w:rPr>
        <w:t>Na maioria das áreas de circulação pedonal – quanto tal é aplicável - o estado de conservação é médio</w:t>
      </w:r>
      <w:r w:rsidR="00EB4EC1">
        <w:rPr>
          <w:rFonts w:ascii="Calibri" w:eastAsia="Calibri" w:hAnsi="Calibri" w:cs="Times New Roman"/>
        </w:rPr>
        <w:t>,</w:t>
      </w:r>
      <w:r w:rsidRPr="00402161">
        <w:rPr>
          <w:rFonts w:ascii="Calibri" w:eastAsia="Calibri" w:hAnsi="Calibri" w:cs="Times New Roman"/>
        </w:rPr>
        <w:t xml:space="preserve"> mas a circunstância de se ter registado a observação de Médio/Mau como “médio” e o facto de existirem ainda 10 espaços em más ou péssimas condições de conservação indicia que a melhoria dessas</w:t>
      </w:r>
      <w:r w:rsidR="00EB4EC1">
        <w:rPr>
          <w:rFonts w:ascii="Calibri" w:eastAsia="Calibri" w:hAnsi="Calibri" w:cs="Times New Roman"/>
        </w:rPr>
        <w:t xml:space="preserve"> condições é crucial nesta ARU.</w:t>
      </w:r>
    </w:p>
    <w:p w:rsidR="006867E1" w:rsidRPr="006867E1" w:rsidRDefault="006867E1" w:rsidP="006867E1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7C6DF5" w:rsidRDefault="00024A24" w:rsidP="00BE61A1">
      <w:pPr>
        <w:spacing w:after="12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t xml:space="preserve">Tabela </w:t>
      </w:r>
      <w:r w:rsidR="00DA3166">
        <w:rPr>
          <w:b/>
        </w:rPr>
        <w:t>20</w:t>
      </w:r>
      <w:r>
        <w:rPr>
          <w:b/>
        </w:rPr>
        <w:t xml:space="preserve"> -</w:t>
      </w:r>
      <w:r w:rsidR="007C6DF5">
        <w:rPr>
          <w:rFonts w:ascii="Calibri" w:eastAsia="Times New Roman" w:hAnsi="Calibri" w:cs="Times New Roman"/>
          <w:b/>
          <w:lang w:eastAsia="pt-PT"/>
        </w:rPr>
        <w:t xml:space="preserve"> Estado de Conservação da Área de Circulação Rodoviária</w:t>
      </w:r>
      <w:r w:rsidR="007C6DF5">
        <w:rPr>
          <w:rStyle w:val="Refdenotaderodap"/>
          <w:rFonts w:ascii="Calibri" w:eastAsia="Times New Roman" w:hAnsi="Calibri" w:cs="Times New Roman"/>
          <w:b/>
          <w:lang w:eastAsia="pt-PT"/>
        </w:rPr>
        <w:footnoteReference w:id="25"/>
      </w:r>
    </w:p>
    <w:p w:rsidR="006867E1" w:rsidRPr="006867E1" w:rsidRDefault="006867E1" w:rsidP="006867E1">
      <w:pPr>
        <w:spacing w:after="0" w:line="240" w:lineRule="auto"/>
        <w:jc w:val="center"/>
        <w:rPr>
          <w:rFonts w:ascii="Calibri" w:eastAsia="Times New Roman" w:hAnsi="Calibri" w:cs="Times New Roman"/>
          <w:sz w:val="8"/>
          <w:szCs w:val="8"/>
          <w:lang w:eastAsia="pt-PT"/>
        </w:rPr>
      </w:pPr>
    </w:p>
    <w:tbl>
      <w:tblPr>
        <w:tblStyle w:val="Tabelacomgrelha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2432"/>
        <w:gridCol w:w="734"/>
        <w:gridCol w:w="992"/>
      </w:tblGrid>
      <w:tr w:rsidR="00F56AB4" w:rsidRPr="00201525" w:rsidTr="001F38ED">
        <w:trPr>
          <w:jc w:val="center"/>
        </w:trPr>
        <w:tc>
          <w:tcPr>
            <w:tcW w:w="2432" w:type="dxa"/>
            <w:vMerge w:val="restart"/>
            <w:shd w:val="clear" w:color="auto" w:fill="2E74B5" w:themeFill="accent1" w:themeFillShade="BF"/>
            <w:vAlign w:val="center"/>
          </w:tcPr>
          <w:p w:rsidR="00F56AB4" w:rsidRPr="00201525" w:rsidRDefault="00F56AB4" w:rsidP="001F38E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Estado de Conservação</w:t>
            </w:r>
          </w:p>
        </w:tc>
        <w:tc>
          <w:tcPr>
            <w:tcW w:w="1726" w:type="dxa"/>
            <w:gridSpan w:val="2"/>
            <w:shd w:val="clear" w:color="auto" w:fill="2E74B5" w:themeFill="accent1" w:themeFillShade="BF"/>
            <w:vAlign w:val="center"/>
          </w:tcPr>
          <w:p w:rsidR="00F56AB4" w:rsidRPr="00201525" w:rsidRDefault="00F56AB4" w:rsidP="001F38E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Espaços Públicos</w:t>
            </w:r>
          </w:p>
        </w:tc>
      </w:tr>
      <w:tr w:rsidR="00427723" w:rsidRPr="00201525" w:rsidTr="001F38ED">
        <w:trPr>
          <w:jc w:val="center"/>
        </w:trPr>
        <w:tc>
          <w:tcPr>
            <w:tcW w:w="2432" w:type="dxa"/>
            <w:vMerge/>
            <w:shd w:val="clear" w:color="auto" w:fill="2E74B5" w:themeFill="accent1" w:themeFillShade="BF"/>
            <w:vAlign w:val="center"/>
          </w:tcPr>
          <w:p w:rsidR="00427723" w:rsidRPr="00201525" w:rsidRDefault="00427723" w:rsidP="00427723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</w:p>
        </w:tc>
        <w:tc>
          <w:tcPr>
            <w:tcW w:w="734" w:type="dxa"/>
            <w:shd w:val="clear" w:color="auto" w:fill="2E74B5" w:themeFill="accent1" w:themeFillShade="BF"/>
            <w:vAlign w:val="center"/>
          </w:tcPr>
          <w:p w:rsidR="00427723" w:rsidRPr="00201525" w:rsidRDefault="00427723" w:rsidP="00427723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992" w:type="dxa"/>
            <w:shd w:val="clear" w:color="auto" w:fill="2E74B5" w:themeFill="accent1" w:themeFillShade="BF"/>
            <w:vAlign w:val="center"/>
          </w:tcPr>
          <w:p w:rsidR="00427723" w:rsidRPr="00201525" w:rsidRDefault="00427723" w:rsidP="00427723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F56AB4" w:rsidRPr="00201525" w:rsidTr="001F38ED">
        <w:trPr>
          <w:jc w:val="center"/>
        </w:trPr>
        <w:tc>
          <w:tcPr>
            <w:tcW w:w="2432" w:type="dxa"/>
          </w:tcPr>
          <w:p w:rsidR="00F56AB4" w:rsidRPr="00201525" w:rsidRDefault="00F56AB4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Excelente</w:t>
            </w:r>
          </w:p>
        </w:tc>
        <w:tc>
          <w:tcPr>
            <w:tcW w:w="734" w:type="dxa"/>
            <w:vAlign w:val="center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992" w:type="dxa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</w:tr>
      <w:tr w:rsidR="00F56AB4" w:rsidRPr="00201525" w:rsidTr="001F38ED">
        <w:trPr>
          <w:jc w:val="center"/>
        </w:trPr>
        <w:tc>
          <w:tcPr>
            <w:tcW w:w="2432" w:type="dxa"/>
          </w:tcPr>
          <w:p w:rsidR="00F56AB4" w:rsidRPr="00201525" w:rsidRDefault="00F56AB4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Bom</w:t>
            </w:r>
          </w:p>
        </w:tc>
        <w:tc>
          <w:tcPr>
            <w:tcW w:w="734" w:type="dxa"/>
            <w:vAlign w:val="center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7</w:t>
            </w:r>
          </w:p>
        </w:tc>
        <w:tc>
          <w:tcPr>
            <w:tcW w:w="992" w:type="dxa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21</w:t>
            </w:r>
          </w:p>
        </w:tc>
      </w:tr>
      <w:tr w:rsidR="00F56AB4" w:rsidRPr="00201525" w:rsidTr="001F38ED">
        <w:trPr>
          <w:jc w:val="center"/>
        </w:trPr>
        <w:tc>
          <w:tcPr>
            <w:tcW w:w="2432" w:type="dxa"/>
          </w:tcPr>
          <w:p w:rsidR="00F56AB4" w:rsidRPr="00201525" w:rsidRDefault="00F56AB4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Médio</w:t>
            </w:r>
          </w:p>
        </w:tc>
        <w:tc>
          <w:tcPr>
            <w:tcW w:w="734" w:type="dxa"/>
            <w:vAlign w:val="center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19</w:t>
            </w:r>
          </w:p>
        </w:tc>
        <w:tc>
          <w:tcPr>
            <w:tcW w:w="992" w:type="dxa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58</w:t>
            </w:r>
          </w:p>
        </w:tc>
      </w:tr>
      <w:tr w:rsidR="00F56AB4" w:rsidRPr="00201525" w:rsidTr="001F38ED">
        <w:trPr>
          <w:jc w:val="center"/>
        </w:trPr>
        <w:tc>
          <w:tcPr>
            <w:tcW w:w="2432" w:type="dxa"/>
          </w:tcPr>
          <w:p w:rsidR="00F56AB4" w:rsidRPr="00201525" w:rsidRDefault="00F56AB4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Mau</w:t>
            </w:r>
          </w:p>
        </w:tc>
        <w:tc>
          <w:tcPr>
            <w:tcW w:w="734" w:type="dxa"/>
            <w:vAlign w:val="center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7</w:t>
            </w:r>
          </w:p>
        </w:tc>
        <w:tc>
          <w:tcPr>
            <w:tcW w:w="992" w:type="dxa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21</w:t>
            </w:r>
          </w:p>
        </w:tc>
      </w:tr>
      <w:tr w:rsidR="00F56AB4" w:rsidRPr="00201525" w:rsidTr="001F38ED">
        <w:trPr>
          <w:jc w:val="center"/>
        </w:trPr>
        <w:tc>
          <w:tcPr>
            <w:tcW w:w="2432" w:type="dxa"/>
          </w:tcPr>
          <w:p w:rsidR="00F56AB4" w:rsidRPr="00201525" w:rsidRDefault="00F56AB4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Péssimo / Ruina</w:t>
            </w:r>
          </w:p>
        </w:tc>
        <w:tc>
          <w:tcPr>
            <w:tcW w:w="734" w:type="dxa"/>
            <w:vAlign w:val="center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992" w:type="dxa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</w:tr>
      <w:tr w:rsidR="00F56AB4" w:rsidRPr="00201525" w:rsidTr="001F38ED">
        <w:trPr>
          <w:jc w:val="center"/>
        </w:trPr>
        <w:tc>
          <w:tcPr>
            <w:tcW w:w="2432" w:type="dxa"/>
          </w:tcPr>
          <w:p w:rsidR="00F56AB4" w:rsidRPr="00201525" w:rsidRDefault="00F56AB4" w:rsidP="00024A24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Mistos (*)</w:t>
            </w:r>
          </w:p>
        </w:tc>
        <w:tc>
          <w:tcPr>
            <w:tcW w:w="734" w:type="dxa"/>
            <w:vAlign w:val="center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992" w:type="dxa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</w:tr>
      <w:tr w:rsidR="00F56AB4" w:rsidRPr="00201525" w:rsidTr="001F38ED">
        <w:trPr>
          <w:jc w:val="center"/>
        </w:trPr>
        <w:tc>
          <w:tcPr>
            <w:tcW w:w="2432" w:type="dxa"/>
          </w:tcPr>
          <w:p w:rsidR="00F56AB4" w:rsidRPr="00201525" w:rsidRDefault="007F5ACC" w:rsidP="00024A24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Total</w:t>
            </w:r>
            <w:r w:rsidR="00F56AB4"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 xml:space="preserve"> de espaços públicos</w:t>
            </w:r>
          </w:p>
        </w:tc>
        <w:tc>
          <w:tcPr>
            <w:tcW w:w="734" w:type="dxa"/>
            <w:vAlign w:val="center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33</w:t>
            </w:r>
          </w:p>
        </w:tc>
        <w:tc>
          <w:tcPr>
            <w:tcW w:w="992" w:type="dxa"/>
          </w:tcPr>
          <w:p w:rsidR="00F56AB4" w:rsidRPr="00201525" w:rsidRDefault="00467155" w:rsidP="00024A24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</w:tr>
    </w:tbl>
    <w:p w:rsidR="006867E1" w:rsidRPr="006867E1" w:rsidRDefault="006867E1" w:rsidP="00024A24">
      <w:pPr>
        <w:spacing w:after="0" w:line="240" w:lineRule="auto"/>
        <w:jc w:val="center"/>
        <w:rPr>
          <w:rFonts w:ascii="Calibri" w:eastAsia="Calibri" w:hAnsi="Calibri" w:cs="Times New Roman"/>
          <w:sz w:val="12"/>
          <w:szCs w:val="12"/>
        </w:rPr>
      </w:pPr>
    </w:p>
    <w:p w:rsidR="00024A24" w:rsidRPr="001F38ED" w:rsidRDefault="00024A24" w:rsidP="00024A24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1F38ED">
        <w:rPr>
          <w:rFonts w:ascii="Calibri" w:eastAsia="Calibri" w:hAnsi="Calibri" w:cs="Times New Roman"/>
          <w:sz w:val="20"/>
          <w:szCs w:val="20"/>
        </w:rPr>
        <w:t xml:space="preserve">(*) Espaços em que o estado de conservação </w:t>
      </w:r>
      <w:r w:rsidR="00EB4EC1">
        <w:rPr>
          <w:rFonts w:ascii="Calibri" w:eastAsia="Calibri" w:hAnsi="Calibri" w:cs="Times New Roman"/>
          <w:sz w:val="20"/>
          <w:szCs w:val="20"/>
        </w:rPr>
        <w:t>não é uniforme</w:t>
      </w:r>
      <w:r w:rsidRPr="001F38ED">
        <w:rPr>
          <w:rFonts w:ascii="Calibri" w:eastAsia="Calibri" w:hAnsi="Calibri" w:cs="Times New Roman"/>
          <w:sz w:val="20"/>
          <w:szCs w:val="20"/>
        </w:rPr>
        <w:t>.</w:t>
      </w:r>
    </w:p>
    <w:p w:rsidR="007C6DF5" w:rsidRDefault="007C6DF5" w:rsidP="00024A24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1F38ED">
        <w:rPr>
          <w:rFonts w:ascii="Calibri" w:eastAsia="Times New Roman" w:hAnsi="Calibri" w:cs="Times New Roman"/>
          <w:sz w:val="20"/>
          <w:szCs w:val="20"/>
          <w:lang w:eastAsia="pt-PT"/>
        </w:rPr>
        <w:t>Fonte:</w:t>
      </w:r>
      <w:r w:rsidRPr="001F38ED">
        <w:rPr>
          <w:rFonts w:ascii="Calibri" w:eastAsia="Calibri" w:hAnsi="Calibri" w:cs="Times New Roman"/>
          <w:sz w:val="20"/>
          <w:szCs w:val="20"/>
        </w:rPr>
        <w:t xml:space="preserve"> Levantamento e tratamento próprio (IESE</w:t>
      </w:r>
      <w:r w:rsidR="00B26A62" w:rsidRPr="001F38ED">
        <w:rPr>
          <w:rFonts w:ascii="Calibri" w:eastAsia="Calibri" w:hAnsi="Calibri" w:cs="Times New Roman"/>
          <w:sz w:val="20"/>
          <w:szCs w:val="20"/>
        </w:rPr>
        <w:t>, 2017</w:t>
      </w:r>
      <w:r w:rsidRPr="001F38ED">
        <w:rPr>
          <w:rFonts w:ascii="Calibri" w:eastAsia="Calibri" w:hAnsi="Calibri" w:cs="Times New Roman"/>
          <w:sz w:val="20"/>
          <w:szCs w:val="20"/>
        </w:rPr>
        <w:t>)</w:t>
      </w:r>
    </w:p>
    <w:p w:rsidR="006867E1" w:rsidRPr="006867E1" w:rsidRDefault="006867E1" w:rsidP="006867E1">
      <w:pPr>
        <w:autoSpaceDE w:val="0"/>
        <w:autoSpaceDN w:val="0"/>
        <w:adjustRightInd w:val="0"/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2417CD" w:rsidRDefault="002417CD" w:rsidP="002417CD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Ao contrário das</w:t>
      </w:r>
      <w:r w:rsidRPr="002C2F1D">
        <w:rPr>
          <w:rFonts w:ascii="Calibri" w:eastAsia="Calibri" w:hAnsi="Calibri" w:cs="Times New Roman"/>
        </w:rPr>
        <w:t xml:space="preserve"> áreas</w:t>
      </w:r>
      <w:r>
        <w:rPr>
          <w:rFonts w:ascii="Calibri" w:eastAsia="Calibri" w:hAnsi="Calibri" w:cs="Times New Roman"/>
        </w:rPr>
        <w:t xml:space="preserve"> de circulação pedonal, a</w:t>
      </w:r>
      <w:r w:rsidRPr="002C2F1D">
        <w:rPr>
          <w:rFonts w:ascii="Calibri" w:eastAsia="Calibri" w:hAnsi="Calibri" w:cs="Times New Roman"/>
        </w:rPr>
        <w:t xml:space="preserve"> maioria das áreas </w:t>
      </w:r>
      <w:r w:rsidR="00EB4EC1">
        <w:rPr>
          <w:rFonts w:ascii="Calibri" w:eastAsia="Calibri" w:hAnsi="Calibri" w:cs="Times New Roman"/>
        </w:rPr>
        <w:t>de circulação rodoviária denota</w:t>
      </w:r>
      <w:r w:rsidRPr="002C2F1D">
        <w:rPr>
          <w:rFonts w:ascii="Calibri" w:eastAsia="Calibri" w:hAnsi="Calibri" w:cs="Times New Roman"/>
        </w:rPr>
        <w:t xml:space="preserve"> um estado de conservação médio </w:t>
      </w:r>
      <w:r>
        <w:rPr>
          <w:rFonts w:ascii="Calibri" w:eastAsia="Calibri" w:hAnsi="Calibri" w:cs="Times New Roman"/>
        </w:rPr>
        <w:t>e/ou bom</w:t>
      </w:r>
      <w:r w:rsidR="00EB4EC1">
        <w:rPr>
          <w:rFonts w:ascii="Calibri" w:eastAsia="Calibri" w:hAnsi="Calibri" w:cs="Times New Roman"/>
        </w:rPr>
        <w:t>,</w:t>
      </w:r>
      <w:r>
        <w:rPr>
          <w:rFonts w:ascii="Calibri" w:eastAsia="Calibri" w:hAnsi="Calibri" w:cs="Times New Roman"/>
        </w:rPr>
        <w:t xml:space="preserve"> </w:t>
      </w:r>
      <w:r w:rsidRPr="002C2F1D">
        <w:rPr>
          <w:rFonts w:ascii="Calibri" w:eastAsia="Calibri" w:hAnsi="Calibri" w:cs="Times New Roman"/>
        </w:rPr>
        <w:t>o que deixa indiciar que as presentes condições – aparentemen</w:t>
      </w:r>
      <w:r>
        <w:rPr>
          <w:rFonts w:ascii="Calibri" w:eastAsia="Calibri" w:hAnsi="Calibri" w:cs="Times New Roman"/>
        </w:rPr>
        <w:t>te negativas dos espaços pedonais</w:t>
      </w:r>
      <w:r w:rsidRPr="002C2F1D">
        <w:rPr>
          <w:rFonts w:ascii="Calibri" w:eastAsia="Calibri" w:hAnsi="Calibri" w:cs="Times New Roman"/>
        </w:rPr>
        <w:t xml:space="preserve"> na ARU </w:t>
      </w:r>
      <w:r>
        <w:rPr>
          <w:rFonts w:ascii="Calibri" w:eastAsia="Calibri" w:hAnsi="Calibri" w:cs="Times New Roman"/>
        </w:rPr>
        <w:t>da Avenida</w:t>
      </w:r>
      <w:r w:rsidR="00EB4EC1">
        <w:rPr>
          <w:rFonts w:ascii="Calibri" w:eastAsia="Calibri" w:hAnsi="Calibri" w:cs="Times New Roman"/>
        </w:rPr>
        <w:t xml:space="preserve"> e Antigo Campo da Feira</w:t>
      </w:r>
      <w:r w:rsidRPr="002C2F1D">
        <w:rPr>
          <w:rFonts w:ascii="Calibri" w:eastAsia="Calibri" w:hAnsi="Calibri" w:cs="Times New Roman"/>
        </w:rPr>
        <w:t xml:space="preserve"> –</w:t>
      </w:r>
      <w:r>
        <w:rPr>
          <w:rFonts w:ascii="Calibri" w:eastAsia="Calibri" w:hAnsi="Calibri" w:cs="Times New Roman"/>
        </w:rPr>
        <w:t xml:space="preserve"> levam a uma atenção redobrada para as condições das </w:t>
      </w:r>
      <w:r w:rsidR="00EB4EC1">
        <w:rPr>
          <w:rFonts w:ascii="Calibri" w:eastAsia="Calibri" w:hAnsi="Calibri" w:cs="Times New Roman"/>
        </w:rPr>
        <w:t>áreas</w:t>
      </w:r>
      <w:r>
        <w:rPr>
          <w:rFonts w:ascii="Calibri" w:eastAsia="Calibri" w:hAnsi="Calibri" w:cs="Times New Roman"/>
        </w:rPr>
        <w:t xml:space="preserve"> de circulação rodoviária</w:t>
      </w:r>
      <w:r w:rsidRPr="002C2F1D">
        <w:rPr>
          <w:rFonts w:ascii="Calibri" w:eastAsia="Calibri" w:hAnsi="Calibri" w:cs="Times New Roman"/>
        </w:rPr>
        <w:t>.</w:t>
      </w:r>
    </w:p>
    <w:p w:rsidR="00EB4EC1" w:rsidRDefault="00EB4EC1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br w:type="page"/>
      </w:r>
    </w:p>
    <w:p w:rsidR="007C6DF5" w:rsidRDefault="00240CC0" w:rsidP="00BE61A1">
      <w:pPr>
        <w:spacing w:after="12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lastRenderedPageBreak/>
        <w:t xml:space="preserve">Tabela </w:t>
      </w:r>
      <w:r w:rsidR="00F75363">
        <w:rPr>
          <w:b/>
        </w:rPr>
        <w:t>21</w:t>
      </w:r>
      <w:r>
        <w:rPr>
          <w:b/>
        </w:rPr>
        <w:t xml:space="preserve"> -</w:t>
      </w:r>
      <w:r w:rsidR="007C6DF5">
        <w:rPr>
          <w:rFonts w:ascii="Calibri" w:eastAsia="Times New Roman" w:hAnsi="Calibri" w:cs="Times New Roman"/>
          <w:b/>
          <w:lang w:eastAsia="pt-PT"/>
        </w:rPr>
        <w:t xml:space="preserve"> Estado de Conservação da Área de Estacionamento</w:t>
      </w:r>
      <w:r w:rsidR="007C6DF5">
        <w:rPr>
          <w:rStyle w:val="Refdenotaderodap"/>
          <w:rFonts w:ascii="Calibri" w:eastAsia="Times New Roman" w:hAnsi="Calibri" w:cs="Times New Roman"/>
          <w:b/>
          <w:lang w:eastAsia="pt-PT"/>
        </w:rPr>
        <w:footnoteReference w:id="26"/>
      </w:r>
    </w:p>
    <w:p w:rsidR="006867E1" w:rsidRPr="00C9176B" w:rsidRDefault="006867E1" w:rsidP="00C9176B">
      <w:pPr>
        <w:spacing w:after="0" w:line="240" w:lineRule="auto"/>
        <w:jc w:val="center"/>
        <w:rPr>
          <w:rFonts w:ascii="Calibri" w:eastAsia="Times New Roman" w:hAnsi="Calibri" w:cs="Times New Roman"/>
          <w:sz w:val="8"/>
          <w:szCs w:val="8"/>
          <w:lang w:eastAsia="pt-PT"/>
        </w:rPr>
      </w:pPr>
    </w:p>
    <w:tbl>
      <w:tblPr>
        <w:tblStyle w:val="Tabelacomgrelha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2690"/>
        <w:gridCol w:w="697"/>
        <w:gridCol w:w="1260"/>
      </w:tblGrid>
      <w:tr w:rsidR="00CC2898" w:rsidRPr="00201525" w:rsidTr="001F38ED">
        <w:trPr>
          <w:jc w:val="center"/>
        </w:trPr>
        <w:tc>
          <w:tcPr>
            <w:tcW w:w="2690" w:type="dxa"/>
            <w:vMerge w:val="restart"/>
            <w:shd w:val="clear" w:color="auto" w:fill="2E74B5" w:themeFill="accent1" w:themeFillShade="BF"/>
            <w:vAlign w:val="center"/>
          </w:tcPr>
          <w:p w:rsidR="00CC2898" w:rsidRPr="00201525" w:rsidRDefault="00CC2898" w:rsidP="001F38E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Estado de Conservação</w:t>
            </w:r>
          </w:p>
        </w:tc>
        <w:tc>
          <w:tcPr>
            <w:tcW w:w="1957" w:type="dxa"/>
            <w:gridSpan w:val="2"/>
            <w:shd w:val="clear" w:color="auto" w:fill="2E74B5" w:themeFill="accent1" w:themeFillShade="BF"/>
            <w:vAlign w:val="center"/>
          </w:tcPr>
          <w:p w:rsidR="001F38ED" w:rsidRDefault="00CC2898" w:rsidP="001F38E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D83D36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Área / espaços</w:t>
            </w:r>
          </w:p>
          <w:p w:rsidR="00CC2898" w:rsidRPr="00201525" w:rsidRDefault="00CC2898" w:rsidP="001F38ED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D83D36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 xml:space="preserve"> de estacionamento</w:t>
            </w:r>
          </w:p>
        </w:tc>
      </w:tr>
      <w:tr w:rsidR="00427723" w:rsidRPr="00201525" w:rsidTr="006535AD">
        <w:trPr>
          <w:jc w:val="center"/>
        </w:trPr>
        <w:tc>
          <w:tcPr>
            <w:tcW w:w="2690" w:type="dxa"/>
            <w:vMerge/>
            <w:shd w:val="clear" w:color="auto" w:fill="2E74B5" w:themeFill="accent1" w:themeFillShade="BF"/>
            <w:vAlign w:val="center"/>
          </w:tcPr>
          <w:p w:rsidR="00427723" w:rsidRPr="00201525" w:rsidRDefault="00427723" w:rsidP="00427723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</w:p>
        </w:tc>
        <w:tc>
          <w:tcPr>
            <w:tcW w:w="697" w:type="dxa"/>
            <w:shd w:val="clear" w:color="auto" w:fill="2E74B5" w:themeFill="accent1" w:themeFillShade="BF"/>
            <w:vAlign w:val="center"/>
          </w:tcPr>
          <w:p w:rsidR="00427723" w:rsidRPr="00201525" w:rsidRDefault="00427723" w:rsidP="00427723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1260" w:type="dxa"/>
            <w:shd w:val="clear" w:color="auto" w:fill="2E74B5" w:themeFill="accent1" w:themeFillShade="BF"/>
          </w:tcPr>
          <w:p w:rsidR="00427723" w:rsidRPr="00201525" w:rsidRDefault="00427723" w:rsidP="00427723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CC2898" w:rsidRPr="00201525" w:rsidTr="001F38ED">
        <w:trPr>
          <w:jc w:val="center"/>
        </w:trPr>
        <w:tc>
          <w:tcPr>
            <w:tcW w:w="2690" w:type="dxa"/>
          </w:tcPr>
          <w:p w:rsidR="00CC2898" w:rsidRPr="001F38ED" w:rsidRDefault="00CC2898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F38ED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Excelente</w:t>
            </w:r>
          </w:p>
        </w:tc>
        <w:tc>
          <w:tcPr>
            <w:tcW w:w="697" w:type="dxa"/>
            <w:vAlign w:val="center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1260" w:type="dxa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</w:tr>
      <w:tr w:rsidR="00CC2898" w:rsidRPr="00201525" w:rsidTr="001F38ED">
        <w:trPr>
          <w:jc w:val="center"/>
        </w:trPr>
        <w:tc>
          <w:tcPr>
            <w:tcW w:w="2690" w:type="dxa"/>
          </w:tcPr>
          <w:p w:rsidR="00CC2898" w:rsidRPr="001F38ED" w:rsidRDefault="00CC2898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F38ED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Bom</w:t>
            </w:r>
          </w:p>
        </w:tc>
        <w:tc>
          <w:tcPr>
            <w:tcW w:w="697" w:type="dxa"/>
            <w:vAlign w:val="center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1260" w:type="dxa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</w:t>
            </w:r>
          </w:p>
        </w:tc>
      </w:tr>
      <w:tr w:rsidR="00CC2898" w:rsidRPr="00201525" w:rsidTr="001F38ED">
        <w:trPr>
          <w:jc w:val="center"/>
        </w:trPr>
        <w:tc>
          <w:tcPr>
            <w:tcW w:w="2690" w:type="dxa"/>
          </w:tcPr>
          <w:p w:rsidR="00CC2898" w:rsidRPr="001F38ED" w:rsidRDefault="00CC2898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F38ED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Médio</w:t>
            </w:r>
            <w:r w:rsidR="00026BA6" w:rsidRPr="001F38ED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 (*) (**)</w:t>
            </w:r>
          </w:p>
        </w:tc>
        <w:tc>
          <w:tcPr>
            <w:tcW w:w="697" w:type="dxa"/>
            <w:vAlign w:val="center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8</w:t>
            </w:r>
          </w:p>
        </w:tc>
        <w:tc>
          <w:tcPr>
            <w:tcW w:w="1260" w:type="dxa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24</w:t>
            </w:r>
          </w:p>
        </w:tc>
      </w:tr>
      <w:tr w:rsidR="00CC2898" w:rsidRPr="00201525" w:rsidTr="001F38ED">
        <w:trPr>
          <w:jc w:val="center"/>
        </w:trPr>
        <w:tc>
          <w:tcPr>
            <w:tcW w:w="2690" w:type="dxa"/>
          </w:tcPr>
          <w:p w:rsidR="00CC2898" w:rsidRPr="001F38ED" w:rsidRDefault="00CC2898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F38ED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Mau</w:t>
            </w:r>
          </w:p>
        </w:tc>
        <w:tc>
          <w:tcPr>
            <w:tcW w:w="697" w:type="dxa"/>
            <w:vAlign w:val="center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6</w:t>
            </w:r>
          </w:p>
        </w:tc>
        <w:tc>
          <w:tcPr>
            <w:tcW w:w="1260" w:type="dxa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18</w:t>
            </w:r>
          </w:p>
        </w:tc>
      </w:tr>
      <w:tr w:rsidR="00CC2898" w:rsidRPr="00201525" w:rsidTr="001F38ED">
        <w:trPr>
          <w:jc w:val="center"/>
        </w:trPr>
        <w:tc>
          <w:tcPr>
            <w:tcW w:w="2690" w:type="dxa"/>
          </w:tcPr>
          <w:p w:rsidR="00CC2898" w:rsidRPr="001F38ED" w:rsidRDefault="00CC2898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F38ED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Péssimo / Ruina</w:t>
            </w:r>
          </w:p>
        </w:tc>
        <w:tc>
          <w:tcPr>
            <w:tcW w:w="697" w:type="dxa"/>
            <w:vAlign w:val="center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1260" w:type="dxa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</w:tr>
      <w:tr w:rsidR="00CC2898" w:rsidRPr="003A3F77" w:rsidTr="001F38ED">
        <w:trPr>
          <w:jc w:val="center"/>
        </w:trPr>
        <w:tc>
          <w:tcPr>
            <w:tcW w:w="2690" w:type="dxa"/>
          </w:tcPr>
          <w:p w:rsidR="00CC2898" w:rsidRPr="001F38ED" w:rsidRDefault="00CC2898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F38ED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Não aplicável (*</w:t>
            </w:r>
            <w:r w:rsidR="00026BA6" w:rsidRPr="001F38ED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**</w:t>
            </w:r>
            <w:r w:rsidRPr="001F38ED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)</w:t>
            </w:r>
          </w:p>
        </w:tc>
        <w:tc>
          <w:tcPr>
            <w:tcW w:w="697" w:type="dxa"/>
            <w:vAlign w:val="center"/>
          </w:tcPr>
          <w:p w:rsidR="00CC2898" w:rsidRPr="003A3F77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3A3F77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18</w:t>
            </w:r>
          </w:p>
        </w:tc>
        <w:tc>
          <w:tcPr>
            <w:tcW w:w="1260" w:type="dxa"/>
          </w:tcPr>
          <w:p w:rsidR="00CC2898" w:rsidRPr="003A3F77" w:rsidRDefault="00CC2898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3A3F77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55</w:t>
            </w:r>
          </w:p>
        </w:tc>
      </w:tr>
      <w:tr w:rsidR="00CC2898" w:rsidRPr="00201525" w:rsidTr="001F38ED">
        <w:trPr>
          <w:jc w:val="center"/>
        </w:trPr>
        <w:tc>
          <w:tcPr>
            <w:tcW w:w="2690" w:type="dxa"/>
          </w:tcPr>
          <w:p w:rsidR="00CC2898" w:rsidRPr="003A3F77" w:rsidRDefault="00CC2898" w:rsidP="00240CC0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3A3F77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Número de espaços públicos</w:t>
            </w:r>
          </w:p>
        </w:tc>
        <w:tc>
          <w:tcPr>
            <w:tcW w:w="697" w:type="dxa"/>
            <w:vAlign w:val="center"/>
          </w:tcPr>
          <w:p w:rsidR="00CC2898" w:rsidRPr="003A3F77" w:rsidRDefault="00CC2898" w:rsidP="00240CC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3A3F77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33</w:t>
            </w:r>
          </w:p>
        </w:tc>
        <w:tc>
          <w:tcPr>
            <w:tcW w:w="1260" w:type="dxa"/>
          </w:tcPr>
          <w:p w:rsidR="00CC2898" w:rsidRPr="00201525" w:rsidRDefault="00CC2898" w:rsidP="00240CC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3A3F77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</w:tr>
    </w:tbl>
    <w:p w:rsidR="006867E1" w:rsidRDefault="006867E1" w:rsidP="00026BA6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</w:p>
    <w:p w:rsidR="00026BA6" w:rsidRPr="001F38ED" w:rsidRDefault="00240CC0" w:rsidP="00026BA6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1F38ED">
        <w:rPr>
          <w:rFonts w:ascii="Calibri" w:eastAsia="Calibri" w:hAnsi="Calibri" w:cs="Times New Roman"/>
          <w:sz w:val="20"/>
          <w:szCs w:val="20"/>
        </w:rPr>
        <w:t xml:space="preserve">(*) </w:t>
      </w:r>
      <w:r w:rsidR="00026BA6" w:rsidRPr="001F38ED">
        <w:rPr>
          <w:rFonts w:ascii="Calibri" w:eastAsia="Calibri" w:hAnsi="Calibri" w:cs="Times New Roman"/>
          <w:sz w:val="20"/>
          <w:szCs w:val="20"/>
        </w:rPr>
        <w:t>Espaço Público na Rua 25 de Abril (troço) é generi</w:t>
      </w:r>
      <w:r w:rsidR="00EB4EC1">
        <w:rPr>
          <w:rFonts w:ascii="Calibri" w:eastAsia="Calibri" w:hAnsi="Calibri" w:cs="Times New Roman"/>
          <w:sz w:val="20"/>
          <w:szCs w:val="20"/>
        </w:rPr>
        <w:t>camente Mau, mas na envolvente d</w:t>
      </w:r>
      <w:r w:rsidR="00026BA6" w:rsidRPr="001F38ED">
        <w:rPr>
          <w:rFonts w:ascii="Calibri" w:eastAsia="Calibri" w:hAnsi="Calibri" w:cs="Times New Roman"/>
          <w:sz w:val="20"/>
          <w:szCs w:val="20"/>
        </w:rPr>
        <w:t>o Tribunal é genericamente Bom. Para facilidade de registo foi considerado Médio.</w:t>
      </w:r>
    </w:p>
    <w:p w:rsidR="00026BA6" w:rsidRPr="001F38ED" w:rsidRDefault="00026BA6" w:rsidP="00026BA6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1F38ED">
        <w:rPr>
          <w:rFonts w:ascii="Calibri" w:eastAsia="Calibri" w:hAnsi="Calibri" w:cs="Times New Roman"/>
          <w:sz w:val="20"/>
          <w:szCs w:val="20"/>
        </w:rPr>
        <w:t>(**) Quando a classificação observada é Médio/Mau registou-se como Médio.</w:t>
      </w:r>
    </w:p>
    <w:p w:rsidR="00240CC0" w:rsidRPr="001F38ED" w:rsidRDefault="00026BA6" w:rsidP="00026BA6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1F38ED">
        <w:rPr>
          <w:rFonts w:ascii="Calibri" w:eastAsia="Calibri" w:hAnsi="Calibri" w:cs="Times New Roman"/>
          <w:sz w:val="20"/>
          <w:szCs w:val="20"/>
        </w:rPr>
        <w:t xml:space="preserve">(***) </w:t>
      </w:r>
      <w:r w:rsidR="00240CC0" w:rsidRPr="001F38ED">
        <w:rPr>
          <w:rFonts w:ascii="Calibri" w:eastAsia="Calibri" w:hAnsi="Calibri" w:cs="Times New Roman"/>
          <w:sz w:val="20"/>
          <w:szCs w:val="20"/>
        </w:rPr>
        <w:t>Não aplicável por ser inexistente área de estacionamento no espaço público.</w:t>
      </w:r>
    </w:p>
    <w:p w:rsidR="007C6DF5" w:rsidRDefault="007C6DF5" w:rsidP="007C6DF5">
      <w:pPr>
        <w:autoSpaceDE w:val="0"/>
        <w:autoSpaceDN w:val="0"/>
        <w:adjustRightInd w:val="0"/>
        <w:spacing w:after="0" w:line="36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1F38ED">
        <w:rPr>
          <w:rFonts w:ascii="Calibri" w:eastAsia="Times New Roman" w:hAnsi="Calibri" w:cs="Times New Roman"/>
          <w:sz w:val="20"/>
          <w:szCs w:val="20"/>
          <w:lang w:eastAsia="pt-PT"/>
        </w:rPr>
        <w:t>Fonte:</w:t>
      </w:r>
      <w:r w:rsidRPr="001F38ED">
        <w:rPr>
          <w:rFonts w:ascii="Calibri" w:eastAsia="Calibri" w:hAnsi="Calibri" w:cs="Times New Roman"/>
          <w:sz w:val="20"/>
          <w:szCs w:val="20"/>
        </w:rPr>
        <w:t xml:space="preserve"> Levantamento e tratamento próprio (IESE</w:t>
      </w:r>
      <w:r w:rsidR="00B26A62" w:rsidRPr="001F38ED">
        <w:rPr>
          <w:rFonts w:ascii="Calibri" w:eastAsia="Calibri" w:hAnsi="Calibri" w:cs="Times New Roman"/>
          <w:sz w:val="20"/>
          <w:szCs w:val="20"/>
        </w:rPr>
        <w:t>, 2017</w:t>
      </w:r>
      <w:r w:rsidRPr="001F38ED">
        <w:rPr>
          <w:rFonts w:ascii="Calibri" w:eastAsia="Calibri" w:hAnsi="Calibri" w:cs="Times New Roman"/>
          <w:sz w:val="20"/>
          <w:szCs w:val="20"/>
        </w:rPr>
        <w:t>)</w:t>
      </w:r>
    </w:p>
    <w:p w:rsidR="006867E1" w:rsidRPr="006867E1" w:rsidRDefault="006867E1" w:rsidP="006867E1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8"/>
          <w:szCs w:val="28"/>
        </w:rPr>
      </w:pPr>
    </w:p>
    <w:p w:rsidR="00CC2898" w:rsidRDefault="00CC2898" w:rsidP="00CC2898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CC2898">
        <w:rPr>
          <w:rFonts w:ascii="Calibri" w:eastAsia="Times New Roman" w:hAnsi="Calibri" w:cs="Times New Roman"/>
        </w:rPr>
        <w:t xml:space="preserve">No caso da ARU da Avenida </w:t>
      </w:r>
      <w:r>
        <w:rPr>
          <w:rFonts w:ascii="Calibri" w:eastAsia="Times New Roman" w:hAnsi="Calibri" w:cs="Times New Roman"/>
        </w:rPr>
        <w:t xml:space="preserve">e Antigo Campo da Feira, </w:t>
      </w:r>
      <w:r w:rsidRPr="00CC2898">
        <w:rPr>
          <w:rFonts w:ascii="Calibri" w:eastAsia="Times New Roman" w:hAnsi="Calibri" w:cs="Times New Roman"/>
        </w:rPr>
        <w:t xml:space="preserve">verifica-se que mais de metade dos espaços públicos não têm áreas </w:t>
      </w:r>
      <w:r w:rsidR="006867E1" w:rsidRPr="00CC2898">
        <w:rPr>
          <w:rFonts w:ascii="Calibri" w:eastAsia="Times New Roman" w:hAnsi="Calibri" w:cs="Times New Roman"/>
        </w:rPr>
        <w:t>específicas</w:t>
      </w:r>
      <w:r w:rsidRPr="00CC2898">
        <w:rPr>
          <w:rFonts w:ascii="Calibri" w:eastAsia="Times New Roman" w:hAnsi="Calibri" w:cs="Times New Roman"/>
        </w:rPr>
        <w:t xml:space="preserve"> de estacionamento. Mas, curiosamente, e ao contrário das áreas de circulação rodoviária, a maioria das áreas de estacionamento denotam um estado </w:t>
      </w:r>
      <w:r w:rsidR="00EB4EC1">
        <w:rPr>
          <w:rFonts w:ascii="Calibri" w:eastAsia="Times New Roman" w:hAnsi="Calibri" w:cs="Times New Roman"/>
        </w:rPr>
        <w:t>de conservação médio e/ou mau</w:t>
      </w:r>
      <w:r w:rsidRPr="00CC2898">
        <w:rPr>
          <w:rFonts w:ascii="Calibri" w:eastAsia="Times New Roman" w:hAnsi="Calibri" w:cs="Times New Roman"/>
        </w:rPr>
        <w:t>.</w:t>
      </w:r>
    </w:p>
    <w:p w:rsidR="006867E1" w:rsidRPr="006867E1" w:rsidRDefault="006867E1" w:rsidP="006867E1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:rsidR="007C6DF5" w:rsidRDefault="00240CC0" w:rsidP="00E41D48">
      <w:pPr>
        <w:spacing w:after="12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t xml:space="preserve">Tabela </w:t>
      </w:r>
      <w:r w:rsidR="002A2B0D">
        <w:rPr>
          <w:b/>
        </w:rPr>
        <w:t>22</w:t>
      </w:r>
      <w:r>
        <w:rPr>
          <w:b/>
        </w:rPr>
        <w:t xml:space="preserve"> </w:t>
      </w:r>
      <w:r>
        <w:rPr>
          <w:rFonts w:ascii="Calibri" w:eastAsia="Times New Roman" w:hAnsi="Calibri" w:cs="Times New Roman"/>
          <w:b/>
          <w:lang w:eastAsia="pt-PT"/>
        </w:rPr>
        <w:t>-</w:t>
      </w:r>
      <w:r w:rsidR="007C6DF5">
        <w:rPr>
          <w:rFonts w:ascii="Calibri" w:eastAsia="Times New Roman" w:hAnsi="Calibri" w:cs="Times New Roman"/>
          <w:b/>
          <w:lang w:eastAsia="pt-PT"/>
        </w:rPr>
        <w:t xml:space="preserve"> Número de lugares de estacionamento</w:t>
      </w:r>
      <w:r w:rsidR="007C6DF5">
        <w:rPr>
          <w:rStyle w:val="Refdenotaderodap"/>
          <w:rFonts w:ascii="Calibri" w:eastAsia="Times New Roman" w:hAnsi="Calibri" w:cs="Times New Roman"/>
          <w:b/>
          <w:lang w:eastAsia="pt-PT"/>
        </w:rPr>
        <w:footnoteReference w:id="27"/>
      </w:r>
    </w:p>
    <w:p w:rsidR="006867E1" w:rsidRPr="00C9176B" w:rsidRDefault="006867E1" w:rsidP="006867E1">
      <w:pPr>
        <w:spacing w:after="0" w:line="240" w:lineRule="auto"/>
        <w:jc w:val="center"/>
        <w:rPr>
          <w:rFonts w:ascii="Calibri" w:eastAsia="Times New Roman" w:hAnsi="Calibri" w:cs="Times New Roman"/>
          <w:sz w:val="8"/>
          <w:szCs w:val="8"/>
          <w:lang w:eastAsia="pt-PT"/>
        </w:rPr>
      </w:pPr>
    </w:p>
    <w:tbl>
      <w:tblPr>
        <w:tblStyle w:val="Tabelacomgrelha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ook w:val="04A0" w:firstRow="1" w:lastRow="0" w:firstColumn="1" w:lastColumn="0" w:noHBand="0" w:noVBand="1"/>
      </w:tblPr>
      <w:tblGrid>
        <w:gridCol w:w="2987"/>
        <w:gridCol w:w="1276"/>
        <w:gridCol w:w="1276"/>
      </w:tblGrid>
      <w:tr w:rsidR="00F5212C" w:rsidRPr="00201525" w:rsidTr="00F5212C">
        <w:trPr>
          <w:jc w:val="center"/>
        </w:trPr>
        <w:tc>
          <w:tcPr>
            <w:tcW w:w="2987" w:type="dxa"/>
            <w:vMerge w:val="restart"/>
            <w:shd w:val="clear" w:color="auto" w:fill="2E74B5" w:themeFill="accent1" w:themeFillShade="BF"/>
            <w:vAlign w:val="center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Tipo de estacionamento</w:t>
            </w:r>
          </w:p>
        </w:tc>
        <w:tc>
          <w:tcPr>
            <w:tcW w:w="2552" w:type="dxa"/>
            <w:gridSpan w:val="2"/>
            <w:shd w:val="clear" w:color="auto" w:fill="2E74B5" w:themeFill="accent1" w:themeFillShade="BF"/>
            <w:vAlign w:val="center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Lugares de estacionamento</w:t>
            </w:r>
          </w:p>
        </w:tc>
      </w:tr>
      <w:tr w:rsidR="00F5212C" w:rsidRPr="00201525" w:rsidTr="00F5212C">
        <w:trPr>
          <w:jc w:val="center"/>
        </w:trPr>
        <w:tc>
          <w:tcPr>
            <w:tcW w:w="2987" w:type="dxa"/>
            <w:vMerge/>
            <w:shd w:val="clear" w:color="auto" w:fill="2E74B5" w:themeFill="accent1" w:themeFillShade="BF"/>
            <w:vAlign w:val="center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</w:p>
        </w:tc>
        <w:tc>
          <w:tcPr>
            <w:tcW w:w="1276" w:type="dxa"/>
            <w:shd w:val="clear" w:color="auto" w:fill="2E74B5" w:themeFill="accent1" w:themeFillShade="BF"/>
            <w:vAlign w:val="center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Nº</w:t>
            </w:r>
          </w:p>
        </w:tc>
        <w:tc>
          <w:tcPr>
            <w:tcW w:w="1276" w:type="dxa"/>
            <w:shd w:val="clear" w:color="auto" w:fill="2E74B5" w:themeFill="accent1" w:themeFillShade="BF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%</w:t>
            </w:r>
          </w:p>
        </w:tc>
      </w:tr>
      <w:tr w:rsidR="00F5212C" w:rsidRPr="00201525" w:rsidTr="00F5212C">
        <w:trPr>
          <w:jc w:val="center"/>
        </w:trPr>
        <w:tc>
          <w:tcPr>
            <w:tcW w:w="2987" w:type="dxa"/>
          </w:tcPr>
          <w:p w:rsidR="00F5212C" w:rsidRPr="00201525" w:rsidRDefault="00F5212C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Estacionamento formal (*)</w:t>
            </w:r>
          </w:p>
        </w:tc>
        <w:tc>
          <w:tcPr>
            <w:tcW w:w="1276" w:type="dxa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501</w:t>
            </w:r>
          </w:p>
        </w:tc>
        <w:tc>
          <w:tcPr>
            <w:tcW w:w="1276" w:type="dxa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53</w:t>
            </w:r>
          </w:p>
        </w:tc>
      </w:tr>
      <w:tr w:rsidR="00F5212C" w:rsidRPr="00201525" w:rsidTr="00F5212C">
        <w:trPr>
          <w:jc w:val="center"/>
        </w:trPr>
        <w:tc>
          <w:tcPr>
            <w:tcW w:w="2987" w:type="dxa"/>
          </w:tcPr>
          <w:p w:rsidR="00F5212C" w:rsidRPr="00201525" w:rsidRDefault="00F5212C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Estacionamento informal (**)</w:t>
            </w:r>
          </w:p>
        </w:tc>
        <w:tc>
          <w:tcPr>
            <w:tcW w:w="1276" w:type="dxa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381</w:t>
            </w:r>
          </w:p>
        </w:tc>
        <w:tc>
          <w:tcPr>
            <w:tcW w:w="1276" w:type="dxa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40</w:t>
            </w:r>
          </w:p>
        </w:tc>
      </w:tr>
      <w:tr w:rsidR="00F5212C" w:rsidRPr="00201525" w:rsidTr="00F5212C">
        <w:trPr>
          <w:jc w:val="center"/>
        </w:trPr>
        <w:tc>
          <w:tcPr>
            <w:tcW w:w="2987" w:type="dxa"/>
          </w:tcPr>
          <w:p w:rsidR="00F5212C" w:rsidRPr="00201525" w:rsidRDefault="00F5212C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Lugares especiais</w:t>
            </w:r>
          </w:p>
        </w:tc>
        <w:tc>
          <w:tcPr>
            <w:tcW w:w="1276" w:type="dxa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60</w:t>
            </w:r>
          </w:p>
        </w:tc>
        <w:tc>
          <w:tcPr>
            <w:tcW w:w="1276" w:type="dxa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6</w:t>
            </w:r>
          </w:p>
        </w:tc>
      </w:tr>
      <w:tr w:rsidR="00F5212C" w:rsidRPr="00201525" w:rsidTr="00F5212C">
        <w:trPr>
          <w:jc w:val="center"/>
        </w:trPr>
        <w:tc>
          <w:tcPr>
            <w:tcW w:w="2987" w:type="dxa"/>
          </w:tcPr>
          <w:p w:rsidR="00F5212C" w:rsidRPr="00201525" w:rsidRDefault="00F5212C" w:rsidP="00240CC0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 xml:space="preserve">Total de lugares </w:t>
            </w:r>
          </w:p>
        </w:tc>
        <w:tc>
          <w:tcPr>
            <w:tcW w:w="1276" w:type="dxa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942</w:t>
            </w:r>
          </w:p>
        </w:tc>
        <w:tc>
          <w:tcPr>
            <w:tcW w:w="1276" w:type="dxa"/>
          </w:tcPr>
          <w:p w:rsidR="00F5212C" w:rsidRPr="00201525" w:rsidRDefault="00F5212C" w:rsidP="00240CC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</w:tr>
    </w:tbl>
    <w:p w:rsidR="006867E1" w:rsidRDefault="006867E1" w:rsidP="00145DD3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20"/>
          <w:szCs w:val="20"/>
          <w:lang w:eastAsia="pt-PT"/>
        </w:rPr>
      </w:pPr>
    </w:p>
    <w:p w:rsidR="00F5212C" w:rsidRPr="001F38ED" w:rsidRDefault="00F5212C" w:rsidP="00145DD3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20"/>
          <w:szCs w:val="20"/>
          <w:lang w:eastAsia="pt-PT"/>
        </w:rPr>
      </w:pPr>
      <w:r w:rsidRPr="001F38ED">
        <w:rPr>
          <w:rFonts w:ascii="Calibri" w:eastAsia="Times New Roman" w:hAnsi="Calibri" w:cs="Times New Roman"/>
          <w:sz w:val="20"/>
          <w:szCs w:val="20"/>
          <w:lang w:eastAsia="pt-PT"/>
        </w:rPr>
        <w:t>(*) A acrescer 7 lugares para veículos pesados na Avenida Gago Coutinho</w:t>
      </w:r>
    </w:p>
    <w:p w:rsidR="00F5212C" w:rsidRPr="001F38ED" w:rsidRDefault="00F5212C" w:rsidP="00145DD3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20"/>
          <w:szCs w:val="20"/>
          <w:lang w:eastAsia="pt-PT"/>
        </w:rPr>
      </w:pPr>
      <w:r w:rsidRPr="001F38ED">
        <w:rPr>
          <w:rFonts w:ascii="Calibri" w:eastAsia="Times New Roman" w:hAnsi="Calibri" w:cs="Times New Roman"/>
          <w:sz w:val="20"/>
          <w:szCs w:val="20"/>
          <w:lang w:eastAsia="pt-PT"/>
        </w:rPr>
        <w:t>(**) Parte substancial destes lugares são em cima do passeio ou ao longo da faixa de rodagem</w:t>
      </w:r>
      <w:r w:rsidR="00EE4A64" w:rsidRPr="001F38ED">
        <w:rPr>
          <w:rFonts w:ascii="Calibri" w:eastAsia="Times New Roman" w:hAnsi="Calibri" w:cs="Times New Roman"/>
          <w:sz w:val="20"/>
          <w:szCs w:val="20"/>
          <w:lang w:eastAsia="pt-PT"/>
        </w:rPr>
        <w:t>.</w:t>
      </w:r>
    </w:p>
    <w:p w:rsidR="007C6DF5" w:rsidRDefault="007C6DF5" w:rsidP="007C6DF5">
      <w:pPr>
        <w:autoSpaceDE w:val="0"/>
        <w:autoSpaceDN w:val="0"/>
        <w:adjustRightInd w:val="0"/>
        <w:spacing w:after="120" w:line="36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1F38ED">
        <w:rPr>
          <w:rFonts w:ascii="Calibri" w:eastAsia="Times New Roman" w:hAnsi="Calibri" w:cs="Times New Roman"/>
          <w:sz w:val="20"/>
          <w:szCs w:val="20"/>
          <w:lang w:eastAsia="pt-PT"/>
        </w:rPr>
        <w:t>Fonte:</w:t>
      </w:r>
      <w:r w:rsidRPr="001F38ED">
        <w:rPr>
          <w:rFonts w:ascii="Calibri" w:eastAsia="Calibri" w:hAnsi="Calibri" w:cs="Times New Roman"/>
          <w:sz w:val="20"/>
          <w:szCs w:val="20"/>
        </w:rPr>
        <w:t xml:space="preserve"> Levantamento e tratamento próprio (IESE</w:t>
      </w:r>
      <w:r w:rsidR="00B26A62" w:rsidRPr="001F38ED">
        <w:rPr>
          <w:rFonts w:ascii="Calibri" w:eastAsia="Calibri" w:hAnsi="Calibri" w:cs="Times New Roman"/>
          <w:sz w:val="20"/>
          <w:szCs w:val="20"/>
        </w:rPr>
        <w:t>, 2017</w:t>
      </w:r>
      <w:r w:rsidRPr="001F38ED">
        <w:rPr>
          <w:rFonts w:ascii="Calibri" w:eastAsia="Calibri" w:hAnsi="Calibri" w:cs="Times New Roman"/>
          <w:sz w:val="20"/>
          <w:szCs w:val="20"/>
        </w:rPr>
        <w:t>)</w:t>
      </w:r>
    </w:p>
    <w:p w:rsidR="006867E1" w:rsidRPr="00C9176B" w:rsidRDefault="006867E1" w:rsidP="00C9176B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16"/>
          <w:szCs w:val="16"/>
        </w:rPr>
      </w:pPr>
    </w:p>
    <w:p w:rsidR="007C6DF5" w:rsidRDefault="007C6DF5" w:rsidP="007C6DF5">
      <w:pPr>
        <w:spacing w:after="120" w:line="360" w:lineRule="auto"/>
        <w:rPr>
          <w:rFonts w:ascii="Calibri" w:eastAsia="Calibri" w:hAnsi="Calibri" w:cs="Times New Roman"/>
        </w:rPr>
      </w:pPr>
      <w:r w:rsidRPr="001D5E2E">
        <w:rPr>
          <w:rFonts w:ascii="Calibri" w:eastAsia="Calibri" w:hAnsi="Calibri" w:cs="Times New Roman"/>
        </w:rPr>
        <w:t xml:space="preserve">No que se refere </w:t>
      </w:r>
      <w:r w:rsidR="00E41D48">
        <w:rPr>
          <w:rFonts w:ascii="Calibri" w:eastAsia="Calibri" w:hAnsi="Calibri" w:cs="Times New Roman"/>
        </w:rPr>
        <w:t xml:space="preserve">aos </w:t>
      </w:r>
      <w:r w:rsidR="002A2B0D">
        <w:rPr>
          <w:rFonts w:ascii="Calibri" w:eastAsia="Calibri" w:hAnsi="Calibri" w:cs="Times New Roman"/>
        </w:rPr>
        <w:t>espaços de</w:t>
      </w:r>
      <w:r w:rsidR="00E41D48">
        <w:rPr>
          <w:rFonts w:ascii="Calibri" w:eastAsia="Calibri" w:hAnsi="Calibri" w:cs="Times New Roman"/>
        </w:rPr>
        <w:t xml:space="preserve"> estacionamento, </w:t>
      </w:r>
      <w:r w:rsidRPr="001D5E2E">
        <w:rPr>
          <w:rFonts w:ascii="Calibri" w:eastAsia="Calibri" w:hAnsi="Calibri" w:cs="Times New Roman"/>
        </w:rPr>
        <w:t>importa regi</w:t>
      </w:r>
      <w:r>
        <w:rPr>
          <w:rFonts w:ascii="Calibri" w:eastAsia="Calibri" w:hAnsi="Calibri" w:cs="Times New Roman"/>
        </w:rPr>
        <w:t>s</w:t>
      </w:r>
      <w:r w:rsidRPr="001D5E2E">
        <w:rPr>
          <w:rFonts w:ascii="Calibri" w:eastAsia="Calibri" w:hAnsi="Calibri" w:cs="Times New Roman"/>
        </w:rPr>
        <w:t>tar</w:t>
      </w:r>
      <w:r w:rsidR="00CF2EF8">
        <w:rPr>
          <w:rFonts w:ascii="Calibri" w:eastAsia="Calibri" w:hAnsi="Calibri" w:cs="Times New Roman"/>
        </w:rPr>
        <w:t xml:space="preserve"> o seguinte:</w:t>
      </w:r>
    </w:p>
    <w:p w:rsidR="002A2B0D" w:rsidRPr="002C2F1D" w:rsidRDefault="002A2B0D" w:rsidP="006621CA">
      <w:pPr>
        <w:pStyle w:val="PargrafodaLista"/>
        <w:numPr>
          <w:ilvl w:val="0"/>
          <w:numId w:val="22"/>
        </w:numPr>
        <w:spacing w:after="120" w:line="360" w:lineRule="auto"/>
        <w:ind w:left="567" w:hanging="283"/>
        <w:jc w:val="both"/>
      </w:pPr>
      <w:r w:rsidRPr="00BE61A1">
        <w:rPr>
          <w:rFonts w:ascii="Calibri" w:eastAsia="Calibri" w:hAnsi="Calibri" w:cs="Times New Roman"/>
        </w:rPr>
        <w:t>Tal como referido</w:t>
      </w:r>
      <w:r w:rsidR="00D33816">
        <w:rPr>
          <w:rFonts w:ascii="Calibri" w:eastAsia="Calibri" w:hAnsi="Calibri" w:cs="Times New Roman"/>
        </w:rPr>
        <w:t xml:space="preserve"> na Nota Metodológica do Anexo 3</w:t>
      </w:r>
      <w:r w:rsidRPr="00BE61A1">
        <w:rPr>
          <w:rFonts w:ascii="Calibri" w:eastAsia="Calibri" w:hAnsi="Calibri" w:cs="Times New Roman"/>
        </w:rPr>
        <w:t xml:space="preserve"> “o estacionamento </w:t>
      </w:r>
      <w:r w:rsidR="00A94A61">
        <w:t>i</w:t>
      </w:r>
      <w:r w:rsidRPr="002C2F1D">
        <w:t>nformal corresponde ao número de veículos presentes fora dos lugares formalizados, o que não quer dizer estacionamento ilegal”;</w:t>
      </w:r>
    </w:p>
    <w:p w:rsidR="002A2B0D" w:rsidRPr="002C2F1D" w:rsidRDefault="002A2B0D" w:rsidP="006621CA">
      <w:pPr>
        <w:pStyle w:val="PargrafodaLista"/>
        <w:numPr>
          <w:ilvl w:val="0"/>
          <w:numId w:val="22"/>
        </w:numPr>
        <w:spacing w:after="120" w:line="360" w:lineRule="auto"/>
        <w:ind w:left="567" w:hanging="283"/>
        <w:jc w:val="both"/>
      </w:pPr>
      <w:r>
        <w:t>4</w:t>
      </w:r>
      <w:r w:rsidRPr="002C2F1D">
        <w:t xml:space="preserve">0% dos lugares identificados </w:t>
      </w:r>
      <w:r w:rsidR="001F7538">
        <w:t>são de</w:t>
      </w:r>
      <w:r w:rsidRPr="002C2F1D">
        <w:t xml:space="preserve"> estac</w:t>
      </w:r>
      <w:r w:rsidR="001F7538">
        <w:t>ionamento informal,</w:t>
      </w:r>
      <w:r>
        <w:t xml:space="preserve"> que correspondem na maior parte dos casos</w:t>
      </w:r>
      <w:r w:rsidRPr="002C2F1D">
        <w:t>: a) um défice de oferta de lugares de estacionamento delimitados e programados; b) o risco de usurpação das áreas de circulação rodo</w:t>
      </w:r>
      <w:r w:rsidR="00302603">
        <w:t>viária e/ou das áreas pedonais;</w:t>
      </w:r>
    </w:p>
    <w:p w:rsidR="002A2B0D" w:rsidRDefault="002A2B0D" w:rsidP="006621CA">
      <w:pPr>
        <w:pStyle w:val="PargrafodaLista"/>
        <w:numPr>
          <w:ilvl w:val="0"/>
          <w:numId w:val="22"/>
        </w:numPr>
        <w:spacing w:after="120" w:line="360" w:lineRule="auto"/>
        <w:ind w:left="567" w:hanging="283"/>
        <w:jc w:val="both"/>
      </w:pPr>
      <w:r w:rsidRPr="002C2F1D">
        <w:lastRenderedPageBreak/>
        <w:t>O</w:t>
      </w:r>
      <w:r>
        <w:t xml:space="preserve"> número de lugares formais – cerca de 500</w:t>
      </w:r>
      <w:r w:rsidRPr="002C2F1D">
        <w:t xml:space="preserve"> – confere genericamente com a área total dos espaços púb</w:t>
      </w:r>
      <w:r>
        <w:t>licos afeta a estacionamento - 7.914</w:t>
      </w:r>
      <w:r w:rsidRPr="002C2F1D">
        <w:t xml:space="preserve"> m</w:t>
      </w:r>
      <w:r w:rsidRPr="00BE61A1">
        <w:rPr>
          <w:vertAlign w:val="superscript"/>
        </w:rPr>
        <w:t>2</w:t>
      </w:r>
      <w:r w:rsidRPr="002C2F1D">
        <w:t xml:space="preserve"> – o que r</w:t>
      </w:r>
      <w:r>
        <w:t>esulta numa média de cerca de 15</w:t>
      </w:r>
      <w:r w:rsidRPr="002C2F1D">
        <w:t xml:space="preserve"> m</w:t>
      </w:r>
      <w:r w:rsidRPr="00BE61A1">
        <w:rPr>
          <w:vertAlign w:val="superscript"/>
        </w:rPr>
        <w:t>2</w:t>
      </w:r>
      <w:r w:rsidRPr="002C2F1D">
        <w:t xml:space="preserve"> por lugar</w:t>
      </w:r>
      <w:r w:rsidRPr="002C2F1D">
        <w:rPr>
          <w:rStyle w:val="Refdenotaderodap"/>
        </w:rPr>
        <w:footnoteReference w:id="28"/>
      </w:r>
      <w:r w:rsidR="00785D19">
        <w:t>.</w:t>
      </w:r>
    </w:p>
    <w:p w:rsidR="00C9176B" w:rsidRPr="00C9176B" w:rsidRDefault="00C9176B" w:rsidP="00C9176B">
      <w:pPr>
        <w:spacing w:after="0" w:line="240" w:lineRule="auto"/>
        <w:jc w:val="both"/>
        <w:rPr>
          <w:sz w:val="16"/>
          <w:szCs w:val="16"/>
        </w:rPr>
      </w:pPr>
    </w:p>
    <w:p w:rsidR="007C6DF5" w:rsidRDefault="00240CC0" w:rsidP="00BE61A1">
      <w:pPr>
        <w:spacing w:after="12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471220">
        <w:rPr>
          <w:b/>
        </w:rPr>
        <w:t xml:space="preserve">Tabela </w:t>
      </w:r>
      <w:r w:rsidR="0058722D">
        <w:rPr>
          <w:b/>
        </w:rPr>
        <w:t>23</w:t>
      </w:r>
      <w:r>
        <w:rPr>
          <w:rFonts w:ascii="Calibri" w:eastAsia="Times New Roman" w:hAnsi="Calibri" w:cs="Times New Roman"/>
          <w:b/>
          <w:lang w:eastAsia="pt-PT"/>
        </w:rPr>
        <w:t xml:space="preserve"> -</w:t>
      </w:r>
      <w:r w:rsidR="007C6DF5">
        <w:rPr>
          <w:rFonts w:ascii="Calibri" w:eastAsia="Times New Roman" w:hAnsi="Calibri" w:cs="Times New Roman"/>
          <w:b/>
          <w:lang w:eastAsia="pt-PT"/>
        </w:rPr>
        <w:t xml:space="preserve"> Estado de Conservação das Áreas Verdes e da Arborização</w:t>
      </w:r>
      <w:r w:rsidR="007C6DF5">
        <w:rPr>
          <w:rStyle w:val="Refdenotaderodap"/>
          <w:rFonts w:ascii="Calibri" w:eastAsia="Times New Roman" w:hAnsi="Calibri" w:cs="Times New Roman"/>
          <w:b/>
          <w:lang w:eastAsia="pt-PT"/>
        </w:rPr>
        <w:footnoteReference w:id="29"/>
      </w:r>
    </w:p>
    <w:p w:rsidR="00C9176B" w:rsidRPr="00C9176B" w:rsidRDefault="00C9176B" w:rsidP="00C9176B">
      <w:pPr>
        <w:spacing w:after="0" w:line="240" w:lineRule="auto"/>
        <w:jc w:val="center"/>
        <w:rPr>
          <w:rFonts w:ascii="Calibri" w:eastAsia="Times New Roman" w:hAnsi="Calibri" w:cs="Times New Roman"/>
          <w:sz w:val="8"/>
          <w:szCs w:val="8"/>
          <w:lang w:eastAsia="pt-PT"/>
        </w:rPr>
      </w:pPr>
    </w:p>
    <w:tbl>
      <w:tblPr>
        <w:tblStyle w:val="Tabelacomgrelha"/>
        <w:tblW w:w="0" w:type="auto"/>
        <w:jc w:val="center"/>
        <w:tblBorders>
          <w:top w:val="single" w:sz="12" w:space="0" w:color="1F4E79" w:themeColor="accent1" w:themeShade="80"/>
          <w:left w:val="single" w:sz="12" w:space="0" w:color="1F4E79" w:themeColor="accent1" w:themeShade="80"/>
          <w:bottom w:val="single" w:sz="12" w:space="0" w:color="1F4E79" w:themeColor="accent1" w:themeShade="80"/>
          <w:right w:val="single" w:sz="12" w:space="0" w:color="1F4E79" w:themeColor="accent1" w:themeShade="80"/>
          <w:insideH w:val="single" w:sz="6" w:space="0" w:color="1F4E79" w:themeColor="accent1" w:themeShade="80"/>
          <w:insideV w:val="single" w:sz="6" w:space="0" w:color="1F4E79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1544"/>
        <w:gridCol w:w="620"/>
        <w:gridCol w:w="1513"/>
        <w:gridCol w:w="620"/>
      </w:tblGrid>
      <w:tr w:rsidR="0058722D" w:rsidRPr="00240CC0" w:rsidTr="001F38ED">
        <w:trPr>
          <w:jc w:val="center"/>
        </w:trPr>
        <w:tc>
          <w:tcPr>
            <w:tcW w:w="2694" w:type="dxa"/>
            <w:shd w:val="clear" w:color="auto" w:fill="2E74B5" w:themeFill="accent1" w:themeFillShade="BF"/>
          </w:tcPr>
          <w:p w:rsidR="0058722D" w:rsidRPr="00240CC0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</w:pPr>
            <w:r w:rsidRPr="00240CC0"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  <w:t>Estado de Conservação</w:t>
            </w:r>
          </w:p>
        </w:tc>
        <w:tc>
          <w:tcPr>
            <w:tcW w:w="2164" w:type="dxa"/>
            <w:gridSpan w:val="2"/>
            <w:shd w:val="clear" w:color="auto" w:fill="2E74B5" w:themeFill="accent1" w:themeFillShade="BF"/>
          </w:tcPr>
          <w:p w:rsidR="0058722D" w:rsidRPr="00240CC0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</w:pPr>
            <w:r w:rsidRPr="00240CC0"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  <w:t>Área</w:t>
            </w:r>
            <w:r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  <w:t>s</w:t>
            </w:r>
            <w:r w:rsidRPr="00240CC0"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  <w:t xml:space="preserve"> Verde</w:t>
            </w:r>
            <w:r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  <w:t>s</w:t>
            </w:r>
          </w:p>
        </w:tc>
        <w:tc>
          <w:tcPr>
            <w:tcW w:w="2133" w:type="dxa"/>
            <w:gridSpan w:val="2"/>
            <w:shd w:val="clear" w:color="auto" w:fill="2E74B5" w:themeFill="accent1" w:themeFillShade="BF"/>
          </w:tcPr>
          <w:p w:rsidR="0058722D" w:rsidRPr="00240CC0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</w:pPr>
            <w:r w:rsidRPr="00240CC0"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  <w:t>Arborização</w:t>
            </w:r>
          </w:p>
        </w:tc>
      </w:tr>
      <w:tr w:rsidR="0058722D" w:rsidRPr="0058722D" w:rsidTr="001F38ED">
        <w:trPr>
          <w:jc w:val="center"/>
        </w:trPr>
        <w:tc>
          <w:tcPr>
            <w:tcW w:w="2694" w:type="dxa"/>
            <w:shd w:val="clear" w:color="auto" w:fill="2E74B5" w:themeFill="accent1" w:themeFillShade="BF"/>
          </w:tcPr>
          <w:p w:rsidR="0058722D" w:rsidRPr="0058722D" w:rsidRDefault="0058722D" w:rsidP="00240CC0">
            <w:pPr>
              <w:jc w:val="both"/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</w:pPr>
          </w:p>
        </w:tc>
        <w:tc>
          <w:tcPr>
            <w:tcW w:w="1544" w:type="dxa"/>
            <w:shd w:val="clear" w:color="auto" w:fill="2E74B5" w:themeFill="accent1" w:themeFillShade="BF"/>
            <w:vAlign w:val="center"/>
          </w:tcPr>
          <w:p w:rsidR="0058722D" w:rsidRPr="0058722D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</w:pPr>
            <w:r w:rsidRPr="0058722D"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  <w:t>Nº de espaços</w:t>
            </w:r>
          </w:p>
        </w:tc>
        <w:tc>
          <w:tcPr>
            <w:tcW w:w="620" w:type="dxa"/>
            <w:shd w:val="clear" w:color="auto" w:fill="2E74B5" w:themeFill="accent1" w:themeFillShade="BF"/>
          </w:tcPr>
          <w:p w:rsidR="0058722D" w:rsidRPr="0058722D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</w:pPr>
            <w:r w:rsidRPr="0058722D"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  <w:t>%</w:t>
            </w:r>
          </w:p>
        </w:tc>
        <w:tc>
          <w:tcPr>
            <w:tcW w:w="1513" w:type="dxa"/>
            <w:shd w:val="clear" w:color="auto" w:fill="2E74B5" w:themeFill="accent1" w:themeFillShade="BF"/>
            <w:vAlign w:val="center"/>
          </w:tcPr>
          <w:p w:rsidR="0058722D" w:rsidRPr="0058722D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</w:pPr>
            <w:r w:rsidRPr="0058722D"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  <w:t>Nº de espaços</w:t>
            </w:r>
          </w:p>
        </w:tc>
        <w:tc>
          <w:tcPr>
            <w:tcW w:w="620" w:type="dxa"/>
            <w:shd w:val="clear" w:color="auto" w:fill="2E74B5" w:themeFill="accent1" w:themeFillShade="BF"/>
          </w:tcPr>
          <w:p w:rsidR="0058722D" w:rsidRPr="0058722D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</w:pPr>
            <w:r w:rsidRPr="0058722D">
              <w:rPr>
                <w:rFonts w:ascii="Calibri" w:eastAsia="Times New Roman" w:hAnsi="Calibri" w:cs="Times New Roman"/>
                <w:b/>
                <w:color w:val="FFFFFF" w:themeColor="background1"/>
                <w:lang w:eastAsia="pt-PT"/>
              </w:rPr>
              <w:t>%</w:t>
            </w:r>
          </w:p>
        </w:tc>
      </w:tr>
      <w:tr w:rsidR="0058722D" w:rsidRPr="00201525" w:rsidTr="001F38ED">
        <w:trPr>
          <w:jc w:val="center"/>
        </w:trPr>
        <w:tc>
          <w:tcPr>
            <w:tcW w:w="2694" w:type="dxa"/>
          </w:tcPr>
          <w:p w:rsidR="0058722D" w:rsidRPr="00201525" w:rsidRDefault="0058722D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Excelente</w:t>
            </w:r>
          </w:p>
        </w:tc>
        <w:tc>
          <w:tcPr>
            <w:tcW w:w="1544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1513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</w:tr>
      <w:tr w:rsidR="0058722D" w:rsidRPr="00201525" w:rsidTr="001F38ED">
        <w:trPr>
          <w:jc w:val="center"/>
        </w:trPr>
        <w:tc>
          <w:tcPr>
            <w:tcW w:w="2694" w:type="dxa"/>
          </w:tcPr>
          <w:p w:rsidR="0058722D" w:rsidRPr="00201525" w:rsidRDefault="0058722D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Bom</w:t>
            </w:r>
          </w:p>
        </w:tc>
        <w:tc>
          <w:tcPr>
            <w:tcW w:w="1544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1513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15</w:t>
            </w:r>
          </w:p>
        </w:tc>
      </w:tr>
      <w:tr w:rsidR="0058722D" w:rsidRPr="00201525" w:rsidTr="001F38ED">
        <w:trPr>
          <w:jc w:val="center"/>
        </w:trPr>
        <w:tc>
          <w:tcPr>
            <w:tcW w:w="2694" w:type="dxa"/>
          </w:tcPr>
          <w:p w:rsidR="0058722D" w:rsidRPr="00201525" w:rsidRDefault="0058722D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Médio</w:t>
            </w:r>
          </w:p>
        </w:tc>
        <w:tc>
          <w:tcPr>
            <w:tcW w:w="1544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12</w:t>
            </w:r>
          </w:p>
        </w:tc>
        <w:tc>
          <w:tcPr>
            <w:tcW w:w="1513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9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27</w:t>
            </w:r>
          </w:p>
        </w:tc>
      </w:tr>
      <w:tr w:rsidR="0058722D" w:rsidRPr="00201525" w:rsidTr="001F38ED">
        <w:trPr>
          <w:jc w:val="center"/>
        </w:trPr>
        <w:tc>
          <w:tcPr>
            <w:tcW w:w="2694" w:type="dxa"/>
          </w:tcPr>
          <w:p w:rsidR="0058722D" w:rsidRPr="00201525" w:rsidRDefault="0058722D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Mau</w:t>
            </w:r>
          </w:p>
        </w:tc>
        <w:tc>
          <w:tcPr>
            <w:tcW w:w="1544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6</w:t>
            </w:r>
          </w:p>
        </w:tc>
        <w:tc>
          <w:tcPr>
            <w:tcW w:w="1513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</w:tr>
      <w:tr w:rsidR="0058722D" w:rsidRPr="00201525" w:rsidTr="001F38ED">
        <w:trPr>
          <w:jc w:val="center"/>
        </w:trPr>
        <w:tc>
          <w:tcPr>
            <w:tcW w:w="2694" w:type="dxa"/>
          </w:tcPr>
          <w:p w:rsidR="0058722D" w:rsidRPr="00201525" w:rsidRDefault="0058722D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Péssimo / Ruina</w:t>
            </w:r>
          </w:p>
        </w:tc>
        <w:tc>
          <w:tcPr>
            <w:tcW w:w="1544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1513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0</w:t>
            </w:r>
          </w:p>
        </w:tc>
      </w:tr>
      <w:tr w:rsidR="0058722D" w:rsidRPr="00201525" w:rsidTr="001F38ED">
        <w:trPr>
          <w:jc w:val="center"/>
        </w:trPr>
        <w:tc>
          <w:tcPr>
            <w:tcW w:w="2694" w:type="dxa"/>
          </w:tcPr>
          <w:p w:rsidR="0058722D" w:rsidRPr="00201525" w:rsidRDefault="0058722D" w:rsidP="00240CC0">
            <w:pPr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Não aplicável</w:t>
            </w:r>
          </w:p>
        </w:tc>
        <w:tc>
          <w:tcPr>
            <w:tcW w:w="1544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26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79</w:t>
            </w:r>
          </w:p>
        </w:tc>
        <w:tc>
          <w:tcPr>
            <w:tcW w:w="1513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19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58</w:t>
            </w:r>
          </w:p>
        </w:tc>
      </w:tr>
      <w:tr w:rsidR="0058722D" w:rsidRPr="00201525" w:rsidTr="001F38ED">
        <w:trPr>
          <w:jc w:val="center"/>
        </w:trPr>
        <w:tc>
          <w:tcPr>
            <w:tcW w:w="2694" w:type="dxa"/>
          </w:tcPr>
          <w:p w:rsidR="0058722D" w:rsidRPr="00201525" w:rsidRDefault="0058722D" w:rsidP="00240CC0">
            <w:pPr>
              <w:jc w:val="both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Número de espaços públicos</w:t>
            </w:r>
          </w:p>
        </w:tc>
        <w:tc>
          <w:tcPr>
            <w:tcW w:w="1544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33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  <w:tc>
          <w:tcPr>
            <w:tcW w:w="1513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33</w:t>
            </w:r>
          </w:p>
        </w:tc>
        <w:tc>
          <w:tcPr>
            <w:tcW w:w="620" w:type="dxa"/>
            <w:vAlign w:val="center"/>
          </w:tcPr>
          <w:p w:rsidR="0058722D" w:rsidRPr="00201525" w:rsidRDefault="0058722D" w:rsidP="00240CC0">
            <w:pPr>
              <w:jc w:val="center"/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</w:pPr>
            <w:r w:rsidRPr="00201525">
              <w:rPr>
                <w:rFonts w:ascii="Calibri" w:eastAsia="Times New Roman" w:hAnsi="Calibri" w:cs="Times New Roman"/>
                <w:b/>
                <w:sz w:val="20"/>
                <w:szCs w:val="20"/>
                <w:lang w:eastAsia="pt-PT"/>
              </w:rPr>
              <w:t>100</w:t>
            </w:r>
          </w:p>
        </w:tc>
      </w:tr>
    </w:tbl>
    <w:p w:rsidR="00C9176B" w:rsidRDefault="00C9176B" w:rsidP="00240CC0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</w:p>
    <w:p w:rsidR="00240CC0" w:rsidRPr="001F38ED" w:rsidRDefault="00240CC0" w:rsidP="00240CC0">
      <w:pPr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1F38ED">
        <w:rPr>
          <w:rFonts w:ascii="Calibri" w:eastAsia="Calibri" w:hAnsi="Calibri" w:cs="Times New Roman"/>
          <w:sz w:val="20"/>
          <w:szCs w:val="20"/>
        </w:rPr>
        <w:t>(*) Não aplicável por ser inexistente área verde e/ou arborização no espaço público.</w:t>
      </w:r>
    </w:p>
    <w:p w:rsidR="007C6DF5" w:rsidRDefault="007C6DF5" w:rsidP="00240CC0">
      <w:pPr>
        <w:autoSpaceDE w:val="0"/>
        <w:autoSpaceDN w:val="0"/>
        <w:adjustRightInd w:val="0"/>
        <w:spacing w:line="240" w:lineRule="auto"/>
        <w:jc w:val="center"/>
        <w:rPr>
          <w:rFonts w:ascii="Calibri" w:eastAsia="Calibri" w:hAnsi="Calibri" w:cs="Times New Roman"/>
          <w:sz w:val="20"/>
          <w:szCs w:val="20"/>
        </w:rPr>
      </w:pPr>
      <w:r w:rsidRPr="001F38ED">
        <w:rPr>
          <w:rFonts w:ascii="Calibri" w:eastAsia="Times New Roman" w:hAnsi="Calibri" w:cs="Times New Roman"/>
          <w:sz w:val="20"/>
          <w:szCs w:val="20"/>
          <w:lang w:eastAsia="pt-PT"/>
        </w:rPr>
        <w:t>Fonte:</w:t>
      </w:r>
      <w:r w:rsidRPr="001F38ED">
        <w:rPr>
          <w:rFonts w:ascii="Calibri" w:eastAsia="Calibri" w:hAnsi="Calibri" w:cs="Times New Roman"/>
          <w:sz w:val="20"/>
          <w:szCs w:val="20"/>
        </w:rPr>
        <w:t xml:space="preserve"> Levantamento e tratamento próprio (IESE</w:t>
      </w:r>
      <w:r w:rsidR="00B26A62" w:rsidRPr="001F38ED">
        <w:rPr>
          <w:rFonts w:ascii="Calibri" w:eastAsia="Calibri" w:hAnsi="Calibri" w:cs="Times New Roman"/>
          <w:sz w:val="20"/>
          <w:szCs w:val="20"/>
        </w:rPr>
        <w:t>, 2017</w:t>
      </w:r>
      <w:r w:rsidRPr="001F38ED">
        <w:rPr>
          <w:rFonts w:ascii="Calibri" w:eastAsia="Calibri" w:hAnsi="Calibri" w:cs="Times New Roman"/>
          <w:sz w:val="20"/>
          <w:szCs w:val="20"/>
        </w:rPr>
        <w:t>)</w:t>
      </w:r>
    </w:p>
    <w:p w:rsidR="00C9176B" w:rsidRPr="001F38ED" w:rsidRDefault="00C9176B" w:rsidP="00C9176B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20"/>
          <w:szCs w:val="20"/>
        </w:rPr>
      </w:pPr>
    </w:p>
    <w:p w:rsidR="007F5D36" w:rsidRDefault="00201525" w:rsidP="00201525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V</w:t>
      </w:r>
      <w:r w:rsidRPr="002C2F1D">
        <w:rPr>
          <w:rFonts w:ascii="Calibri" w:eastAsia="Calibri" w:hAnsi="Calibri" w:cs="Times New Roman"/>
        </w:rPr>
        <w:t xml:space="preserve">erifica-se que na maioria dos espaços públicos não existe qualquer área verde </w:t>
      </w:r>
      <w:r>
        <w:rPr>
          <w:rFonts w:ascii="Calibri" w:eastAsia="Calibri" w:hAnsi="Calibri" w:cs="Times New Roman"/>
        </w:rPr>
        <w:t xml:space="preserve">(quase 80%) </w:t>
      </w:r>
      <w:r w:rsidRPr="002C2F1D">
        <w:rPr>
          <w:rFonts w:ascii="Calibri" w:eastAsia="Calibri" w:hAnsi="Calibri" w:cs="Times New Roman"/>
        </w:rPr>
        <w:t>e/ou arborização</w:t>
      </w:r>
      <w:r>
        <w:rPr>
          <w:rFonts w:ascii="Calibri" w:eastAsia="Calibri" w:hAnsi="Calibri" w:cs="Times New Roman"/>
        </w:rPr>
        <w:t xml:space="preserve"> (mais de metade)</w:t>
      </w:r>
      <w:r w:rsidRPr="002C2F1D">
        <w:rPr>
          <w:rFonts w:ascii="Calibri" w:eastAsia="Calibri" w:hAnsi="Calibri" w:cs="Times New Roman"/>
        </w:rPr>
        <w:t xml:space="preserve">. </w:t>
      </w:r>
      <w:r>
        <w:rPr>
          <w:rFonts w:ascii="Calibri" w:eastAsia="Calibri" w:hAnsi="Calibri" w:cs="Times New Roman"/>
        </w:rPr>
        <w:t>Esta situação traduz um aspeto negativo</w:t>
      </w:r>
      <w:r w:rsidR="007F5D36">
        <w:rPr>
          <w:rFonts w:ascii="Calibri" w:eastAsia="Calibri" w:hAnsi="Calibri" w:cs="Times New Roman"/>
        </w:rPr>
        <w:t>,</w:t>
      </w:r>
      <w:r>
        <w:rPr>
          <w:rFonts w:ascii="Calibri" w:eastAsia="Calibri" w:hAnsi="Calibri" w:cs="Times New Roman"/>
        </w:rPr>
        <w:t xml:space="preserve"> </w:t>
      </w:r>
      <w:r w:rsidRPr="002C2F1D">
        <w:rPr>
          <w:rFonts w:ascii="Calibri" w:eastAsia="Calibri" w:hAnsi="Calibri" w:cs="Times New Roman"/>
        </w:rPr>
        <w:t>já que</w:t>
      </w:r>
      <w:r>
        <w:rPr>
          <w:rFonts w:ascii="Calibri" w:eastAsia="Calibri" w:hAnsi="Calibri" w:cs="Times New Roman"/>
        </w:rPr>
        <w:t>,</w:t>
      </w:r>
      <w:r w:rsidRPr="002C2F1D">
        <w:rPr>
          <w:rFonts w:ascii="Calibri" w:eastAsia="Calibri" w:hAnsi="Calibri" w:cs="Times New Roman"/>
        </w:rPr>
        <w:t xml:space="preserve"> </w:t>
      </w:r>
      <w:r w:rsidR="007F5D36">
        <w:rPr>
          <w:rFonts w:ascii="Calibri" w:eastAsia="Calibri" w:hAnsi="Calibri" w:cs="Times New Roman"/>
        </w:rPr>
        <w:t>uma parte relevante</w:t>
      </w:r>
      <w:r w:rsidR="007F5D36" w:rsidRPr="002C2F1D">
        <w:rPr>
          <w:rFonts w:ascii="Calibri" w:eastAsia="Calibri" w:hAnsi="Calibri" w:cs="Times New Roman"/>
        </w:rPr>
        <w:t xml:space="preserve"> dos espaços públicos d</w:t>
      </w:r>
      <w:r w:rsidR="007F5D36">
        <w:rPr>
          <w:rFonts w:ascii="Calibri" w:eastAsia="Calibri" w:hAnsi="Calibri" w:cs="Times New Roman"/>
        </w:rPr>
        <w:t>esta A</w:t>
      </w:r>
      <w:r w:rsidR="00444912">
        <w:rPr>
          <w:rFonts w:ascii="Calibri" w:eastAsia="Calibri" w:hAnsi="Calibri" w:cs="Times New Roman"/>
        </w:rPr>
        <w:t>RU oferece</w:t>
      </w:r>
      <w:r w:rsidR="007F5D36" w:rsidRPr="002C2F1D">
        <w:rPr>
          <w:rFonts w:ascii="Calibri" w:eastAsia="Calibri" w:hAnsi="Calibri" w:cs="Times New Roman"/>
        </w:rPr>
        <w:t xml:space="preserve"> condições para a presença de</w:t>
      </w:r>
      <w:r w:rsidR="007F5D36">
        <w:rPr>
          <w:rFonts w:ascii="Calibri" w:eastAsia="Calibri" w:hAnsi="Calibri" w:cs="Times New Roman"/>
        </w:rPr>
        <w:t xml:space="preserve"> áreas verdes e/ou arborização, que </w:t>
      </w:r>
      <w:r w:rsidRPr="002C2F1D">
        <w:rPr>
          <w:rFonts w:ascii="Calibri" w:eastAsia="Calibri" w:hAnsi="Calibri" w:cs="Times New Roman"/>
        </w:rPr>
        <w:t>pelas suas características (formais e funcionais)</w:t>
      </w:r>
      <w:r>
        <w:rPr>
          <w:rFonts w:ascii="Calibri" w:eastAsia="Calibri" w:hAnsi="Calibri" w:cs="Times New Roman"/>
        </w:rPr>
        <w:t>,</w:t>
      </w:r>
      <w:r w:rsidR="007F5D36">
        <w:rPr>
          <w:rFonts w:ascii="Calibri" w:eastAsia="Calibri" w:hAnsi="Calibri" w:cs="Times New Roman"/>
        </w:rPr>
        <w:t xml:space="preserve"> poderiam contribuir para incrementar a sua atratividade e potencial de fruição.</w:t>
      </w:r>
    </w:p>
    <w:p w:rsidR="00201525" w:rsidRPr="002C2F1D" w:rsidRDefault="00D27651" w:rsidP="00201525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N</w:t>
      </w:r>
      <w:r w:rsidR="00201525">
        <w:rPr>
          <w:rFonts w:ascii="Calibri" w:eastAsia="Calibri" w:hAnsi="Calibri" w:cs="Times New Roman"/>
        </w:rPr>
        <w:t xml:space="preserve">os casos dos espaços públicos com áreas verdes e arborização, </w:t>
      </w:r>
      <w:r w:rsidR="00201525" w:rsidRPr="002C2F1D">
        <w:rPr>
          <w:rFonts w:ascii="Calibri" w:eastAsia="Calibri" w:hAnsi="Calibri" w:cs="Times New Roman"/>
        </w:rPr>
        <w:t>o respetivo estado de conse</w:t>
      </w:r>
      <w:r w:rsidR="00201525">
        <w:rPr>
          <w:rFonts w:ascii="Calibri" w:eastAsia="Calibri" w:hAnsi="Calibri" w:cs="Times New Roman"/>
        </w:rPr>
        <w:t>rvação é genericamente positivo</w:t>
      </w:r>
      <w:r w:rsidR="003B314B">
        <w:rPr>
          <w:rFonts w:ascii="Calibri" w:eastAsia="Calibri" w:hAnsi="Calibri" w:cs="Times New Roman"/>
        </w:rPr>
        <w:t>,</w:t>
      </w:r>
      <w:r w:rsidR="00201525">
        <w:rPr>
          <w:rFonts w:ascii="Calibri" w:eastAsia="Calibri" w:hAnsi="Calibri" w:cs="Times New Roman"/>
        </w:rPr>
        <w:t xml:space="preserve"> o que indicia que a sua presença não só valoriza o espaço em questão</w:t>
      </w:r>
      <w:r w:rsidR="003B314B">
        <w:rPr>
          <w:rFonts w:ascii="Calibri" w:eastAsia="Calibri" w:hAnsi="Calibri" w:cs="Times New Roman"/>
        </w:rPr>
        <w:t>,</w:t>
      </w:r>
      <w:r w:rsidR="00201525">
        <w:rPr>
          <w:rFonts w:ascii="Calibri" w:eastAsia="Calibri" w:hAnsi="Calibri" w:cs="Times New Roman"/>
        </w:rPr>
        <w:t xml:space="preserve"> como a sua (boa) conservação se constitui como uma mais-valia qualitativa para o ambiente urbano.</w:t>
      </w:r>
    </w:p>
    <w:p w:rsidR="00201525" w:rsidRPr="0041185A" w:rsidRDefault="00201525" w:rsidP="00201525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41185A">
        <w:rPr>
          <w:rFonts w:ascii="Calibri" w:eastAsia="Calibri" w:hAnsi="Calibri" w:cs="Times New Roman"/>
        </w:rPr>
        <w:t>Ainda assim</w:t>
      </w:r>
      <w:r w:rsidR="00D27651">
        <w:rPr>
          <w:rFonts w:ascii="Calibri" w:eastAsia="Calibri" w:hAnsi="Calibri" w:cs="Times New Roman"/>
        </w:rPr>
        <w:t>,</w:t>
      </w:r>
      <w:r w:rsidRPr="0041185A">
        <w:rPr>
          <w:rFonts w:ascii="Calibri" w:eastAsia="Calibri" w:hAnsi="Calibri" w:cs="Times New Roman"/>
        </w:rPr>
        <w:t xml:space="preserve"> as áreas verdes </w:t>
      </w:r>
      <w:r w:rsidR="00D27651">
        <w:rPr>
          <w:rFonts w:ascii="Calibri" w:eastAsia="Calibri" w:hAnsi="Calibri" w:cs="Times New Roman"/>
        </w:rPr>
        <w:t xml:space="preserve">necessitam </w:t>
      </w:r>
      <w:r w:rsidRPr="0041185A">
        <w:rPr>
          <w:rFonts w:ascii="Calibri" w:eastAsia="Calibri" w:hAnsi="Calibri" w:cs="Times New Roman"/>
        </w:rPr>
        <w:t>de ser melhoradas</w:t>
      </w:r>
      <w:r w:rsidR="00D27651">
        <w:rPr>
          <w:rFonts w:ascii="Calibri" w:eastAsia="Calibri" w:hAnsi="Calibri" w:cs="Times New Roman"/>
        </w:rPr>
        <w:t>,</w:t>
      </w:r>
      <w:r w:rsidRPr="0041185A">
        <w:rPr>
          <w:rFonts w:ascii="Calibri" w:eastAsia="Calibri" w:hAnsi="Calibri" w:cs="Times New Roman"/>
        </w:rPr>
        <w:t xml:space="preserve"> com exceção das </w:t>
      </w:r>
      <w:r w:rsidR="00444912">
        <w:rPr>
          <w:rFonts w:ascii="Calibri" w:eastAsia="Calibri" w:hAnsi="Calibri" w:cs="Times New Roman"/>
        </w:rPr>
        <w:t>zonas</w:t>
      </w:r>
      <w:r w:rsidR="00D27651">
        <w:rPr>
          <w:rFonts w:ascii="Calibri" w:eastAsia="Calibri" w:hAnsi="Calibri" w:cs="Times New Roman"/>
        </w:rPr>
        <w:t xml:space="preserve"> verdes centrais</w:t>
      </w:r>
      <w:r w:rsidR="00444912">
        <w:rPr>
          <w:rFonts w:ascii="Calibri" w:eastAsia="Calibri" w:hAnsi="Calibri" w:cs="Times New Roman"/>
        </w:rPr>
        <w:t>, em torno do Cinet</w:t>
      </w:r>
      <w:r w:rsidRPr="0041185A">
        <w:rPr>
          <w:rFonts w:ascii="Calibri" w:eastAsia="Calibri" w:hAnsi="Calibri" w:cs="Times New Roman"/>
        </w:rPr>
        <w:t xml:space="preserve">eatro Curvo Semedo </w:t>
      </w:r>
      <w:r w:rsidR="00444912">
        <w:rPr>
          <w:rFonts w:ascii="Calibri" w:eastAsia="Calibri" w:hAnsi="Calibri" w:cs="Times New Roman"/>
        </w:rPr>
        <w:t>e na envolvente</w:t>
      </w:r>
      <w:r w:rsidR="00D27651">
        <w:rPr>
          <w:rFonts w:ascii="Calibri" w:eastAsia="Calibri" w:hAnsi="Calibri" w:cs="Times New Roman"/>
        </w:rPr>
        <w:t xml:space="preserve"> do T</w:t>
      </w:r>
      <w:r w:rsidRPr="0041185A">
        <w:rPr>
          <w:rFonts w:ascii="Calibri" w:eastAsia="Calibri" w:hAnsi="Calibri" w:cs="Times New Roman"/>
        </w:rPr>
        <w:t>ribunal</w:t>
      </w:r>
      <w:r w:rsidR="00D27651">
        <w:rPr>
          <w:rFonts w:ascii="Calibri" w:eastAsia="Calibri" w:hAnsi="Calibri" w:cs="Times New Roman"/>
        </w:rPr>
        <w:t xml:space="preserve">, </w:t>
      </w:r>
      <w:r w:rsidR="00D27651" w:rsidRPr="0041185A">
        <w:rPr>
          <w:rFonts w:ascii="Calibri" w:eastAsia="Calibri" w:hAnsi="Calibri" w:cs="Times New Roman"/>
        </w:rPr>
        <w:t xml:space="preserve">que </w:t>
      </w:r>
      <w:r w:rsidR="00D27651">
        <w:rPr>
          <w:rFonts w:ascii="Calibri" w:eastAsia="Calibri" w:hAnsi="Calibri" w:cs="Times New Roman"/>
        </w:rPr>
        <w:t xml:space="preserve">se encontram </w:t>
      </w:r>
      <w:r w:rsidR="00D27651" w:rsidRPr="0041185A">
        <w:rPr>
          <w:rFonts w:ascii="Calibri" w:eastAsia="Calibri" w:hAnsi="Calibri" w:cs="Times New Roman"/>
        </w:rPr>
        <w:t>em bom estado</w:t>
      </w:r>
      <w:r w:rsidR="007F10A6">
        <w:rPr>
          <w:rFonts w:ascii="Calibri" w:eastAsia="Calibri" w:hAnsi="Calibri" w:cs="Times New Roman"/>
        </w:rPr>
        <w:t xml:space="preserve"> de conservação</w:t>
      </w:r>
      <w:r w:rsidRPr="0041185A">
        <w:rPr>
          <w:rFonts w:ascii="Calibri" w:eastAsia="Calibri" w:hAnsi="Calibri" w:cs="Times New Roman"/>
        </w:rPr>
        <w:t>.</w:t>
      </w:r>
    </w:p>
    <w:p w:rsidR="00444912" w:rsidRDefault="007F10A6" w:rsidP="000E1271">
      <w:pPr>
        <w:spacing w:after="120" w:line="360" w:lineRule="auto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O Largo </w:t>
      </w:r>
      <w:r w:rsidR="00201525" w:rsidRPr="0041185A">
        <w:rPr>
          <w:rFonts w:ascii="Calibri" w:eastAsia="Calibri" w:hAnsi="Calibri" w:cs="Times New Roman"/>
        </w:rPr>
        <w:t>Bento de Jesus C</w:t>
      </w:r>
      <w:r w:rsidR="00444912">
        <w:rPr>
          <w:rFonts w:ascii="Calibri" w:eastAsia="Calibri" w:hAnsi="Calibri" w:cs="Times New Roman"/>
        </w:rPr>
        <w:t xml:space="preserve">araça (onde se situa </w:t>
      </w:r>
      <w:r>
        <w:rPr>
          <w:rFonts w:ascii="Calibri" w:eastAsia="Calibri" w:hAnsi="Calibri" w:cs="Times New Roman"/>
        </w:rPr>
        <w:t>o Mercado Municipal)</w:t>
      </w:r>
      <w:r w:rsidR="00201525" w:rsidRPr="0041185A">
        <w:rPr>
          <w:rFonts w:ascii="Calibri" w:eastAsia="Calibri" w:hAnsi="Calibri" w:cs="Times New Roman"/>
        </w:rPr>
        <w:t xml:space="preserve"> e o Lago Calouste Gulbenkian</w:t>
      </w:r>
      <w:r>
        <w:rPr>
          <w:rFonts w:ascii="Calibri" w:eastAsia="Calibri" w:hAnsi="Calibri" w:cs="Times New Roman"/>
        </w:rPr>
        <w:t>,</w:t>
      </w:r>
      <w:r w:rsidR="00201525" w:rsidRPr="0041185A">
        <w:rPr>
          <w:rFonts w:ascii="Calibri" w:eastAsia="Calibri" w:hAnsi="Calibri" w:cs="Times New Roman"/>
        </w:rPr>
        <w:t xml:space="preserve"> pelo estatuto e significado que ambos </w:t>
      </w:r>
      <w:r w:rsidR="00444912">
        <w:rPr>
          <w:rFonts w:ascii="Calibri" w:eastAsia="Calibri" w:hAnsi="Calibri" w:cs="Times New Roman"/>
        </w:rPr>
        <w:t>detêm</w:t>
      </w:r>
      <w:r w:rsidR="00201525" w:rsidRPr="0041185A">
        <w:rPr>
          <w:rFonts w:ascii="Calibri" w:eastAsia="Calibri" w:hAnsi="Calibri" w:cs="Times New Roman"/>
        </w:rPr>
        <w:t xml:space="preserve"> na </w:t>
      </w:r>
      <w:r>
        <w:rPr>
          <w:rFonts w:ascii="Calibri" w:eastAsia="Calibri" w:hAnsi="Calibri" w:cs="Times New Roman"/>
        </w:rPr>
        <w:t>malha</w:t>
      </w:r>
      <w:r w:rsidR="00201525" w:rsidRPr="0041185A">
        <w:rPr>
          <w:rFonts w:ascii="Calibri" w:eastAsia="Calibri" w:hAnsi="Calibri" w:cs="Times New Roman"/>
        </w:rPr>
        <w:t xml:space="preserve"> urbana</w:t>
      </w:r>
      <w:r>
        <w:rPr>
          <w:rFonts w:ascii="Calibri" w:eastAsia="Calibri" w:hAnsi="Calibri" w:cs="Times New Roman"/>
        </w:rPr>
        <w:t>,</w:t>
      </w:r>
      <w:r w:rsidR="00201525" w:rsidRPr="0041185A">
        <w:rPr>
          <w:rFonts w:ascii="Calibri" w:eastAsia="Calibri" w:hAnsi="Calibri" w:cs="Times New Roman"/>
        </w:rPr>
        <w:t xml:space="preserve"> merece</w:t>
      </w:r>
      <w:r>
        <w:rPr>
          <w:rFonts w:ascii="Calibri" w:eastAsia="Calibri" w:hAnsi="Calibri" w:cs="Times New Roman"/>
        </w:rPr>
        <w:t>m</w:t>
      </w:r>
      <w:r w:rsidR="00201525" w:rsidRPr="0041185A">
        <w:rPr>
          <w:rFonts w:ascii="Calibri" w:eastAsia="Calibri" w:hAnsi="Calibri" w:cs="Times New Roman"/>
        </w:rPr>
        <w:t xml:space="preserve"> ver as suas áreas verdes e arborização fortemente melhoradas</w:t>
      </w:r>
      <w:r>
        <w:rPr>
          <w:rFonts w:ascii="Calibri" w:eastAsia="Calibri" w:hAnsi="Calibri" w:cs="Times New Roman"/>
        </w:rPr>
        <w:t xml:space="preserve">, </w:t>
      </w:r>
      <w:r w:rsidR="00201525" w:rsidRPr="0041185A">
        <w:rPr>
          <w:rFonts w:ascii="Calibri" w:eastAsia="Calibri" w:hAnsi="Calibri" w:cs="Times New Roman"/>
        </w:rPr>
        <w:t xml:space="preserve">recomendação </w:t>
      </w:r>
      <w:r>
        <w:rPr>
          <w:rFonts w:ascii="Calibri" w:eastAsia="Calibri" w:hAnsi="Calibri" w:cs="Times New Roman"/>
        </w:rPr>
        <w:t xml:space="preserve">também aplicável </w:t>
      </w:r>
      <w:r w:rsidR="00201525" w:rsidRPr="0041185A">
        <w:rPr>
          <w:rFonts w:ascii="Calibri" w:eastAsia="Calibri" w:hAnsi="Calibri" w:cs="Times New Roman"/>
        </w:rPr>
        <w:t>a alguns troços da Avenida Gago Coutinho</w:t>
      </w:r>
      <w:r w:rsidR="00444912">
        <w:rPr>
          <w:rFonts w:ascii="Calibri" w:eastAsia="Calibri" w:hAnsi="Calibri" w:cs="Times New Roman"/>
        </w:rPr>
        <w:t>.</w:t>
      </w:r>
    </w:p>
    <w:p w:rsidR="000E1271" w:rsidRPr="00086F60" w:rsidRDefault="000E1271" w:rsidP="000E1271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086F60">
        <w:rPr>
          <w:rFonts w:ascii="Calibri" w:eastAsia="Calibri" w:hAnsi="Calibri" w:cs="Times New Roman"/>
        </w:rPr>
        <w:lastRenderedPageBreak/>
        <w:t xml:space="preserve">Refira-se ainda que o </w:t>
      </w:r>
      <w:r w:rsidRPr="00444912">
        <w:rPr>
          <w:rFonts w:ascii="Calibri" w:eastAsia="Calibri" w:hAnsi="Calibri" w:cs="Times New Roman"/>
        </w:rPr>
        <w:t>Jardim Público</w:t>
      </w:r>
      <w:r w:rsidRPr="00086F60">
        <w:rPr>
          <w:rFonts w:ascii="Calibri" w:eastAsia="Calibri" w:hAnsi="Calibri" w:cs="Times New Roman"/>
        </w:rPr>
        <w:t xml:space="preserve"> – </w:t>
      </w:r>
      <w:r w:rsidR="00444912" w:rsidRPr="00086F60">
        <w:rPr>
          <w:rFonts w:ascii="Calibri" w:eastAsia="Calibri" w:hAnsi="Calibri" w:cs="Times New Roman"/>
        </w:rPr>
        <w:t xml:space="preserve">espaço emblemático e </w:t>
      </w:r>
      <w:r w:rsidRPr="00086F60">
        <w:rPr>
          <w:rFonts w:ascii="Calibri" w:eastAsia="Calibri" w:hAnsi="Calibri" w:cs="Times New Roman"/>
        </w:rPr>
        <w:t xml:space="preserve">elemento de referência da </w:t>
      </w:r>
      <w:r w:rsidR="00444912">
        <w:rPr>
          <w:rFonts w:ascii="Calibri" w:eastAsia="Calibri" w:hAnsi="Calibri" w:cs="Times New Roman"/>
        </w:rPr>
        <w:t>C</w:t>
      </w:r>
      <w:r w:rsidRPr="00086F60">
        <w:rPr>
          <w:rFonts w:ascii="Calibri" w:eastAsia="Calibri" w:hAnsi="Calibri" w:cs="Times New Roman"/>
        </w:rPr>
        <w:t xml:space="preserve">idade – </w:t>
      </w:r>
      <w:r w:rsidR="00444912">
        <w:rPr>
          <w:rFonts w:ascii="Calibri" w:eastAsia="Calibri" w:hAnsi="Calibri" w:cs="Times New Roman"/>
        </w:rPr>
        <w:t>apresenta um estado de conservação genericamente bom</w:t>
      </w:r>
      <w:r w:rsidRPr="00086F60">
        <w:rPr>
          <w:rFonts w:ascii="Calibri" w:eastAsia="Calibri" w:hAnsi="Calibri" w:cs="Times New Roman"/>
        </w:rPr>
        <w:t xml:space="preserve"> e com cond</w:t>
      </w:r>
      <w:r w:rsidR="00444912">
        <w:rPr>
          <w:rFonts w:ascii="Calibri" w:eastAsia="Calibri" w:hAnsi="Calibri" w:cs="Times New Roman"/>
        </w:rPr>
        <w:t xml:space="preserve">ições de usufruto bem razoáveis, estando já em preparação </w:t>
      </w:r>
      <w:r w:rsidRPr="00086F60">
        <w:rPr>
          <w:rFonts w:ascii="Calibri" w:eastAsia="Calibri" w:hAnsi="Calibri" w:cs="Times New Roman"/>
        </w:rPr>
        <w:t>(ou programa</w:t>
      </w:r>
      <w:r w:rsidR="00444912">
        <w:rPr>
          <w:rFonts w:ascii="Calibri" w:eastAsia="Calibri" w:hAnsi="Calibri" w:cs="Times New Roman"/>
        </w:rPr>
        <w:t>dos) esforços de manutenção do j</w:t>
      </w:r>
      <w:r w:rsidRPr="00086F60">
        <w:rPr>
          <w:rFonts w:ascii="Calibri" w:eastAsia="Calibri" w:hAnsi="Calibri" w:cs="Times New Roman"/>
        </w:rPr>
        <w:t>ardim e dos espaços envolventes.</w:t>
      </w:r>
    </w:p>
    <w:p w:rsidR="00201525" w:rsidRDefault="009C7F13" w:rsidP="00201525">
      <w:pPr>
        <w:spacing w:after="120" w:line="360" w:lineRule="auto"/>
        <w:jc w:val="both"/>
      </w:pPr>
      <w:r>
        <w:t>Da cara</w:t>
      </w:r>
      <w:r w:rsidR="008225B7">
        <w:t>c</w:t>
      </w:r>
      <w:r>
        <w:t>terização dos elementos dos espaços públicos</w:t>
      </w:r>
      <w:r w:rsidR="00C4184F" w:rsidRPr="00C4184F">
        <w:t xml:space="preserve"> </w:t>
      </w:r>
      <w:r w:rsidR="00C4184F">
        <w:t xml:space="preserve">e da </w:t>
      </w:r>
      <w:r w:rsidR="00C4184F" w:rsidRPr="00EE4A64">
        <w:t xml:space="preserve">leitura da </w:t>
      </w:r>
      <w:r w:rsidR="00EE4A64" w:rsidRPr="00EE4A64">
        <w:t>Figura 2</w:t>
      </w:r>
      <w:r w:rsidR="00C4184F" w:rsidRPr="00EE4A64">
        <w:t>4, que sintetiza</w:t>
      </w:r>
      <w:r w:rsidR="00C4184F">
        <w:t xml:space="preserve"> o estado de conservação dos espaços públicos</w:t>
      </w:r>
      <w:r>
        <w:t xml:space="preserve">, </w:t>
      </w:r>
      <w:r w:rsidR="00201525" w:rsidRPr="000D397F">
        <w:t>fica clar</w:t>
      </w:r>
      <w:r>
        <w:t xml:space="preserve">a </w:t>
      </w:r>
      <w:r w:rsidR="00201525" w:rsidRPr="000D397F">
        <w:t xml:space="preserve">a necessidade </w:t>
      </w:r>
      <w:r>
        <w:t xml:space="preserve">urgente </w:t>
      </w:r>
      <w:r w:rsidR="00201525" w:rsidRPr="000D397F">
        <w:t xml:space="preserve">de </w:t>
      </w:r>
      <w:r w:rsidR="00201525">
        <w:t xml:space="preserve">corrigir e/ou minorar algumas das situações </w:t>
      </w:r>
      <w:r w:rsidR="00201525" w:rsidRPr="000D397F">
        <w:t>acima enunciadas</w:t>
      </w:r>
      <w:r>
        <w:t xml:space="preserve">, </w:t>
      </w:r>
      <w:r w:rsidR="00201525" w:rsidRPr="000D397F">
        <w:t xml:space="preserve">para </w:t>
      </w:r>
      <w:r>
        <w:t xml:space="preserve">se </w:t>
      </w:r>
      <w:r w:rsidR="00201525" w:rsidRPr="000D397F">
        <w:t>concretizarem no horizonte desta ORU</w:t>
      </w:r>
      <w:r w:rsidR="00444912">
        <w:t>,</w:t>
      </w:r>
      <w:r w:rsidR="00201525" w:rsidRPr="000D397F">
        <w:t xml:space="preserve"> os objetivos estratégicos inerentes à delimitação da ARU</w:t>
      </w:r>
      <w:r w:rsidR="00444912">
        <w:t>,</w:t>
      </w:r>
      <w:r w:rsidR="00201525" w:rsidRPr="000D397F">
        <w:t xml:space="preserve"> </w:t>
      </w:r>
      <w:r>
        <w:t xml:space="preserve">e </w:t>
      </w:r>
      <w:r w:rsidR="00201525" w:rsidRPr="000D397F">
        <w:t xml:space="preserve">que têm uma estreita relação com </w:t>
      </w:r>
      <w:r>
        <w:t>a intervenção n</w:t>
      </w:r>
      <w:r w:rsidR="00201525" w:rsidRPr="000D397F">
        <w:t>o sistema de espaços públicos</w:t>
      </w:r>
      <w:r w:rsidR="00201525" w:rsidRPr="000D397F">
        <w:rPr>
          <w:rStyle w:val="Refdenotaderodap"/>
        </w:rPr>
        <w:footnoteReference w:id="30"/>
      </w:r>
      <w:r w:rsidR="00C4184F">
        <w:t>.</w:t>
      </w:r>
    </w:p>
    <w:p w:rsidR="00BE61A1" w:rsidRPr="00C9176B" w:rsidRDefault="00BE61A1" w:rsidP="00C9176B">
      <w:pPr>
        <w:spacing w:after="0" w:line="240" w:lineRule="auto"/>
        <w:jc w:val="both"/>
        <w:rPr>
          <w:sz w:val="16"/>
          <w:szCs w:val="16"/>
        </w:rPr>
      </w:pPr>
    </w:p>
    <w:p w:rsidR="00C4184F" w:rsidRPr="00C4184F" w:rsidRDefault="00EE4A64" w:rsidP="00BE61A1">
      <w:pPr>
        <w:keepNext/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EE4A64">
        <w:rPr>
          <w:b/>
        </w:rPr>
        <w:t>Figura 2</w:t>
      </w:r>
      <w:r w:rsidR="00C4184F" w:rsidRPr="00EE4A64">
        <w:rPr>
          <w:b/>
        </w:rPr>
        <w:t>4</w:t>
      </w:r>
      <w:r w:rsidR="00C4184F" w:rsidRPr="00EE4A64">
        <w:rPr>
          <w:rFonts w:ascii="Calibri" w:eastAsia="Times New Roman" w:hAnsi="Calibri" w:cs="Times New Roman"/>
          <w:b/>
          <w:lang w:eastAsia="pt-PT"/>
        </w:rPr>
        <w:t xml:space="preserve"> - Esquema</w:t>
      </w:r>
      <w:r w:rsidR="00C4184F" w:rsidRPr="00C4184F">
        <w:rPr>
          <w:rFonts w:ascii="Calibri" w:eastAsia="Times New Roman" w:hAnsi="Calibri" w:cs="Times New Roman"/>
          <w:b/>
          <w:lang w:eastAsia="pt-PT"/>
        </w:rPr>
        <w:t xml:space="preserve"> Síntese do estado de conservação dos espaços públicos</w:t>
      </w:r>
    </w:p>
    <w:p w:rsidR="00C4184F" w:rsidRDefault="001D5A47" w:rsidP="001D5A47">
      <w:pPr>
        <w:keepNext/>
        <w:spacing w:after="0" w:line="240" w:lineRule="auto"/>
        <w:jc w:val="center"/>
      </w:pPr>
      <w:r w:rsidRPr="001D5A47">
        <w:rPr>
          <w:noProof/>
          <w:lang w:eastAsia="pt-PT"/>
        </w:rPr>
        <w:drawing>
          <wp:inline distT="0" distB="0" distL="0" distR="0">
            <wp:extent cx="6154310" cy="3299155"/>
            <wp:effectExtent l="0" t="0" r="0" b="0"/>
            <wp:docPr id="22" name="Imagem 22" descr="C:\Users\hpaixao\Desktop\Conservação Aveni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aixao\Desktop\Conservação Aveni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" t="14902" r="1857" b="10575"/>
                    <a:stretch/>
                  </pic:blipFill>
                  <pic:spPr bwMode="auto">
                    <a:xfrm>
                      <a:off x="0" y="0"/>
                      <a:ext cx="6160074" cy="330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76B" w:rsidRPr="00C9176B" w:rsidRDefault="00C9176B" w:rsidP="00C9176B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p w:rsidR="001D5A47" w:rsidRDefault="001D5A47" w:rsidP="00BE61A1">
      <w:pPr>
        <w:autoSpaceDE w:val="0"/>
        <w:autoSpaceDN w:val="0"/>
        <w:adjustRightInd w:val="0"/>
        <w:spacing w:after="120" w:line="360" w:lineRule="auto"/>
        <w:jc w:val="center"/>
        <w:rPr>
          <w:rFonts w:ascii="Calibri" w:eastAsia="Times New Roman" w:hAnsi="Calibri" w:cs="Times New Roman"/>
          <w:sz w:val="20"/>
          <w:szCs w:val="18"/>
          <w:lang w:eastAsia="pt-PT"/>
        </w:rPr>
      </w:pPr>
      <w:r w:rsidRPr="001D5A47">
        <w:rPr>
          <w:rFonts w:ascii="Calibri" w:eastAsia="Times New Roman" w:hAnsi="Calibri" w:cs="Times New Roman"/>
          <w:noProof/>
          <w:sz w:val="20"/>
          <w:szCs w:val="18"/>
          <w:lang w:eastAsia="pt-PT"/>
        </w:rPr>
        <w:drawing>
          <wp:inline distT="0" distB="0" distL="0" distR="0">
            <wp:extent cx="3633746" cy="228684"/>
            <wp:effectExtent l="0" t="0" r="5080" b="0"/>
            <wp:docPr id="26" name="Imagem 26" descr="C:\Users\hpaixao\Desktop\ORUs 2018\Relatórios Análise\Estado Conservação EP Legend S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aixao\Desktop\ORUs 2018\Relatórios Análise\Estado Conservação EP Legend S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87" b="45614"/>
                    <a:stretch/>
                  </pic:blipFill>
                  <pic:spPr bwMode="auto">
                    <a:xfrm>
                      <a:off x="0" y="0"/>
                      <a:ext cx="3669416" cy="23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184F" w:rsidRPr="001F38ED" w:rsidRDefault="00C4184F" w:rsidP="00BE61A1">
      <w:pPr>
        <w:autoSpaceDE w:val="0"/>
        <w:autoSpaceDN w:val="0"/>
        <w:adjustRightInd w:val="0"/>
        <w:spacing w:after="120" w:line="36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1F38ED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1F38ED">
        <w:rPr>
          <w:rFonts w:ascii="Calibri" w:eastAsia="Calibri" w:hAnsi="Calibri" w:cs="Times New Roman"/>
          <w:sz w:val="20"/>
          <w:szCs w:val="18"/>
        </w:rPr>
        <w:t xml:space="preserve"> Le</w:t>
      </w:r>
      <w:r w:rsidR="004D66DD">
        <w:rPr>
          <w:rFonts w:ascii="Calibri" w:eastAsia="Calibri" w:hAnsi="Calibri" w:cs="Times New Roman"/>
          <w:sz w:val="20"/>
          <w:szCs w:val="18"/>
        </w:rPr>
        <w:t>vantamento próprio (IESE, 2017)</w:t>
      </w:r>
    </w:p>
    <w:p w:rsidR="00444912" w:rsidRPr="00444912" w:rsidRDefault="00444912" w:rsidP="00444912">
      <w:pPr>
        <w:spacing w:after="0" w:line="240" w:lineRule="auto"/>
        <w:jc w:val="both"/>
        <w:rPr>
          <w:sz w:val="16"/>
          <w:szCs w:val="16"/>
        </w:rPr>
      </w:pPr>
    </w:p>
    <w:p w:rsidR="00201525" w:rsidRPr="00D771F8" w:rsidRDefault="00EE4A64" w:rsidP="00201525">
      <w:pPr>
        <w:spacing w:after="120" w:line="360" w:lineRule="auto"/>
        <w:jc w:val="both"/>
      </w:pPr>
      <w:r>
        <w:t>R</w:t>
      </w:r>
      <w:r w:rsidR="00731045">
        <w:t xml:space="preserve">elativamente </w:t>
      </w:r>
      <w:r w:rsidR="00510376">
        <w:t>às</w:t>
      </w:r>
      <w:r w:rsidR="00201525" w:rsidRPr="00D771F8">
        <w:t xml:space="preserve"> intervenções “físicas” nos espaços públicos</w:t>
      </w:r>
      <w:r w:rsidR="001C5662">
        <w:t>,</w:t>
      </w:r>
      <w:r w:rsidR="00201525" w:rsidRPr="00D771F8">
        <w:t xml:space="preserve"> pode </w:t>
      </w:r>
      <w:r w:rsidR="00665D90">
        <w:t xml:space="preserve">desde já </w:t>
      </w:r>
      <w:r w:rsidR="001C5662">
        <w:t>referir-se que, na generalidade, será necessário</w:t>
      </w:r>
      <w:r w:rsidR="00201525" w:rsidRPr="00D771F8">
        <w:t>:</w:t>
      </w:r>
    </w:p>
    <w:p w:rsidR="004B5659" w:rsidRDefault="004B5659" w:rsidP="004B5659">
      <w:pPr>
        <w:pStyle w:val="PargrafodaLista"/>
        <w:numPr>
          <w:ilvl w:val="0"/>
          <w:numId w:val="5"/>
        </w:numPr>
        <w:spacing w:after="120" w:line="360" w:lineRule="auto"/>
        <w:ind w:left="851" w:hanging="425"/>
        <w:jc w:val="both"/>
        <w:rPr>
          <w:rFonts w:ascii="Calibri" w:eastAsia="Calibri" w:hAnsi="Calibri" w:cs="Times New Roman"/>
        </w:rPr>
      </w:pPr>
      <w:r w:rsidRPr="00A837CC">
        <w:rPr>
          <w:rFonts w:ascii="Calibri" w:eastAsia="Calibri" w:hAnsi="Calibri" w:cs="Times New Roman"/>
        </w:rPr>
        <w:t xml:space="preserve">Eliminar obstáculos </w:t>
      </w:r>
      <w:r>
        <w:rPr>
          <w:rFonts w:ascii="Calibri" w:eastAsia="Calibri" w:hAnsi="Calibri" w:cs="Times New Roman"/>
        </w:rPr>
        <w:t>à mobilidade condicionada, sejam eles de que tipo forem;</w:t>
      </w:r>
    </w:p>
    <w:p w:rsidR="004B5659" w:rsidRPr="00081322" w:rsidRDefault="004B5659" w:rsidP="004B5659">
      <w:pPr>
        <w:pStyle w:val="PargrafodaLista"/>
        <w:numPr>
          <w:ilvl w:val="0"/>
          <w:numId w:val="5"/>
        </w:numPr>
        <w:spacing w:after="120" w:line="360" w:lineRule="auto"/>
        <w:ind w:left="851" w:hanging="425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Corrigir todas as situações </w:t>
      </w:r>
      <w:r w:rsidRPr="00A837CC">
        <w:rPr>
          <w:rFonts w:ascii="Calibri" w:eastAsia="Calibri" w:hAnsi="Calibri" w:cs="Times New Roman"/>
        </w:rPr>
        <w:t>que</w:t>
      </w:r>
      <w:r>
        <w:rPr>
          <w:rFonts w:ascii="Calibri" w:eastAsia="Calibri" w:hAnsi="Calibri" w:cs="Times New Roman"/>
        </w:rPr>
        <w:t xml:space="preserve"> não cumpra</w:t>
      </w:r>
      <w:r w:rsidRPr="00A837CC">
        <w:rPr>
          <w:rFonts w:ascii="Calibri" w:eastAsia="Calibri" w:hAnsi="Calibri" w:cs="Times New Roman"/>
        </w:rPr>
        <w:t xml:space="preserve">m as </w:t>
      </w:r>
      <w:r w:rsidRPr="00081322">
        <w:rPr>
          <w:rFonts w:ascii="Calibri" w:eastAsia="Calibri" w:hAnsi="Calibri" w:cs="Times New Roman"/>
        </w:rPr>
        <w:t>regras de acessibilidade universal;</w:t>
      </w:r>
    </w:p>
    <w:p w:rsidR="004B5659" w:rsidRDefault="004B5659" w:rsidP="004B5659">
      <w:pPr>
        <w:pStyle w:val="PargrafodaLista"/>
        <w:numPr>
          <w:ilvl w:val="0"/>
          <w:numId w:val="5"/>
        </w:numPr>
        <w:spacing w:after="120" w:line="360" w:lineRule="auto"/>
        <w:ind w:left="851" w:hanging="425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lastRenderedPageBreak/>
        <w:t>M</w:t>
      </w:r>
      <w:r w:rsidRPr="00A837CC">
        <w:rPr>
          <w:rFonts w:ascii="Calibri" w:eastAsia="Calibri" w:hAnsi="Calibri" w:cs="Times New Roman"/>
        </w:rPr>
        <w:t>elhor</w:t>
      </w:r>
      <w:r>
        <w:rPr>
          <w:rFonts w:ascii="Calibri" w:eastAsia="Calibri" w:hAnsi="Calibri" w:cs="Times New Roman"/>
        </w:rPr>
        <w:t>ar a pavimentação,</w:t>
      </w:r>
      <w:r w:rsidRPr="00A837CC">
        <w:rPr>
          <w:rFonts w:ascii="Calibri" w:eastAsia="Calibri" w:hAnsi="Calibri" w:cs="Times New Roman"/>
        </w:rPr>
        <w:t xml:space="preserve"> </w:t>
      </w:r>
      <w:r>
        <w:rPr>
          <w:rFonts w:ascii="Calibri" w:eastAsia="Calibri" w:hAnsi="Calibri" w:cs="Times New Roman"/>
        </w:rPr>
        <w:t xml:space="preserve">sobretudo nos espaços de circulação pedonal, </w:t>
      </w:r>
      <w:r w:rsidRPr="00A837CC">
        <w:rPr>
          <w:rFonts w:ascii="Calibri" w:eastAsia="Calibri" w:hAnsi="Calibri" w:cs="Times New Roman"/>
        </w:rPr>
        <w:t>genericamente em mau estado (irregular, desconfortável…)</w:t>
      </w:r>
      <w:r>
        <w:rPr>
          <w:rFonts w:ascii="Calibri" w:eastAsia="Calibri" w:hAnsi="Calibri" w:cs="Times New Roman"/>
        </w:rPr>
        <w:t>, apesar de grande parte do território da ARU ser</w:t>
      </w:r>
      <w:r w:rsidRPr="00D771F8">
        <w:rPr>
          <w:rFonts w:ascii="Calibri" w:eastAsia="Calibri" w:hAnsi="Calibri" w:cs="Times New Roman"/>
        </w:rPr>
        <w:t xml:space="preserve"> relativamente plano</w:t>
      </w:r>
      <w:r>
        <w:rPr>
          <w:rFonts w:ascii="Calibri" w:eastAsia="Calibri" w:hAnsi="Calibri" w:cs="Times New Roman"/>
        </w:rPr>
        <w:t>;</w:t>
      </w:r>
    </w:p>
    <w:p w:rsidR="004B5659" w:rsidRPr="00A837CC" w:rsidRDefault="004B5659" w:rsidP="004B5659">
      <w:pPr>
        <w:pStyle w:val="PargrafodaLista"/>
        <w:numPr>
          <w:ilvl w:val="0"/>
          <w:numId w:val="5"/>
        </w:numPr>
        <w:spacing w:after="120" w:line="360" w:lineRule="auto"/>
        <w:ind w:left="851" w:hanging="425"/>
        <w:jc w:val="both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Necessidade de articular a ló</w:t>
      </w:r>
      <w:r w:rsidRPr="00A837CC">
        <w:rPr>
          <w:rFonts w:ascii="Calibri" w:eastAsia="Calibri" w:hAnsi="Calibri" w:cs="Times New Roman"/>
        </w:rPr>
        <w:t xml:space="preserve">gica de privilegiar a acessibilidade universal, com </w:t>
      </w:r>
      <w:r>
        <w:rPr>
          <w:rFonts w:ascii="Calibri" w:eastAsia="Calibri" w:hAnsi="Calibri" w:cs="Times New Roman"/>
        </w:rPr>
        <w:t>a garanti</w:t>
      </w:r>
      <w:r w:rsidRPr="00A837CC">
        <w:rPr>
          <w:rFonts w:ascii="Calibri" w:eastAsia="Calibri" w:hAnsi="Calibri" w:cs="Times New Roman"/>
        </w:rPr>
        <w:t xml:space="preserve">a </w:t>
      </w:r>
      <w:r>
        <w:rPr>
          <w:rFonts w:ascii="Calibri" w:eastAsia="Calibri" w:hAnsi="Calibri" w:cs="Times New Roman"/>
        </w:rPr>
        <w:t xml:space="preserve">de </w:t>
      </w:r>
      <w:r w:rsidRPr="00A837CC">
        <w:rPr>
          <w:rFonts w:ascii="Calibri" w:eastAsia="Calibri" w:hAnsi="Calibri" w:cs="Times New Roman"/>
        </w:rPr>
        <w:t xml:space="preserve">eficácia da circulação rodoviária e </w:t>
      </w:r>
      <w:r>
        <w:rPr>
          <w:rFonts w:ascii="Calibri" w:eastAsia="Calibri" w:hAnsi="Calibri" w:cs="Times New Roman"/>
        </w:rPr>
        <w:t>d</w:t>
      </w:r>
      <w:r w:rsidRPr="00A837CC">
        <w:rPr>
          <w:rFonts w:ascii="Calibri" w:eastAsia="Calibri" w:hAnsi="Calibri" w:cs="Times New Roman"/>
        </w:rPr>
        <w:t>a</w:t>
      </w:r>
      <w:r>
        <w:rPr>
          <w:rFonts w:ascii="Calibri" w:eastAsia="Calibri" w:hAnsi="Calibri" w:cs="Times New Roman"/>
        </w:rPr>
        <w:t>s</w:t>
      </w:r>
      <w:r w:rsidRPr="00A837CC">
        <w:rPr>
          <w:rFonts w:ascii="Calibri" w:eastAsia="Calibri" w:hAnsi="Calibri" w:cs="Times New Roman"/>
        </w:rPr>
        <w:t xml:space="preserve"> áreas de estacionam</w:t>
      </w:r>
      <w:r>
        <w:rPr>
          <w:rFonts w:ascii="Calibri" w:eastAsia="Calibri" w:hAnsi="Calibri" w:cs="Times New Roman"/>
        </w:rPr>
        <w:t>ento (em consequência, eliminar/c</w:t>
      </w:r>
      <w:r w:rsidRPr="00A837CC">
        <w:rPr>
          <w:rFonts w:ascii="Calibri" w:eastAsia="Calibri" w:hAnsi="Calibri" w:cs="Times New Roman"/>
        </w:rPr>
        <w:t>ontrolar o estacionamento desordenado);</w:t>
      </w:r>
    </w:p>
    <w:p w:rsidR="004B5659" w:rsidRPr="00A06331" w:rsidRDefault="004B5659" w:rsidP="004B5659">
      <w:pPr>
        <w:pStyle w:val="PargrafodaLista"/>
        <w:numPr>
          <w:ilvl w:val="0"/>
          <w:numId w:val="5"/>
        </w:numPr>
        <w:spacing w:after="120" w:line="360" w:lineRule="auto"/>
        <w:ind w:left="851" w:hanging="425"/>
        <w:jc w:val="both"/>
        <w:rPr>
          <w:rFonts w:ascii="Calibri" w:eastAsia="Calibri" w:hAnsi="Calibri" w:cs="Times New Roman"/>
        </w:rPr>
      </w:pPr>
      <w:r w:rsidRPr="00EE6A90">
        <w:t>R</w:t>
      </w:r>
      <w:r>
        <w:t>emodelar e r</w:t>
      </w:r>
      <w:r w:rsidRPr="00EE6A90">
        <w:t>econverter as atuais infraestruturas</w:t>
      </w:r>
      <w:r>
        <w:t xml:space="preserve">, incluindo as </w:t>
      </w:r>
      <w:r w:rsidRPr="00EE6A90">
        <w:t>redes</w:t>
      </w:r>
      <w:r w:rsidRPr="00A06331">
        <w:t xml:space="preserve"> </w:t>
      </w:r>
      <w:r w:rsidRPr="00EE6A90">
        <w:t>de</w:t>
      </w:r>
      <w:r>
        <w:t xml:space="preserve"> distribuição de energia elétrica e de telecomunicações, melhorando assim, de forma significativa, a imagem e performance urbanas.</w:t>
      </w:r>
    </w:p>
    <w:p w:rsidR="00945AB3" w:rsidRPr="00EE6A90" w:rsidRDefault="00945AB3" w:rsidP="00945AB3">
      <w:pPr>
        <w:spacing w:after="120" w:line="360" w:lineRule="auto"/>
        <w:jc w:val="both"/>
      </w:pPr>
      <w:r>
        <w:t>No que respeita aos problemas identificados no espaço público, a</w:t>
      </w:r>
      <w:r w:rsidRPr="00945AB3">
        <w:t>s situações mais graves são</w:t>
      </w:r>
      <w:r>
        <w:t xml:space="preserve"> a</w:t>
      </w:r>
      <w:r w:rsidRPr="00945AB3">
        <w:t xml:space="preserve"> Rua de Aviz (rua comercial sem condições para os peões); Avenida Gago Coutinho, com passeios generosos mas em grande parte ocupados por estacionamento (em muitos casos permitido e/ou programado), sendo a sua libertação</w:t>
      </w:r>
      <w:r w:rsidR="00A74DC1">
        <w:t>,</w:t>
      </w:r>
      <w:r w:rsidRPr="00945AB3">
        <w:t xml:space="preserve"> condição </w:t>
      </w:r>
      <w:r w:rsidR="00A74DC1">
        <w:t xml:space="preserve">indispensável </w:t>
      </w:r>
      <w:r w:rsidRPr="00945AB3">
        <w:t>para que possa desempenhar funções mais centrais e permitir vivências de caráter mais urbano</w:t>
      </w:r>
      <w:r>
        <w:t>.</w:t>
      </w:r>
    </w:p>
    <w:p w:rsidR="00A0453C" w:rsidRPr="00EE6A90" w:rsidRDefault="00945AB3" w:rsidP="00A0453C">
      <w:pPr>
        <w:shd w:val="clear" w:color="auto" w:fill="FFFFFF"/>
        <w:spacing w:after="120" w:line="360" w:lineRule="auto"/>
        <w:jc w:val="both"/>
        <w:rPr>
          <w:rFonts w:eastAsia="Times New Roman" w:cstheme="minorHAnsi"/>
          <w:lang w:eastAsia="pt-PT"/>
        </w:rPr>
      </w:pPr>
      <w:r>
        <w:rPr>
          <w:rFonts w:eastAsia="Times New Roman" w:cstheme="minorHAnsi"/>
          <w:lang w:eastAsia="pt-PT"/>
        </w:rPr>
        <w:t>Importa também referir que e</w:t>
      </w:r>
      <w:r w:rsidR="00622101">
        <w:rPr>
          <w:rFonts w:eastAsia="Times New Roman" w:cstheme="minorHAnsi"/>
          <w:lang w:eastAsia="pt-PT"/>
        </w:rPr>
        <w:t xml:space="preserve">xistem </w:t>
      </w:r>
      <w:r w:rsidR="00A0453C" w:rsidRPr="00EE6A90">
        <w:rPr>
          <w:rFonts w:eastAsia="Times New Roman" w:cstheme="minorHAnsi"/>
          <w:lang w:eastAsia="pt-PT"/>
        </w:rPr>
        <w:t>intenções de investimento municip</w:t>
      </w:r>
      <w:r>
        <w:rPr>
          <w:rFonts w:eastAsia="Times New Roman" w:cstheme="minorHAnsi"/>
          <w:lang w:eastAsia="pt-PT"/>
        </w:rPr>
        <w:t>al</w:t>
      </w:r>
      <w:r w:rsidR="00A74DC1">
        <w:rPr>
          <w:rFonts w:eastAsia="Times New Roman" w:cstheme="minorHAnsi"/>
          <w:lang w:eastAsia="pt-PT"/>
        </w:rPr>
        <w:t>,</w:t>
      </w:r>
      <w:r w:rsidR="00A0453C" w:rsidRPr="00EE6A90">
        <w:rPr>
          <w:rFonts w:eastAsia="Times New Roman" w:cstheme="minorHAnsi"/>
          <w:lang w:eastAsia="pt-PT"/>
        </w:rPr>
        <w:t xml:space="preserve"> contratualizadas no </w:t>
      </w:r>
      <w:r w:rsidR="00A0453C" w:rsidRPr="00810FE3">
        <w:rPr>
          <w:rFonts w:eastAsia="Times New Roman" w:cstheme="minorHAnsi"/>
          <w:lang w:eastAsia="pt-PT"/>
        </w:rPr>
        <w:t xml:space="preserve">âmbito do PEDU com perspetivas de execução a curto prazo </w:t>
      </w:r>
      <w:r w:rsidR="00A74DC1">
        <w:rPr>
          <w:rFonts w:eastAsia="Times New Roman" w:cstheme="minorHAnsi"/>
          <w:lang w:eastAsia="pt-PT"/>
        </w:rPr>
        <w:t>(</w:t>
      </w:r>
      <w:r w:rsidR="00A0453C" w:rsidRPr="00810FE3">
        <w:rPr>
          <w:rFonts w:eastAsia="Times New Roman" w:cstheme="minorHAnsi"/>
          <w:lang w:eastAsia="pt-PT"/>
        </w:rPr>
        <w:t xml:space="preserve">até </w:t>
      </w:r>
      <w:r w:rsidR="00A74DC1">
        <w:rPr>
          <w:rFonts w:eastAsia="Times New Roman" w:cstheme="minorHAnsi"/>
          <w:lang w:eastAsia="pt-PT"/>
        </w:rPr>
        <w:t xml:space="preserve">final de </w:t>
      </w:r>
      <w:r w:rsidR="00A0453C" w:rsidRPr="00810FE3">
        <w:rPr>
          <w:rFonts w:eastAsia="Times New Roman" w:cstheme="minorHAnsi"/>
          <w:lang w:eastAsia="pt-PT"/>
        </w:rPr>
        <w:t>2020</w:t>
      </w:r>
      <w:r w:rsidR="00A74DC1">
        <w:rPr>
          <w:rFonts w:eastAsia="Times New Roman" w:cstheme="minorHAnsi"/>
          <w:lang w:eastAsia="pt-PT"/>
        </w:rPr>
        <w:t>)</w:t>
      </w:r>
      <w:r w:rsidR="00A0453C" w:rsidRPr="00810FE3">
        <w:rPr>
          <w:rFonts w:eastAsia="Times New Roman" w:cstheme="minorHAnsi"/>
          <w:lang w:eastAsia="pt-PT"/>
        </w:rPr>
        <w:t xml:space="preserve">, </w:t>
      </w:r>
      <w:r w:rsidR="00622101" w:rsidRPr="00810FE3">
        <w:rPr>
          <w:rFonts w:eastAsia="Times New Roman" w:cstheme="minorHAnsi"/>
          <w:lang w:eastAsia="pt-PT"/>
        </w:rPr>
        <w:t xml:space="preserve">que irão contribuir para minimizar </w:t>
      </w:r>
      <w:r w:rsidR="00A74DC1">
        <w:rPr>
          <w:rFonts w:eastAsia="Times New Roman" w:cstheme="minorHAnsi"/>
          <w:lang w:eastAsia="pt-PT"/>
        </w:rPr>
        <w:t xml:space="preserve">alguns dos problemas identificados, e </w:t>
      </w:r>
      <w:r w:rsidR="00A0453C" w:rsidRPr="00810FE3">
        <w:rPr>
          <w:rFonts w:eastAsia="Times New Roman" w:cstheme="minorHAnsi"/>
          <w:lang w:eastAsia="pt-PT"/>
        </w:rPr>
        <w:t xml:space="preserve">que </w:t>
      </w:r>
      <w:r w:rsidR="00A74DC1">
        <w:rPr>
          <w:rFonts w:eastAsia="Times New Roman" w:cstheme="minorHAnsi"/>
          <w:lang w:eastAsia="pt-PT"/>
        </w:rPr>
        <w:t xml:space="preserve">estão </w:t>
      </w:r>
      <w:r w:rsidR="00A0453C" w:rsidRPr="00810FE3">
        <w:rPr>
          <w:rFonts w:eastAsia="Times New Roman" w:cstheme="minorHAnsi"/>
          <w:lang w:eastAsia="pt-PT"/>
        </w:rPr>
        <w:t xml:space="preserve">identificadas na </w:t>
      </w:r>
      <w:r w:rsidR="00A74DC1">
        <w:rPr>
          <w:rFonts w:eastAsia="Times New Roman" w:cstheme="minorHAnsi"/>
          <w:lang w:eastAsia="pt-PT"/>
        </w:rPr>
        <w:t>Peça d</w:t>
      </w:r>
      <w:r w:rsidR="0036708B" w:rsidRPr="00A74DC1">
        <w:rPr>
          <w:rFonts w:eastAsia="Times New Roman" w:cstheme="minorHAnsi"/>
          <w:lang w:eastAsia="pt-PT"/>
        </w:rPr>
        <w:t>esenhada 10 -</w:t>
      </w:r>
      <w:r w:rsidR="0036708B">
        <w:rPr>
          <w:rFonts w:eastAsia="Times New Roman" w:cstheme="minorHAnsi"/>
          <w:i/>
          <w:lang w:eastAsia="pt-PT"/>
        </w:rPr>
        <w:t xml:space="preserve"> </w:t>
      </w:r>
      <w:r w:rsidR="00A0453C" w:rsidRPr="00810FE3">
        <w:rPr>
          <w:rFonts w:eastAsia="Times New Roman" w:cstheme="minorHAnsi"/>
          <w:i/>
          <w:lang w:eastAsia="pt-PT"/>
        </w:rPr>
        <w:t>Planos e Projeto</w:t>
      </w:r>
      <w:r w:rsidR="00A0453C" w:rsidRPr="00810FE3">
        <w:rPr>
          <w:rFonts w:eastAsia="Times New Roman" w:cstheme="minorHAnsi"/>
          <w:lang w:eastAsia="pt-PT"/>
        </w:rPr>
        <w:t>s (</w:t>
      </w:r>
      <w:r w:rsidR="00A0453C" w:rsidRPr="00A74DC1">
        <w:rPr>
          <w:rFonts w:eastAsia="Times New Roman" w:cstheme="minorHAnsi"/>
          <w:lang w:eastAsia="pt-PT"/>
        </w:rPr>
        <w:t>Anexo</w:t>
      </w:r>
      <w:r w:rsidR="00D33816" w:rsidRPr="00A74DC1">
        <w:rPr>
          <w:rFonts w:eastAsia="Times New Roman" w:cstheme="minorHAnsi"/>
          <w:lang w:eastAsia="pt-PT"/>
        </w:rPr>
        <w:t xml:space="preserve"> 2</w:t>
      </w:r>
      <w:r w:rsidR="00D84AAD" w:rsidRPr="00A74DC1">
        <w:rPr>
          <w:rFonts w:eastAsia="Times New Roman" w:cstheme="minorHAnsi"/>
          <w:lang w:eastAsia="pt-PT"/>
        </w:rPr>
        <w:t xml:space="preserve"> - Peças d</w:t>
      </w:r>
      <w:r w:rsidR="00A0453C" w:rsidRPr="00A74DC1">
        <w:rPr>
          <w:rFonts w:eastAsia="Times New Roman" w:cstheme="minorHAnsi"/>
          <w:lang w:eastAsia="pt-PT"/>
        </w:rPr>
        <w:t>esenhadas</w:t>
      </w:r>
      <w:r w:rsidR="00A0453C" w:rsidRPr="00EE6A90">
        <w:rPr>
          <w:rFonts w:eastAsia="Times New Roman" w:cstheme="minorHAnsi"/>
          <w:i/>
          <w:lang w:eastAsia="pt-PT"/>
        </w:rPr>
        <w:t>)</w:t>
      </w:r>
      <w:r w:rsidR="00A0453C" w:rsidRPr="00EE6A90">
        <w:rPr>
          <w:rFonts w:eastAsia="Times New Roman" w:cstheme="minorHAnsi"/>
          <w:lang w:eastAsia="pt-PT"/>
        </w:rPr>
        <w:t>:</w:t>
      </w:r>
    </w:p>
    <w:p w:rsidR="00A0453C" w:rsidRPr="00EE6A90" w:rsidRDefault="00A0453C" w:rsidP="006621CA">
      <w:pPr>
        <w:pStyle w:val="PargrafodaLista"/>
        <w:numPr>
          <w:ilvl w:val="0"/>
          <w:numId w:val="15"/>
        </w:numPr>
        <w:shd w:val="clear" w:color="auto" w:fill="FFFFFF"/>
        <w:spacing w:after="120" w:line="360" w:lineRule="auto"/>
        <w:ind w:left="567" w:hanging="283"/>
        <w:jc w:val="both"/>
        <w:rPr>
          <w:rFonts w:eastAsia="Times New Roman" w:cstheme="minorHAnsi"/>
          <w:lang w:eastAsia="pt-PT"/>
        </w:rPr>
      </w:pPr>
      <w:r w:rsidRPr="00EE6A90">
        <w:rPr>
          <w:rFonts w:eastAsia="Times New Roman" w:cstheme="minorHAnsi"/>
          <w:lang w:eastAsia="pt-PT"/>
        </w:rPr>
        <w:t>Qualificação da Rua de Aviz (a sul da Avenida</w:t>
      </w:r>
      <w:r w:rsidR="00A74DC1">
        <w:rPr>
          <w:rFonts w:eastAsia="Times New Roman" w:cstheme="minorHAnsi"/>
          <w:lang w:eastAsia="pt-PT"/>
        </w:rPr>
        <w:t xml:space="preserve"> Gago Coutinho</w:t>
      </w:r>
      <w:r w:rsidRPr="00EE6A90">
        <w:rPr>
          <w:rFonts w:eastAsia="Times New Roman" w:cstheme="minorHAnsi"/>
          <w:lang w:eastAsia="pt-PT"/>
        </w:rPr>
        <w:t>);</w:t>
      </w:r>
    </w:p>
    <w:p w:rsidR="00A0453C" w:rsidRPr="00EE6A90" w:rsidRDefault="00A0453C" w:rsidP="006621CA">
      <w:pPr>
        <w:pStyle w:val="PargrafodaLista"/>
        <w:numPr>
          <w:ilvl w:val="0"/>
          <w:numId w:val="15"/>
        </w:numPr>
        <w:shd w:val="clear" w:color="auto" w:fill="FFFFFF"/>
        <w:spacing w:after="120" w:line="360" w:lineRule="auto"/>
        <w:ind w:left="567" w:hanging="283"/>
        <w:jc w:val="both"/>
        <w:rPr>
          <w:rFonts w:eastAsia="Times New Roman" w:cstheme="minorHAnsi"/>
          <w:lang w:eastAsia="pt-PT"/>
        </w:rPr>
      </w:pPr>
      <w:r w:rsidRPr="00EE6A90">
        <w:rPr>
          <w:rFonts w:eastAsia="Times New Roman" w:cstheme="minorHAnsi"/>
          <w:lang w:eastAsia="pt-PT"/>
        </w:rPr>
        <w:t>Qualificação da</w:t>
      </w:r>
      <w:r w:rsidR="00B82B69" w:rsidRPr="00EE6A90">
        <w:rPr>
          <w:rFonts w:eastAsia="Times New Roman" w:cstheme="minorHAnsi"/>
          <w:lang w:eastAsia="pt-PT"/>
        </w:rPr>
        <w:t>s</w:t>
      </w:r>
      <w:r w:rsidRPr="00EE6A90">
        <w:rPr>
          <w:rFonts w:eastAsia="Times New Roman" w:cstheme="minorHAnsi"/>
          <w:lang w:eastAsia="pt-PT"/>
        </w:rPr>
        <w:t xml:space="preserve"> ruas das Escadinhas, de Olivença, de São Miguel e do Calvário, incluindo a reabilitação do muro do Jardim Público;</w:t>
      </w:r>
    </w:p>
    <w:p w:rsidR="00A0453C" w:rsidRPr="00810FE3" w:rsidRDefault="00A0453C" w:rsidP="006621CA">
      <w:pPr>
        <w:pStyle w:val="PargrafodaLista"/>
        <w:numPr>
          <w:ilvl w:val="0"/>
          <w:numId w:val="15"/>
        </w:numPr>
        <w:shd w:val="clear" w:color="auto" w:fill="FFFFFF"/>
        <w:spacing w:after="120" w:line="360" w:lineRule="auto"/>
        <w:ind w:left="567" w:hanging="283"/>
        <w:jc w:val="both"/>
        <w:rPr>
          <w:rFonts w:eastAsia="Times New Roman" w:cstheme="minorHAnsi"/>
          <w:lang w:eastAsia="pt-PT"/>
        </w:rPr>
      </w:pPr>
      <w:r w:rsidRPr="00EE6A90">
        <w:rPr>
          <w:rFonts w:eastAsia="Times New Roman" w:cstheme="minorHAnsi"/>
          <w:lang w:eastAsia="pt-PT"/>
        </w:rPr>
        <w:t xml:space="preserve">Reabilitação </w:t>
      </w:r>
      <w:r w:rsidR="00A74DC1">
        <w:rPr>
          <w:rFonts w:eastAsia="Times New Roman" w:cstheme="minorHAnsi"/>
          <w:lang w:eastAsia="pt-PT"/>
        </w:rPr>
        <w:t>da envolvente</w:t>
      </w:r>
      <w:r w:rsidR="00B82B69" w:rsidRPr="00EE6A90">
        <w:rPr>
          <w:rFonts w:eastAsia="Times New Roman" w:cstheme="minorHAnsi"/>
          <w:lang w:eastAsia="pt-PT"/>
        </w:rPr>
        <w:t xml:space="preserve"> do Mercado </w:t>
      </w:r>
      <w:r w:rsidR="00B82B69" w:rsidRPr="00810FE3">
        <w:rPr>
          <w:rFonts w:eastAsia="Times New Roman" w:cstheme="minorHAnsi"/>
          <w:lang w:eastAsia="pt-PT"/>
        </w:rPr>
        <w:t xml:space="preserve">Municipal </w:t>
      </w:r>
      <w:r w:rsidR="00A74DC1">
        <w:rPr>
          <w:rFonts w:eastAsia="Times New Roman" w:cstheme="minorHAnsi"/>
          <w:lang w:eastAsia="pt-PT"/>
        </w:rPr>
        <w:t>e de um troço da Rua Comandante Fragoso.</w:t>
      </w:r>
    </w:p>
    <w:p w:rsidR="00A0453C" w:rsidRPr="00EE6A90" w:rsidRDefault="00A0453C" w:rsidP="00A0453C">
      <w:pPr>
        <w:shd w:val="clear" w:color="auto" w:fill="FFFFFF"/>
        <w:spacing w:after="120" w:line="360" w:lineRule="auto"/>
        <w:jc w:val="both"/>
        <w:rPr>
          <w:rFonts w:eastAsia="Times New Roman" w:cstheme="minorHAnsi"/>
          <w:lang w:eastAsia="pt-PT"/>
        </w:rPr>
      </w:pPr>
      <w:r w:rsidRPr="00EE6A90">
        <w:rPr>
          <w:rFonts w:eastAsia="Times New Roman" w:cstheme="minorHAnsi"/>
          <w:lang w:eastAsia="pt-PT"/>
        </w:rPr>
        <w:t>Quanto à melhoria das condições de acessi</w:t>
      </w:r>
      <w:r w:rsidR="00A74DC1">
        <w:rPr>
          <w:rFonts w:eastAsia="Times New Roman" w:cstheme="minorHAnsi"/>
          <w:lang w:eastAsia="pt-PT"/>
        </w:rPr>
        <w:t>bilidade pedonal, está prevista</w:t>
      </w:r>
      <w:r w:rsidRPr="00EE6A90">
        <w:rPr>
          <w:rFonts w:eastAsia="Times New Roman" w:cstheme="minorHAnsi"/>
          <w:lang w:eastAsia="pt-PT"/>
        </w:rPr>
        <w:t xml:space="preserve"> no âmbito do PEDU/PAMUS a </w:t>
      </w:r>
      <w:r w:rsidRPr="00A74DC1">
        <w:rPr>
          <w:rFonts w:eastAsia="Times New Roman" w:cstheme="minorHAnsi"/>
          <w:i/>
          <w:lang w:eastAsia="pt-PT"/>
        </w:rPr>
        <w:t>Implementação de Percursos Livres de Obstáculos</w:t>
      </w:r>
      <w:r w:rsidRPr="00EE6A90">
        <w:rPr>
          <w:rFonts w:eastAsia="Times New Roman" w:cstheme="minorHAnsi"/>
          <w:lang w:eastAsia="pt-PT"/>
        </w:rPr>
        <w:t>: na Avenida Gago Coutinho, nas zonas envolven</w:t>
      </w:r>
      <w:r w:rsidR="00A74DC1">
        <w:rPr>
          <w:rFonts w:eastAsia="Times New Roman" w:cstheme="minorHAnsi"/>
          <w:lang w:eastAsia="pt-PT"/>
        </w:rPr>
        <w:t>tes às escolas e nas ligações ao</w:t>
      </w:r>
      <w:r w:rsidRPr="00EE6A90">
        <w:rPr>
          <w:rFonts w:eastAsia="Times New Roman" w:cstheme="minorHAnsi"/>
          <w:lang w:eastAsia="pt-PT"/>
        </w:rPr>
        <w:t xml:space="preserve"> Terminal Rodoviário, todos eles identificados na </w:t>
      </w:r>
      <w:r w:rsidR="00A74DC1" w:rsidRPr="00A74DC1">
        <w:rPr>
          <w:rFonts w:eastAsia="Times New Roman" w:cstheme="minorHAnsi"/>
          <w:lang w:eastAsia="pt-PT"/>
        </w:rPr>
        <w:t>Peça d</w:t>
      </w:r>
      <w:r w:rsidRPr="00A74DC1">
        <w:rPr>
          <w:rFonts w:eastAsia="Times New Roman" w:cstheme="minorHAnsi"/>
          <w:lang w:eastAsia="pt-PT"/>
        </w:rPr>
        <w:t>esenhada 10</w:t>
      </w:r>
      <w:r w:rsidR="00A74DC1">
        <w:rPr>
          <w:rFonts w:eastAsia="Times New Roman" w:cstheme="minorHAnsi"/>
          <w:lang w:eastAsia="pt-PT"/>
        </w:rPr>
        <w:t>,</w:t>
      </w:r>
      <w:r w:rsidRPr="00A74DC1">
        <w:rPr>
          <w:rFonts w:eastAsia="Times New Roman" w:cstheme="minorHAnsi"/>
          <w:lang w:eastAsia="pt-PT"/>
        </w:rPr>
        <w:t xml:space="preserve"> do </w:t>
      </w:r>
      <w:r w:rsidR="00D33816" w:rsidRPr="00A74DC1">
        <w:rPr>
          <w:rFonts w:eastAsia="Times New Roman" w:cstheme="minorHAnsi"/>
          <w:lang w:eastAsia="pt-PT"/>
        </w:rPr>
        <w:t>Anexo 2</w:t>
      </w:r>
      <w:r w:rsidR="00D33816">
        <w:rPr>
          <w:rFonts w:eastAsia="Times New Roman" w:cstheme="minorHAnsi"/>
          <w:lang w:eastAsia="pt-PT"/>
        </w:rPr>
        <w:t xml:space="preserve"> d</w:t>
      </w:r>
      <w:r w:rsidRPr="00EE6A90">
        <w:rPr>
          <w:rFonts w:eastAsia="Times New Roman" w:cstheme="minorHAnsi"/>
          <w:lang w:eastAsia="pt-PT"/>
        </w:rPr>
        <w:t>o presente relatório.</w:t>
      </w:r>
    </w:p>
    <w:p w:rsidR="00A74DC1" w:rsidRDefault="00A0453C" w:rsidP="00A0453C">
      <w:pPr>
        <w:shd w:val="clear" w:color="auto" w:fill="FFFFFF"/>
        <w:spacing w:after="120" w:line="360" w:lineRule="auto"/>
        <w:jc w:val="both"/>
        <w:rPr>
          <w:rFonts w:eastAsia="Times New Roman" w:cstheme="minorHAnsi"/>
          <w:lang w:eastAsia="pt-PT"/>
        </w:rPr>
      </w:pPr>
      <w:r w:rsidRPr="00EE6A90">
        <w:rPr>
          <w:rFonts w:eastAsia="Times New Roman" w:cstheme="minorHAnsi"/>
          <w:lang w:eastAsia="pt-PT"/>
        </w:rPr>
        <w:t xml:space="preserve"> A empreitada incluirá a redução contínua de barreiras arquitetónicas, </w:t>
      </w:r>
      <w:r w:rsidR="00B82B69" w:rsidRPr="00EE6A90">
        <w:rPr>
          <w:rFonts w:eastAsia="Times New Roman" w:cstheme="minorHAnsi"/>
          <w:lang w:eastAsia="pt-PT"/>
        </w:rPr>
        <w:t>a libertação d</w:t>
      </w:r>
      <w:r w:rsidRPr="00EE6A90">
        <w:rPr>
          <w:rFonts w:eastAsia="Times New Roman" w:cstheme="minorHAnsi"/>
          <w:lang w:eastAsia="pt-PT"/>
        </w:rPr>
        <w:t>os passeios do excessivo constrang</w:t>
      </w:r>
      <w:r w:rsidR="00A74DC1">
        <w:rPr>
          <w:rFonts w:eastAsia="Times New Roman" w:cstheme="minorHAnsi"/>
          <w:lang w:eastAsia="pt-PT"/>
        </w:rPr>
        <w:t>imento de veículos estacionados e</w:t>
      </w:r>
      <w:r w:rsidRPr="00EE6A90">
        <w:rPr>
          <w:rFonts w:eastAsia="Times New Roman" w:cstheme="minorHAnsi"/>
          <w:lang w:eastAsia="pt-PT"/>
        </w:rPr>
        <w:t xml:space="preserve"> o reordenamento</w:t>
      </w:r>
      <w:r w:rsidR="00B82B69" w:rsidRPr="00EE6A90">
        <w:rPr>
          <w:rFonts w:eastAsia="Times New Roman" w:cstheme="minorHAnsi"/>
          <w:lang w:eastAsia="pt-PT"/>
        </w:rPr>
        <w:t xml:space="preserve"> de áreas de estacionamento na A</w:t>
      </w:r>
      <w:r w:rsidRPr="00EE6A90">
        <w:rPr>
          <w:rFonts w:eastAsia="Times New Roman" w:cstheme="minorHAnsi"/>
          <w:lang w:eastAsia="pt-PT"/>
        </w:rPr>
        <w:t xml:space="preserve">venida </w:t>
      </w:r>
      <w:r w:rsidR="00B82B69" w:rsidRPr="00EE6A90">
        <w:rPr>
          <w:rFonts w:eastAsia="Times New Roman" w:cstheme="minorHAnsi"/>
          <w:lang w:eastAsia="pt-PT"/>
        </w:rPr>
        <w:t>Gago Coutinho</w:t>
      </w:r>
      <w:r w:rsidR="00A74DC1">
        <w:rPr>
          <w:rFonts w:eastAsia="Times New Roman" w:cstheme="minorHAnsi"/>
          <w:lang w:eastAsia="pt-PT"/>
        </w:rPr>
        <w:t>, com a</w:t>
      </w:r>
      <w:r w:rsidRPr="00EE6A90">
        <w:rPr>
          <w:rFonts w:eastAsia="Times New Roman" w:cstheme="minorHAnsi"/>
          <w:lang w:eastAsia="pt-PT"/>
        </w:rPr>
        <w:t xml:space="preserve"> sua eventual supressão</w:t>
      </w:r>
      <w:r w:rsidR="00A74DC1">
        <w:rPr>
          <w:rFonts w:eastAsia="Times New Roman" w:cstheme="minorHAnsi"/>
          <w:lang w:eastAsia="pt-PT"/>
        </w:rPr>
        <w:t>,</w:t>
      </w:r>
      <w:r w:rsidRPr="00EE6A90">
        <w:rPr>
          <w:rFonts w:eastAsia="Times New Roman" w:cstheme="minorHAnsi"/>
          <w:lang w:eastAsia="pt-PT"/>
        </w:rPr>
        <w:t xml:space="preserve"> em benefício da melhoria das condições de acessibilidade </w:t>
      </w:r>
      <w:r w:rsidR="00A74DC1">
        <w:rPr>
          <w:rFonts w:eastAsia="Times New Roman" w:cstheme="minorHAnsi"/>
          <w:lang w:eastAsia="pt-PT"/>
        </w:rPr>
        <w:t>e de mobilidade, para peões e bicicletas.</w:t>
      </w:r>
    </w:p>
    <w:p w:rsidR="00A74DC1" w:rsidRDefault="00A74DC1">
      <w:pPr>
        <w:rPr>
          <w:rFonts w:eastAsia="Times New Roman" w:cstheme="minorHAnsi"/>
          <w:lang w:eastAsia="pt-PT"/>
        </w:rPr>
      </w:pPr>
      <w:r>
        <w:rPr>
          <w:rFonts w:eastAsia="Times New Roman" w:cstheme="minorHAnsi"/>
          <w:lang w:eastAsia="pt-PT"/>
        </w:rPr>
        <w:br w:type="page"/>
      </w:r>
    </w:p>
    <w:p w:rsidR="00D36FE1" w:rsidRDefault="00D36FE1" w:rsidP="00A74DC1">
      <w:pPr>
        <w:shd w:val="clear" w:color="auto" w:fill="FFFFFF"/>
        <w:spacing w:after="0" w:line="240" w:lineRule="auto"/>
        <w:jc w:val="both"/>
        <w:rPr>
          <w:rFonts w:eastAsia="Times New Roman" w:cstheme="minorHAnsi"/>
          <w:lang w:eastAsia="pt-PT"/>
        </w:rPr>
      </w:pPr>
    </w:p>
    <w:p w:rsidR="007C6DF5" w:rsidRPr="00FA74EB" w:rsidRDefault="00300092" w:rsidP="00FA74E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17" w:name="_Toc487013005"/>
      <w:r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2.2.5. </w:t>
      </w:r>
      <w:r w:rsidR="007C6DF5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Caracterização dos espaços exteriores expe</w:t>
      </w:r>
      <w:r w:rsidR="002F74C3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c</w:t>
      </w:r>
      <w:r w:rsidR="007C6DF5" w:rsidRPr="00FA74E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tantes</w:t>
      </w:r>
      <w:bookmarkEnd w:id="17"/>
    </w:p>
    <w:p w:rsidR="00DD7A75" w:rsidRPr="00DD7A75" w:rsidRDefault="00DD7A75" w:rsidP="00DD7A75">
      <w:pPr>
        <w:spacing w:after="120" w:line="360" w:lineRule="auto"/>
        <w:jc w:val="both"/>
      </w:pPr>
      <w:r>
        <w:t>U</w:t>
      </w:r>
      <w:r w:rsidRPr="00DD7A75">
        <w:t>ma das características mais marcantes desta parte da Cidade é a subsistência de terenos de grandes dimensões</w:t>
      </w:r>
      <w:r>
        <w:t xml:space="preserve">, </w:t>
      </w:r>
      <w:r w:rsidRPr="00DD7A75">
        <w:t>os denominados espaços expectantes</w:t>
      </w:r>
      <w:r>
        <w:t>,</w:t>
      </w:r>
      <w:r w:rsidRPr="00DD7A75">
        <w:t xml:space="preserve"> cuja resolução </w:t>
      </w:r>
      <w:r>
        <w:t xml:space="preserve">urbanística (que </w:t>
      </w:r>
      <w:r w:rsidRPr="00DD7A75">
        <w:t>não passa necessariamente pela urbanização) se encontra suspensa e/ou indefinida</w:t>
      </w:r>
      <w:r w:rsidR="00755195">
        <w:t>, sendo que e</w:t>
      </w:r>
      <w:r w:rsidR="00EE6A90">
        <w:t xml:space="preserve">sta situação </w:t>
      </w:r>
      <w:r w:rsidRPr="00DD7A75">
        <w:t>contribui</w:t>
      </w:r>
      <w:r w:rsidRPr="00DD7A75">
        <w:rPr>
          <w:vertAlign w:val="superscript"/>
        </w:rPr>
        <w:footnoteReference w:id="31"/>
      </w:r>
      <w:r w:rsidRPr="00DD7A75">
        <w:t>:</w:t>
      </w:r>
    </w:p>
    <w:p w:rsidR="00755195" w:rsidRDefault="00755195" w:rsidP="00755195">
      <w:pPr>
        <w:pStyle w:val="PargrafodaLista"/>
        <w:numPr>
          <w:ilvl w:val="0"/>
          <w:numId w:val="6"/>
        </w:numPr>
        <w:spacing w:after="120" w:line="360" w:lineRule="auto"/>
        <w:ind w:left="567" w:hanging="283"/>
        <w:jc w:val="both"/>
      </w:pPr>
      <w:r w:rsidRPr="00042753">
        <w:t xml:space="preserve">para uma menor consistência </w:t>
      </w:r>
      <w:r>
        <w:t xml:space="preserve">e falta de coesão da malha urbana </w:t>
      </w:r>
      <w:r w:rsidRPr="00042753">
        <w:t>do território da ARU</w:t>
      </w:r>
      <w:r>
        <w:t>;</w:t>
      </w:r>
    </w:p>
    <w:p w:rsidR="00755195" w:rsidRPr="00042753" w:rsidRDefault="00755195" w:rsidP="00755195">
      <w:pPr>
        <w:pStyle w:val="PargrafodaLista"/>
        <w:numPr>
          <w:ilvl w:val="0"/>
          <w:numId w:val="6"/>
        </w:numPr>
        <w:spacing w:after="120" w:line="360" w:lineRule="auto"/>
        <w:ind w:left="567" w:hanging="283"/>
        <w:jc w:val="both"/>
      </w:pPr>
      <w:r w:rsidRPr="00042753">
        <w:t>para uma desvalorização do sistema de espaços públicos</w:t>
      </w:r>
      <w:r>
        <w:t>,</w:t>
      </w:r>
      <w:r w:rsidRPr="00042753">
        <w:t xml:space="preserve"> uma vez que estes se relacionam</w:t>
      </w:r>
      <w:r>
        <w:t>,</w:t>
      </w:r>
      <w:r w:rsidRPr="00042753">
        <w:t xml:space="preserve"> em alguns cas</w:t>
      </w:r>
      <w:r>
        <w:t>os, diretamente, com estas áreas “expectantes”.</w:t>
      </w:r>
    </w:p>
    <w:p w:rsidR="00DD7A75" w:rsidRPr="00DD7A75" w:rsidRDefault="00DD7A75" w:rsidP="00DD7A75">
      <w:pPr>
        <w:spacing w:after="120" w:line="360" w:lineRule="auto"/>
        <w:jc w:val="both"/>
      </w:pPr>
      <w:r w:rsidRPr="0028325A">
        <w:t>Para se ter noção da extensão de</w:t>
      </w:r>
      <w:r w:rsidR="00F13189">
        <w:t>stes espaços, refere</w:t>
      </w:r>
      <w:r w:rsidRPr="0028325A">
        <w:t>-se que a sua área total – cerca de 8 ha - é bem mais de metade dos cerca de 14 ha que correspondem a toda a área afeta aos espaços públicos desta ARU</w:t>
      </w:r>
      <w:r w:rsidR="00EE6A90">
        <w:rPr>
          <w:rStyle w:val="Refdenotaderodap"/>
        </w:rPr>
        <w:footnoteReference w:id="32"/>
      </w:r>
      <w:r w:rsidRPr="0028325A">
        <w:t>.</w:t>
      </w:r>
    </w:p>
    <w:p w:rsidR="007A5E4E" w:rsidRPr="007A5E4E" w:rsidRDefault="00DD7A75" w:rsidP="00DD7A75">
      <w:pPr>
        <w:spacing w:after="120" w:line="360" w:lineRule="auto"/>
        <w:jc w:val="both"/>
      </w:pPr>
      <w:r w:rsidRPr="00DD7A75">
        <w:t>Esses espaços</w:t>
      </w:r>
      <w:r w:rsidRPr="00DD7A75">
        <w:rPr>
          <w:rFonts w:ascii="Calibri" w:eastAsia="Calibri" w:hAnsi="Calibri" w:cs="Times New Roman"/>
        </w:rPr>
        <w:t xml:space="preserve"> estão identificados</w:t>
      </w:r>
      <w:r w:rsidR="00F13189">
        <w:rPr>
          <w:rFonts w:ascii="Calibri" w:eastAsia="Calibri" w:hAnsi="Calibri" w:cs="Times New Roman"/>
        </w:rPr>
        <w:t xml:space="preserve"> na</w:t>
      </w:r>
      <w:r w:rsidRPr="00DD7A75">
        <w:rPr>
          <w:rFonts w:ascii="Calibri" w:eastAsia="Calibri" w:hAnsi="Calibri" w:cs="Times New Roman"/>
        </w:rPr>
        <w:t xml:space="preserve"> </w:t>
      </w:r>
      <w:r w:rsidRPr="00DD7A75">
        <w:rPr>
          <w:rFonts w:ascii="Calibri" w:eastAsia="Calibri" w:hAnsi="Calibri" w:cs="Times New Roman"/>
          <w:i/>
        </w:rPr>
        <w:t>Planta de identificação dos espaços expectantes</w:t>
      </w:r>
      <w:r w:rsidR="00F13189">
        <w:rPr>
          <w:rFonts w:ascii="Calibri" w:eastAsia="Calibri" w:hAnsi="Calibri" w:cs="Times New Roman"/>
        </w:rPr>
        <w:t>,</w:t>
      </w:r>
      <w:r w:rsidRPr="00DD7A75">
        <w:rPr>
          <w:rFonts w:ascii="Calibri" w:eastAsia="Calibri" w:hAnsi="Calibri" w:cs="Times New Roman"/>
        </w:rPr>
        <w:t xml:space="preserve"> incluída no Anexo </w:t>
      </w:r>
      <w:r w:rsidR="00D33816">
        <w:rPr>
          <w:rFonts w:ascii="Calibri" w:eastAsia="Calibri" w:hAnsi="Calibri" w:cs="Times New Roman"/>
        </w:rPr>
        <w:t>2</w:t>
      </w:r>
      <w:r w:rsidR="00F8174E" w:rsidRPr="00F8174E">
        <w:rPr>
          <w:rFonts w:ascii="Calibri" w:eastAsia="Calibri" w:hAnsi="Calibri" w:cs="Times New Roman"/>
        </w:rPr>
        <w:t xml:space="preserve"> - Peças desenhadas</w:t>
      </w:r>
      <w:r w:rsidR="007A5E4E">
        <w:rPr>
          <w:rFonts w:ascii="Calibri" w:eastAsia="Calibri" w:hAnsi="Calibri" w:cs="Times New Roman"/>
        </w:rPr>
        <w:t>,</w:t>
      </w:r>
      <w:r w:rsidRPr="00DD7A75">
        <w:rPr>
          <w:rFonts w:ascii="Calibri" w:eastAsia="Calibri" w:hAnsi="Calibri" w:cs="Times New Roman"/>
        </w:rPr>
        <w:t xml:space="preserve"> mas cuja síntese se </w:t>
      </w:r>
      <w:r w:rsidRPr="00AC38FE">
        <w:rPr>
          <w:rFonts w:ascii="Calibri" w:eastAsia="Calibri" w:hAnsi="Calibri" w:cs="Times New Roman"/>
        </w:rPr>
        <w:t>apres</w:t>
      </w:r>
      <w:r w:rsidR="00F8174E" w:rsidRPr="00AC38FE">
        <w:rPr>
          <w:rFonts w:ascii="Calibri" w:eastAsia="Calibri" w:hAnsi="Calibri" w:cs="Times New Roman"/>
        </w:rPr>
        <w:t xml:space="preserve">enta </w:t>
      </w:r>
      <w:r w:rsidR="00F8174E" w:rsidRPr="000215A7">
        <w:rPr>
          <w:rFonts w:ascii="Calibri" w:eastAsia="Calibri" w:hAnsi="Calibri" w:cs="Times New Roman"/>
        </w:rPr>
        <w:t xml:space="preserve">na </w:t>
      </w:r>
      <w:r w:rsidR="00AC38FE" w:rsidRPr="000215A7">
        <w:rPr>
          <w:rFonts w:ascii="Calibri" w:eastAsia="Calibri" w:hAnsi="Calibri" w:cs="Times New Roman"/>
        </w:rPr>
        <w:t>Figura 2</w:t>
      </w:r>
      <w:r w:rsidR="00F8174E" w:rsidRPr="000215A7">
        <w:rPr>
          <w:rFonts w:ascii="Calibri" w:eastAsia="Calibri" w:hAnsi="Calibri" w:cs="Times New Roman"/>
        </w:rPr>
        <w:t>5</w:t>
      </w:r>
      <w:r w:rsidRPr="000215A7">
        <w:rPr>
          <w:rFonts w:ascii="Calibri" w:eastAsia="Calibri" w:hAnsi="Calibri" w:cs="Times New Roman"/>
        </w:rPr>
        <w:t>.</w:t>
      </w:r>
      <w:r w:rsidR="007A5E4E">
        <w:rPr>
          <w:rFonts w:ascii="Calibri" w:eastAsia="Calibri" w:hAnsi="Calibri" w:cs="Times New Roman"/>
        </w:rPr>
        <w:t xml:space="preserve"> </w:t>
      </w:r>
      <w:r w:rsidR="007A5E4E" w:rsidRPr="00F13189">
        <w:t xml:space="preserve">O </w:t>
      </w:r>
      <w:r w:rsidR="00D33816" w:rsidRPr="00F13189">
        <w:t>Anexo 4</w:t>
      </w:r>
      <w:r w:rsidR="007A5E4E" w:rsidRPr="00F13189">
        <w:t xml:space="preserve"> -</w:t>
      </w:r>
      <w:r w:rsidR="007A5E4E" w:rsidRPr="007A5E4E">
        <w:rPr>
          <w:i/>
        </w:rPr>
        <w:t xml:space="preserve"> Fichas de cara</w:t>
      </w:r>
      <w:r w:rsidR="008225B7">
        <w:rPr>
          <w:i/>
        </w:rPr>
        <w:t>c</w:t>
      </w:r>
      <w:r w:rsidR="007A5E4E" w:rsidRPr="007A5E4E">
        <w:rPr>
          <w:i/>
        </w:rPr>
        <w:t>terização dos elementos integrantes dos espaços expe</w:t>
      </w:r>
      <w:r w:rsidR="002F74C3">
        <w:rPr>
          <w:i/>
        </w:rPr>
        <w:t>c</w:t>
      </w:r>
      <w:r w:rsidR="007A5E4E" w:rsidRPr="007A5E4E">
        <w:rPr>
          <w:i/>
        </w:rPr>
        <w:t>tantes</w:t>
      </w:r>
      <w:r w:rsidR="007A5E4E" w:rsidRPr="007A5E4E">
        <w:t>, contém a sua cara</w:t>
      </w:r>
      <w:r w:rsidR="008225B7">
        <w:t>cterização detalhada.</w:t>
      </w:r>
    </w:p>
    <w:p w:rsidR="00DD7A75" w:rsidRDefault="00DD7A75" w:rsidP="00B45B67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28325A">
        <w:rPr>
          <w:rFonts w:ascii="Calibri" w:eastAsia="Calibri" w:hAnsi="Calibri" w:cs="Times New Roman"/>
        </w:rPr>
        <w:t>Tendo em conta o P</w:t>
      </w:r>
      <w:r w:rsidR="007A5E4E">
        <w:rPr>
          <w:rFonts w:ascii="Calibri" w:eastAsia="Calibri" w:hAnsi="Calibri" w:cs="Times New Roman"/>
        </w:rPr>
        <w:t xml:space="preserve">lano de Urbanização </w:t>
      </w:r>
      <w:r w:rsidR="00F13189">
        <w:rPr>
          <w:rFonts w:ascii="Calibri" w:eastAsia="Calibri" w:hAnsi="Calibri" w:cs="Times New Roman"/>
        </w:rPr>
        <w:t>de Montemor-o-Novo</w:t>
      </w:r>
      <w:r w:rsidR="007A5E4E">
        <w:rPr>
          <w:rFonts w:ascii="Calibri" w:eastAsia="Calibri" w:hAnsi="Calibri" w:cs="Times New Roman"/>
        </w:rPr>
        <w:t>,</w:t>
      </w:r>
      <w:r w:rsidRPr="0028325A">
        <w:rPr>
          <w:rFonts w:ascii="Calibri" w:eastAsia="Calibri" w:hAnsi="Calibri" w:cs="Times New Roman"/>
        </w:rPr>
        <w:t xml:space="preserve"> constata-</w:t>
      </w:r>
      <w:r w:rsidR="00F13189">
        <w:rPr>
          <w:rFonts w:ascii="Calibri" w:eastAsia="Calibri" w:hAnsi="Calibri" w:cs="Times New Roman"/>
        </w:rPr>
        <w:t>se que esses 8</w:t>
      </w:r>
      <w:r w:rsidRPr="0028325A">
        <w:rPr>
          <w:rFonts w:ascii="Calibri" w:eastAsia="Calibri" w:hAnsi="Calibri" w:cs="Times New Roman"/>
        </w:rPr>
        <w:t xml:space="preserve"> ha de solo</w:t>
      </w:r>
      <w:r w:rsidR="00F13189">
        <w:rPr>
          <w:rFonts w:ascii="Calibri" w:eastAsia="Calibri" w:hAnsi="Calibri" w:cs="Times New Roman"/>
        </w:rPr>
        <w:t>,</w:t>
      </w:r>
      <w:r w:rsidRPr="0028325A">
        <w:rPr>
          <w:rFonts w:ascii="Calibri" w:eastAsia="Calibri" w:hAnsi="Calibri" w:cs="Times New Roman"/>
        </w:rPr>
        <w:t xml:space="preserve"> referentes aos 9 espaços expectantes identificados, </w:t>
      </w:r>
      <w:r w:rsidR="00F13189">
        <w:rPr>
          <w:rFonts w:ascii="Calibri" w:eastAsia="Calibri" w:hAnsi="Calibri" w:cs="Times New Roman"/>
        </w:rPr>
        <w:t>n</w:t>
      </w:r>
      <w:r w:rsidRPr="0028325A">
        <w:rPr>
          <w:rFonts w:ascii="Calibri" w:eastAsia="Calibri" w:hAnsi="Calibri" w:cs="Times New Roman"/>
        </w:rPr>
        <w:t>a sua esmagadora maioria</w:t>
      </w:r>
      <w:r w:rsidR="00F13189">
        <w:rPr>
          <w:rFonts w:ascii="Calibri" w:eastAsia="Calibri" w:hAnsi="Calibri" w:cs="Times New Roman"/>
        </w:rPr>
        <w:t>, estão</w:t>
      </w:r>
      <w:r w:rsidRPr="0028325A">
        <w:rPr>
          <w:rFonts w:ascii="Calibri" w:eastAsia="Calibri" w:hAnsi="Calibri" w:cs="Times New Roman"/>
        </w:rPr>
        <w:t xml:space="preserve"> </w:t>
      </w:r>
      <w:r w:rsidR="00F13189">
        <w:rPr>
          <w:rFonts w:ascii="Calibri" w:eastAsia="Calibri" w:hAnsi="Calibri" w:cs="Times New Roman"/>
        </w:rPr>
        <w:t>incluídos</w:t>
      </w:r>
      <w:r w:rsidRPr="0028325A">
        <w:rPr>
          <w:rFonts w:ascii="Calibri" w:eastAsia="Calibri" w:hAnsi="Calibri" w:cs="Times New Roman"/>
        </w:rPr>
        <w:t xml:space="preserve"> em áreas com capacidade edificatória</w:t>
      </w:r>
      <w:r w:rsidR="00F13189">
        <w:rPr>
          <w:rFonts w:ascii="Calibri" w:eastAsia="Calibri" w:hAnsi="Calibri" w:cs="Times New Roman"/>
        </w:rPr>
        <w:t xml:space="preserve">. </w:t>
      </w:r>
      <w:r w:rsidRPr="00DD7A75">
        <w:rPr>
          <w:rFonts w:ascii="Calibri" w:eastAsia="Calibri" w:hAnsi="Calibri" w:cs="Times New Roman"/>
        </w:rPr>
        <w:t>Sublinhe-se que (parte) desses espaços são considerados (no PU) como “Zonas Urbanas de Expansão</w:t>
      </w:r>
      <w:r w:rsidR="00F13189">
        <w:rPr>
          <w:rFonts w:ascii="Calibri" w:eastAsia="Calibri" w:hAnsi="Calibri" w:cs="Times New Roman"/>
        </w:rPr>
        <w:t xml:space="preserve"> - Zonas Residenciais” ou</w:t>
      </w:r>
      <w:r w:rsidRPr="00DD7A75">
        <w:rPr>
          <w:rFonts w:ascii="Calibri" w:eastAsia="Calibri" w:hAnsi="Calibri" w:cs="Times New Roman"/>
        </w:rPr>
        <w:t xml:space="preserve"> “Zona Urbana de Expansão - Estrutura Verde e Zona Residencial”. Para além dessa capacidade potencial de urbanização/edificação, em alguns espaços está prevista a possibilidad</w:t>
      </w:r>
      <w:r w:rsidR="00B45B67">
        <w:rPr>
          <w:rFonts w:ascii="Calibri" w:eastAsia="Calibri" w:hAnsi="Calibri" w:cs="Times New Roman"/>
        </w:rPr>
        <w:t>e de</w:t>
      </w:r>
      <w:r w:rsidR="00F13189">
        <w:rPr>
          <w:rFonts w:ascii="Calibri" w:eastAsia="Calibri" w:hAnsi="Calibri" w:cs="Times New Roman"/>
        </w:rPr>
        <w:t xml:space="preserve"> instalação de</w:t>
      </w:r>
      <w:r w:rsidR="00B45B67">
        <w:rPr>
          <w:rFonts w:ascii="Calibri" w:eastAsia="Calibri" w:hAnsi="Calibri" w:cs="Times New Roman"/>
        </w:rPr>
        <w:t xml:space="preserve"> “Equipamentos e Serviços”.</w:t>
      </w:r>
    </w:p>
    <w:p w:rsidR="00555612" w:rsidRPr="006F5990" w:rsidRDefault="00A74DC1" w:rsidP="00555612">
      <w:pPr>
        <w:spacing w:after="120" w:line="360" w:lineRule="auto"/>
        <w:jc w:val="both"/>
      </w:pPr>
      <w:r w:rsidRPr="00271EA3">
        <w:rPr>
          <w:rFonts w:ascii="Calibri" w:eastAsia="Calibri" w:hAnsi="Calibri" w:cs="Times New Roman"/>
        </w:rPr>
        <w:t>Embora esta primeira fase do estudo da ORU não tenha como objetivo avançar já com propostas de interven</w:t>
      </w:r>
      <w:r w:rsidR="00F13189">
        <w:rPr>
          <w:rFonts w:ascii="Calibri" w:eastAsia="Calibri" w:hAnsi="Calibri" w:cs="Times New Roman"/>
        </w:rPr>
        <w:t xml:space="preserve">ção, torna-se difícil separar </w:t>
      </w:r>
      <w:r w:rsidRPr="00271EA3">
        <w:rPr>
          <w:rFonts w:ascii="Calibri" w:eastAsia="Calibri" w:hAnsi="Calibri" w:cs="Times New Roman"/>
        </w:rPr>
        <w:t xml:space="preserve">a caracterização </w:t>
      </w:r>
      <w:r w:rsidR="00F13189">
        <w:rPr>
          <w:rFonts w:ascii="Calibri" w:eastAsia="Calibri" w:hAnsi="Calibri" w:cs="Times New Roman"/>
        </w:rPr>
        <w:t>d</w:t>
      </w:r>
      <w:r w:rsidRPr="00271EA3">
        <w:rPr>
          <w:rFonts w:ascii="Calibri" w:eastAsia="Calibri" w:hAnsi="Calibri" w:cs="Times New Roman"/>
        </w:rPr>
        <w:t xml:space="preserve">estes espaços expectantes da sua marca principal: </w:t>
      </w:r>
      <w:r w:rsidR="00555612" w:rsidRPr="006F5990">
        <w:t xml:space="preserve">a do “tempo suspenso”, isto é, a expectativa de vir a ter outras características que não as </w:t>
      </w:r>
      <w:r w:rsidR="00555612">
        <w:t>atuais,</w:t>
      </w:r>
      <w:r w:rsidR="00555612" w:rsidRPr="006F5990">
        <w:t xml:space="preserve"> e eliminar esse tempo, entre o que (não) é e </w:t>
      </w:r>
      <w:r w:rsidR="00555612">
        <w:t xml:space="preserve">o </w:t>
      </w:r>
      <w:r w:rsidR="00555612" w:rsidRPr="006F5990">
        <w:t>que poder</w:t>
      </w:r>
      <w:r w:rsidR="00555612">
        <w:t>á</w:t>
      </w:r>
      <w:r w:rsidR="00555612" w:rsidRPr="006F5990">
        <w:t xml:space="preserve"> </w:t>
      </w:r>
      <w:r w:rsidR="00555612">
        <w:t xml:space="preserve">vir a </w:t>
      </w:r>
      <w:r w:rsidR="00555612" w:rsidRPr="006F5990">
        <w:t>ser.</w:t>
      </w:r>
    </w:p>
    <w:p w:rsidR="00555612" w:rsidRDefault="00555612" w:rsidP="00555612">
      <w:pPr>
        <w:spacing w:after="120" w:line="360" w:lineRule="auto"/>
        <w:jc w:val="both"/>
      </w:pPr>
      <w:r w:rsidRPr="006F5990">
        <w:t xml:space="preserve">Sendo evidente que essa possibilidade de eliminação do tempo não é possível, torna-se paradoxal que </w:t>
      </w:r>
      <w:r>
        <w:t>tal</w:t>
      </w:r>
      <w:r w:rsidRPr="006F5990">
        <w:t xml:space="preserve"> “tempo suspenso” se prolongue de forma indefinida e que não existam agentes e/ou instrumentos </w:t>
      </w:r>
      <w:r>
        <w:t>com</w:t>
      </w:r>
      <w:r w:rsidRPr="006F5990">
        <w:t xml:space="preserve"> a capacidade de </w:t>
      </w:r>
      <w:r>
        <w:t>solucionar</w:t>
      </w:r>
      <w:r w:rsidRPr="006F5990">
        <w:t xml:space="preserve"> as diversas situações</w:t>
      </w:r>
      <w:r>
        <w:t xml:space="preserve">, reconhecendo-se, no entanto, </w:t>
      </w:r>
      <w:r w:rsidRPr="006F5990">
        <w:t>a dificuldade dessa resolução</w:t>
      </w:r>
      <w:r>
        <w:t>,</w:t>
      </w:r>
      <w:r w:rsidRPr="006F5990">
        <w:t xml:space="preserve"> tendo em conta a complexidade e a diversidade das questões fundiárias e </w:t>
      </w:r>
      <w:r>
        <w:t>da presente</w:t>
      </w:r>
      <w:r w:rsidRPr="006F5990">
        <w:t xml:space="preserve"> </w:t>
      </w:r>
      <w:r>
        <w:t>conjuntura económica.</w:t>
      </w:r>
    </w:p>
    <w:p w:rsidR="00C9176B" w:rsidRPr="00A74DC1" w:rsidRDefault="00C9176B" w:rsidP="00C9176B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7C6DF5" w:rsidRDefault="00032727" w:rsidP="00BE61A1">
      <w:pPr>
        <w:keepNext/>
        <w:spacing w:after="120" w:line="240" w:lineRule="auto"/>
        <w:jc w:val="center"/>
        <w:rPr>
          <w:rFonts w:ascii="Calibri" w:eastAsia="Calibri" w:hAnsi="Calibri" w:cs="Times New Roman"/>
          <w:b/>
        </w:rPr>
      </w:pPr>
      <w:r w:rsidRPr="00F8174E">
        <w:rPr>
          <w:b/>
        </w:rPr>
        <w:t xml:space="preserve">Figura </w:t>
      </w:r>
      <w:r w:rsidR="00AC38FE">
        <w:rPr>
          <w:b/>
        </w:rPr>
        <w:t>2</w:t>
      </w:r>
      <w:r w:rsidR="00F8174E" w:rsidRPr="00F8174E">
        <w:rPr>
          <w:b/>
        </w:rPr>
        <w:t>5</w:t>
      </w:r>
      <w:r w:rsidRPr="00F8174E">
        <w:rPr>
          <w:rFonts w:ascii="Calibri" w:eastAsia="Times New Roman" w:hAnsi="Calibri" w:cs="Times New Roman"/>
          <w:b/>
          <w:lang w:eastAsia="pt-PT"/>
        </w:rPr>
        <w:t xml:space="preserve"> -</w:t>
      </w:r>
      <w:r w:rsidR="007C6DF5" w:rsidRPr="00F8174E">
        <w:rPr>
          <w:rFonts w:ascii="Calibri" w:eastAsia="Times New Roman" w:hAnsi="Calibri" w:cs="Times New Roman"/>
          <w:b/>
          <w:lang w:eastAsia="pt-PT"/>
        </w:rPr>
        <w:t xml:space="preserve"> </w:t>
      </w:r>
      <w:r w:rsidR="007C6DF5" w:rsidRPr="00F8174E">
        <w:rPr>
          <w:rFonts w:ascii="Calibri" w:eastAsia="Calibri" w:hAnsi="Calibri" w:cs="Times New Roman"/>
          <w:b/>
        </w:rPr>
        <w:t>Esquema Síntese de identificação dos espaços expe</w:t>
      </w:r>
      <w:r w:rsidR="002F74C3">
        <w:rPr>
          <w:rFonts w:ascii="Calibri" w:eastAsia="Calibri" w:hAnsi="Calibri" w:cs="Times New Roman"/>
          <w:b/>
        </w:rPr>
        <w:t>c</w:t>
      </w:r>
      <w:r w:rsidR="007C6DF5" w:rsidRPr="00F8174E">
        <w:rPr>
          <w:rFonts w:ascii="Calibri" w:eastAsia="Calibri" w:hAnsi="Calibri" w:cs="Times New Roman"/>
          <w:b/>
        </w:rPr>
        <w:t>tantes</w:t>
      </w:r>
    </w:p>
    <w:p w:rsidR="00F8174E" w:rsidRDefault="00BE61A1" w:rsidP="00BE61A1">
      <w:pPr>
        <w:keepNext/>
        <w:spacing w:after="0" w:line="240" w:lineRule="auto"/>
        <w:jc w:val="center"/>
        <w:rPr>
          <w:rFonts w:ascii="Calibri" w:eastAsia="Times New Roman" w:hAnsi="Calibri" w:cs="Times New Roman"/>
          <w:sz w:val="20"/>
          <w:szCs w:val="18"/>
          <w:highlight w:val="yellow"/>
          <w:lang w:eastAsia="pt-PT"/>
        </w:rPr>
      </w:pPr>
      <w:r w:rsidRPr="0005056F">
        <w:rPr>
          <w:noProof/>
          <w:lang w:eastAsia="pt-PT"/>
        </w:rPr>
        <w:drawing>
          <wp:inline distT="0" distB="0" distL="0" distR="0">
            <wp:extent cx="5975350" cy="3322320"/>
            <wp:effectExtent l="0" t="0" r="635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35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B67" w:rsidRDefault="007A5E4E" w:rsidP="00BE61A1">
      <w:pPr>
        <w:spacing w:after="0" w:line="240" w:lineRule="auto"/>
        <w:jc w:val="center"/>
        <w:rPr>
          <w:rFonts w:ascii="Calibri" w:eastAsia="Times New Roman" w:hAnsi="Calibri" w:cs="Times New Roman"/>
          <w:sz w:val="18"/>
          <w:szCs w:val="18"/>
          <w:lang w:eastAsia="pt-PT"/>
        </w:rPr>
      </w:pPr>
      <w:r w:rsidRPr="004F6A03">
        <w:rPr>
          <w:noProof/>
          <w:color w:val="1F4E79" w:themeColor="accent1" w:themeShade="80"/>
          <w:lang w:eastAsia="pt-PT"/>
        </w:rPr>
        <w:drawing>
          <wp:inline distT="0" distB="0" distL="0" distR="0">
            <wp:extent cx="2873226" cy="552450"/>
            <wp:effectExtent l="0" t="0" r="3810" b="0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655" cy="55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DF5" w:rsidRPr="00E1157D" w:rsidRDefault="007C6DF5" w:rsidP="00B45B67">
      <w:pPr>
        <w:spacing w:after="120" w:line="360" w:lineRule="auto"/>
        <w:jc w:val="center"/>
        <w:rPr>
          <w:rFonts w:ascii="Calibri" w:eastAsia="Calibri" w:hAnsi="Calibri" w:cs="Times New Roman"/>
          <w:sz w:val="20"/>
          <w:szCs w:val="18"/>
        </w:rPr>
      </w:pPr>
      <w:r w:rsidRPr="001F38ED">
        <w:rPr>
          <w:rFonts w:ascii="Calibri" w:eastAsia="Times New Roman" w:hAnsi="Calibri" w:cs="Times New Roman"/>
          <w:sz w:val="20"/>
          <w:szCs w:val="18"/>
          <w:lang w:eastAsia="pt-PT"/>
        </w:rPr>
        <w:t>Fonte:</w:t>
      </w:r>
      <w:r w:rsidRPr="001F38ED">
        <w:rPr>
          <w:rFonts w:ascii="Calibri" w:eastAsia="Calibri" w:hAnsi="Calibri" w:cs="Times New Roman"/>
          <w:sz w:val="20"/>
          <w:szCs w:val="18"/>
        </w:rPr>
        <w:t xml:space="preserve"> IESE, 2017</w:t>
      </w:r>
      <w:r w:rsidR="0077234D" w:rsidRPr="001F38ED">
        <w:rPr>
          <w:rFonts w:ascii="Calibri" w:eastAsia="Calibri" w:hAnsi="Calibri" w:cs="Times New Roman"/>
          <w:sz w:val="20"/>
          <w:szCs w:val="18"/>
        </w:rPr>
        <w:t>, a partir de informação fornecida pela CMMN</w:t>
      </w:r>
    </w:p>
    <w:p w:rsidR="00271EA3" w:rsidRPr="00C9176B" w:rsidRDefault="00271EA3" w:rsidP="00C9176B">
      <w:pPr>
        <w:pStyle w:val="Cabealho2"/>
        <w:spacing w:before="0" w:line="240" w:lineRule="auto"/>
        <w:rPr>
          <w:rFonts w:asciiTheme="minorHAnsi" w:hAnsiTheme="minorHAnsi"/>
          <w:b w:val="0"/>
          <w:color w:val="1F4E79" w:themeColor="accent1" w:themeShade="80"/>
          <w:sz w:val="16"/>
          <w:szCs w:val="16"/>
        </w:rPr>
      </w:pPr>
    </w:p>
    <w:p w:rsidR="00555612" w:rsidRDefault="00271EA3" w:rsidP="00271EA3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271EA3">
        <w:rPr>
          <w:rFonts w:ascii="Calibri" w:eastAsia="Calibri" w:hAnsi="Calibri" w:cs="Times New Roman"/>
        </w:rPr>
        <w:t xml:space="preserve">Se </w:t>
      </w:r>
      <w:r w:rsidR="00555612">
        <w:rPr>
          <w:rFonts w:ascii="Calibri" w:eastAsia="Calibri" w:hAnsi="Calibri" w:cs="Times New Roman"/>
        </w:rPr>
        <w:t>sobre um destes</w:t>
      </w:r>
      <w:r w:rsidRPr="00271EA3">
        <w:rPr>
          <w:rFonts w:ascii="Calibri" w:eastAsia="Calibri" w:hAnsi="Calibri" w:cs="Times New Roman"/>
        </w:rPr>
        <w:t xml:space="preserve"> espaços (de propriedade privada) </w:t>
      </w:r>
      <w:r w:rsidR="00555612">
        <w:rPr>
          <w:rFonts w:ascii="Calibri" w:eastAsia="Calibri" w:hAnsi="Calibri" w:cs="Times New Roman"/>
        </w:rPr>
        <w:t>pendem</w:t>
      </w:r>
      <w:r w:rsidRPr="00271EA3">
        <w:rPr>
          <w:rFonts w:ascii="Calibri" w:eastAsia="Calibri" w:hAnsi="Calibri" w:cs="Times New Roman"/>
        </w:rPr>
        <w:t xml:space="preserve"> intenções de resolução razoavelmente definidas</w:t>
      </w:r>
      <w:r w:rsidR="00555612">
        <w:rPr>
          <w:rFonts w:ascii="Calibri" w:eastAsia="Calibri" w:hAnsi="Calibri" w:cs="Times New Roman"/>
        </w:rPr>
        <w:t>,</w:t>
      </w:r>
      <w:r w:rsidRPr="00271EA3">
        <w:rPr>
          <w:rFonts w:ascii="Calibri" w:eastAsia="Calibri" w:hAnsi="Calibri" w:cs="Times New Roman"/>
        </w:rPr>
        <w:t xml:space="preserve"> o certo é</w:t>
      </w:r>
      <w:r w:rsidR="00555612">
        <w:rPr>
          <w:rFonts w:ascii="Calibri" w:eastAsia="Calibri" w:hAnsi="Calibri" w:cs="Times New Roman"/>
        </w:rPr>
        <w:t>, que para a maioria deles,</w:t>
      </w:r>
      <w:r w:rsidRPr="00271EA3">
        <w:rPr>
          <w:rFonts w:ascii="Calibri" w:eastAsia="Calibri" w:hAnsi="Calibri" w:cs="Times New Roman"/>
        </w:rPr>
        <w:t xml:space="preserve"> que são de domínio privado </w:t>
      </w:r>
      <w:r w:rsidR="00555612">
        <w:rPr>
          <w:rFonts w:ascii="Calibri" w:eastAsia="Calibri" w:hAnsi="Calibri" w:cs="Times New Roman"/>
        </w:rPr>
        <w:t>do Município</w:t>
      </w:r>
      <w:r w:rsidRPr="00271EA3">
        <w:rPr>
          <w:rFonts w:ascii="Calibri" w:eastAsia="Calibri" w:hAnsi="Calibri" w:cs="Times New Roman"/>
        </w:rPr>
        <w:t xml:space="preserve"> (5 ou mesmo provavelmente 6)</w:t>
      </w:r>
      <w:r w:rsidRPr="00271EA3">
        <w:rPr>
          <w:rFonts w:ascii="Calibri" w:eastAsia="Calibri" w:hAnsi="Calibri" w:cs="Times New Roman"/>
          <w:vertAlign w:val="superscript"/>
        </w:rPr>
        <w:footnoteReference w:id="33"/>
      </w:r>
      <w:r w:rsidR="00555612">
        <w:rPr>
          <w:rFonts w:ascii="Calibri" w:eastAsia="Calibri" w:hAnsi="Calibri" w:cs="Times New Roman"/>
        </w:rPr>
        <w:t>, não existem expectativas muito claras</w:t>
      </w:r>
      <w:r w:rsidRPr="00271EA3">
        <w:rPr>
          <w:rFonts w:ascii="Calibri" w:eastAsia="Calibri" w:hAnsi="Calibri" w:cs="Times New Roman"/>
        </w:rPr>
        <w:t>.</w:t>
      </w:r>
    </w:p>
    <w:p w:rsidR="00271EA3" w:rsidRDefault="00271EA3" w:rsidP="00271EA3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271EA3">
        <w:rPr>
          <w:rFonts w:ascii="Calibri" w:eastAsia="Calibri" w:hAnsi="Calibri" w:cs="Times New Roman"/>
        </w:rPr>
        <w:t>Perante as especificidades destas 9 situações – e tendo em conta o enquadramento já referenciado neste est</w:t>
      </w:r>
      <w:r w:rsidR="00555612">
        <w:rPr>
          <w:rFonts w:ascii="Calibri" w:eastAsia="Calibri" w:hAnsi="Calibri" w:cs="Times New Roman"/>
        </w:rPr>
        <w:t>udo da ORU da Avenida e Antigo C</w:t>
      </w:r>
      <w:r w:rsidRPr="00271EA3">
        <w:rPr>
          <w:rFonts w:ascii="Calibri" w:eastAsia="Calibri" w:hAnsi="Calibri" w:cs="Times New Roman"/>
        </w:rPr>
        <w:t>ampo da Feira – torna-se claro que as intervenções, para muitos destes espaç</w:t>
      </w:r>
      <w:r w:rsidR="007C234F">
        <w:rPr>
          <w:rFonts w:ascii="Calibri" w:eastAsia="Calibri" w:hAnsi="Calibri" w:cs="Times New Roman"/>
        </w:rPr>
        <w:t xml:space="preserve">os, ou para parte deles, têm que superar </w:t>
      </w:r>
      <w:r w:rsidRPr="00271EA3">
        <w:rPr>
          <w:rFonts w:ascii="Calibri" w:eastAsia="Calibri" w:hAnsi="Calibri" w:cs="Times New Roman"/>
        </w:rPr>
        <w:t>a lógica de mera expectativa de aproveitamento de uma potencia</w:t>
      </w:r>
      <w:r w:rsidR="00C9176B">
        <w:rPr>
          <w:rFonts w:ascii="Calibri" w:eastAsia="Calibri" w:hAnsi="Calibri" w:cs="Times New Roman"/>
        </w:rPr>
        <w:t>l capacidade de edificação.</w:t>
      </w:r>
    </w:p>
    <w:p w:rsidR="00986EC1" w:rsidRPr="00271EA3" w:rsidRDefault="00986EC1" w:rsidP="00986EC1">
      <w:pPr>
        <w:spacing w:after="120" w:line="360" w:lineRule="auto"/>
        <w:jc w:val="both"/>
        <w:rPr>
          <w:rFonts w:ascii="Calibri" w:eastAsia="Calibri" w:hAnsi="Calibri" w:cs="Calibri"/>
        </w:rPr>
      </w:pPr>
      <w:r w:rsidRPr="00271EA3">
        <w:rPr>
          <w:rFonts w:ascii="Calibri" w:eastAsia="Calibri" w:hAnsi="Calibri" w:cs="Calibri"/>
        </w:rPr>
        <w:t>Podem então</w:t>
      </w:r>
      <w:r w:rsidR="00555612">
        <w:rPr>
          <w:rFonts w:ascii="Calibri" w:eastAsia="Calibri" w:hAnsi="Calibri" w:cs="Calibri"/>
        </w:rPr>
        <w:t xml:space="preserve"> tipificar-se genericamente os e</w:t>
      </w:r>
      <w:r w:rsidRPr="00271EA3">
        <w:rPr>
          <w:rFonts w:ascii="Calibri" w:eastAsia="Calibri" w:hAnsi="Calibri" w:cs="Calibri"/>
        </w:rPr>
        <w:t>spaços expectantes d</w:t>
      </w:r>
      <w:r w:rsidR="007C234F">
        <w:rPr>
          <w:rFonts w:ascii="Calibri" w:eastAsia="Calibri" w:hAnsi="Calibri" w:cs="Calibri"/>
        </w:rPr>
        <w:t>a seguinte forma:</w:t>
      </w:r>
    </w:p>
    <w:p w:rsidR="00986EC1" w:rsidRPr="00271EA3" w:rsidRDefault="00986EC1" w:rsidP="00986EC1">
      <w:pPr>
        <w:numPr>
          <w:ilvl w:val="0"/>
          <w:numId w:val="1"/>
        </w:numPr>
        <w:tabs>
          <w:tab w:val="left" w:pos="7710"/>
        </w:tabs>
        <w:spacing w:after="120" w:line="360" w:lineRule="auto"/>
        <w:contextualSpacing/>
        <w:jc w:val="both"/>
        <w:rPr>
          <w:rFonts w:ascii="Calibri" w:eastAsia="Calibri" w:hAnsi="Calibri" w:cs="Calibri"/>
        </w:rPr>
      </w:pPr>
      <w:r w:rsidRPr="00271EA3">
        <w:rPr>
          <w:rFonts w:ascii="Calibri" w:eastAsia="Calibri" w:hAnsi="Calibri" w:cs="Calibri"/>
        </w:rPr>
        <w:t>Tipo 1: terrenos não edificados com c</w:t>
      </w:r>
      <w:r w:rsidR="007C234F">
        <w:rPr>
          <w:rFonts w:ascii="Calibri" w:eastAsia="Calibri" w:hAnsi="Calibri" w:cs="Calibri"/>
        </w:rPr>
        <w:t>apacidade edificatória (4, 5, 6 e 9);</w:t>
      </w:r>
    </w:p>
    <w:p w:rsidR="007C234F" w:rsidRPr="00271EA3" w:rsidRDefault="007C234F" w:rsidP="007C234F">
      <w:pPr>
        <w:numPr>
          <w:ilvl w:val="0"/>
          <w:numId w:val="1"/>
        </w:numPr>
        <w:spacing w:after="120" w:line="360" w:lineRule="auto"/>
        <w:contextualSpacing/>
        <w:jc w:val="both"/>
        <w:rPr>
          <w:rFonts w:ascii="Calibri" w:eastAsia="Calibri" w:hAnsi="Calibri" w:cs="Calibri"/>
        </w:rPr>
      </w:pPr>
      <w:r w:rsidRPr="00271EA3">
        <w:rPr>
          <w:rFonts w:ascii="Calibri" w:eastAsia="Calibri" w:hAnsi="Calibri" w:cs="Calibri"/>
        </w:rPr>
        <w:t xml:space="preserve">Tipo 2: terrenos já integrados no domínio público, mas </w:t>
      </w:r>
      <w:r>
        <w:rPr>
          <w:rFonts w:ascii="Calibri" w:eastAsia="Calibri" w:hAnsi="Calibri" w:cs="Calibri"/>
        </w:rPr>
        <w:t xml:space="preserve">que </w:t>
      </w:r>
      <w:r w:rsidRPr="00271EA3">
        <w:rPr>
          <w:rFonts w:ascii="Calibri" w:eastAsia="Calibri" w:hAnsi="Calibri" w:cs="Calibri"/>
        </w:rPr>
        <w:t xml:space="preserve">nunca foram </w:t>
      </w:r>
      <w:r>
        <w:rPr>
          <w:rFonts w:ascii="Calibri" w:eastAsia="Calibri" w:hAnsi="Calibri" w:cs="Calibri"/>
        </w:rPr>
        <w:t>alvo de intervenção</w:t>
      </w:r>
      <w:r w:rsidRPr="00271EA3">
        <w:rPr>
          <w:rFonts w:ascii="Calibri" w:eastAsia="Calibri" w:hAnsi="Calibri" w:cs="Calibri"/>
        </w:rPr>
        <w:t xml:space="preserve"> (1, 2, 8 7)</w:t>
      </w:r>
      <w:r>
        <w:rPr>
          <w:rFonts w:ascii="Calibri" w:eastAsia="Calibri" w:hAnsi="Calibri" w:cs="Calibri"/>
        </w:rPr>
        <w:t>;</w:t>
      </w:r>
    </w:p>
    <w:p w:rsidR="007C234F" w:rsidRDefault="007C234F" w:rsidP="007C234F">
      <w:pPr>
        <w:numPr>
          <w:ilvl w:val="0"/>
          <w:numId w:val="1"/>
        </w:numPr>
        <w:spacing w:after="120" w:line="360" w:lineRule="auto"/>
        <w:contextualSpacing/>
        <w:jc w:val="both"/>
        <w:rPr>
          <w:rFonts w:ascii="Calibri" w:eastAsia="Calibri" w:hAnsi="Calibri" w:cs="Calibri"/>
        </w:rPr>
      </w:pPr>
      <w:r w:rsidRPr="00271EA3">
        <w:rPr>
          <w:rFonts w:ascii="Calibri" w:eastAsia="Calibri" w:hAnsi="Calibri" w:cs="Calibri"/>
        </w:rPr>
        <w:lastRenderedPageBreak/>
        <w:t>Tipo 3: terreno</w:t>
      </w:r>
      <w:r>
        <w:rPr>
          <w:rFonts w:ascii="Calibri" w:eastAsia="Calibri" w:hAnsi="Calibri" w:cs="Calibri"/>
        </w:rPr>
        <w:t xml:space="preserve">s que correspondem, grosso modo, a vastas áreas verdes desqualificadas e degradadas, que </w:t>
      </w:r>
      <w:r w:rsidRPr="00271EA3">
        <w:rPr>
          <w:rFonts w:ascii="Calibri" w:eastAsia="Calibri" w:hAnsi="Calibri" w:cs="Calibri"/>
        </w:rPr>
        <w:t>podem integrar uma estrutura ecológica contínua</w:t>
      </w:r>
      <w:r>
        <w:rPr>
          <w:rFonts w:ascii="Calibri" w:eastAsia="Calibri" w:hAnsi="Calibri" w:cs="Calibri"/>
        </w:rPr>
        <w:t>,</w:t>
      </w:r>
      <w:r w:rsidRPr="00271EA3">
        <w:rPr>
          <w:rFonts w:ascii="Calibri" w:eastAsia="Calibri" w:hAnsi="Calibri" w:cs="Calibri"/>
        </w:rPr>
        <w:t xml:space="preserve"> mas </w:t>
      </w:r>
      <w:r>
        <w:rPr>
          <w:rFonts w:ascii="Calibri" w:eastAsia="Calibri" w:hAnsi="Calibri" w:cs="Calibri"/>
        </w:rPr>
        <w:t xml:space="preserve">que também </w:t>
      </w:r>
      <w:r w:rsidRPr="00271EA3">
        <w:rPr>
          <w:rFonts w:ascii="Calibri" w:eastAsia="Calibri" w:hAnsi="Calibri" w:cs="Calibri"/>
        </w:rPr>
        <w:t>podem ser edificados</w:t>
      </w:r>
      <w:r>
        <w:rPr>
          <w:rFonts w:ascii="Calibri" w:eastAsia="Calibri" w:hAnsi="Calibri" w:cs="Calibri"/>
        </w:rPr>
        <w:t>,</w:t>
      </w:r>
      <w:r w:rsidRPr="00271EA3">
        <w:rPr>
          <w:rFonts w:ascii="Calibri" w:eastAsia="Calibri" w:hAnsi="Calibri" w:cs="Calibri"/>
        </w:rPr>
        <w:t xml:space="preserve"> uma vez que têm</w:t>
      </w:r>
      <w:r>
        <w:rPr>
          <w:rFonts w:ascii="Calibri" w:eastAsia="Calibri" w:hAnsi="Calibri" w:cs="Calibri"/>
        </w:rPr>
        <w:t>,</w:t>
      </w:r>
      <w:r w:rsidRPr="00271EA3">
        <w:rPr>
          <w:rFonts w:ascii="Calibri" w:eastAsia="Calibri" w:hAnsi="Calibri" w:cs="Calibri"/>
        </w:rPr>
        <w:t xml:space="preserve"> segundo o PU</w:t>
      </w:r>
      <w:r>
        <w:rPr>
          <w:rFonts w:ascii="Calibri" w:eastAsia="Calibri" w:hAnsi="Calibri" w:cs="Calibri"/>
        </w:rPr>
        <w:t>,</w:t>
      </w:r>
      <w:r w:rsidRPr="00271EA3">
        <w:rPr>
          <w:rFonts w:ascii="Calibri" w:eastAsia="Calibri" w:hAnsi="Calibri" w:cs="Calibri"/>
        </w:rPr>
        <w:t xml:space="preserve"> capacidade edificatória</w:t>
      </w:r>
      <w:r>
        <w:rPr>
          <w:rFonts w:ascii="Calibri" w:eastAsia="Calibri" w:hAnsi="Calibri" w:cs="Calibri"/>
        </w:rPr>
        <w:t xml:space="preserve"> (3, 4 e 5)</w:t>
      </w:r>
      <w:r w:rsidRPr="007C234F">
        <w:rPr>
          <w:rFonts w:ascii="Calibri" w:eastAsia="Calibri" w:hAnsi="Calibri" w:cs="Times New Roman"/>
          <w:vertAlign w:val="superscript"/>
        </w:rPr>
        <w:t xml:space="preserve"> </w:t>
      </w:r>
      <w:r w:rsidRPr="00271EA3">
        <w:rPr>
          <w:rFonts w:ascii="Calibri" w:eastAsia="Calibri" w:hAnsi="Calibri" w:cs="Times New Roman"/>
          <w:vertAlign w:val="superscript"/>
        </w:rPr>
        <w:footnoteReference w:id="34"/>
      </w:r>
      <w:r>
        <w:rPr>
          <w:rFonts w:ascii="Calibri" w:eastAsia="Calibri" w:hAnsi="Calibri" w:cs="Calibri"/>
        </w:rPr>
        <w:t>.</w:t>
      </w:r>
    </w:p>
    <w:p w:rsidR="00C9176B" w:rsidRPr="00C9176B" w:rsidRDefault="00C9176B" w:rsidP="00C9176B">
      <w:pPr>
        <w:spacing w:after="0" w:line="240" w:lineRule="auto"/>
        <w:jc w:val="both"/>
        <w:rPr>
          <w:rFonts w:ascii="Calibri" w:eastAsia="Calibri" w:hAnsi="Calibri" w:cs="Times New Roman"/>
          <w:sz w:val="16"/>
          <w:szCs w:val="16"/>
        </w:rPr>
      </w:pPr>
    </w:p>
    <w:p w:rsidR="00271EA3" w:rsidRPr="00271EA3" w:rsidRDefault="00271EA3" w:rsidP="00271EA3">
      <w:pPr>
        <w:spacing w:after="0" w:line="240" w:lineRule="auto"/>
        <w:jc w:val="center"/>
        <w:rPr>
          <w:rFonts w:ascii="Calibri" w:eastAsia="Times New Roman" w:hAnsi="Calibri" w:cs="Times New Roman"/>
          <w:b/>
          <w:lang w:eastAsia="pt-PT"/>
        </w:rPr>
      </w:pPr>
      <w:r w:rsidRPr="00271EA3">
        <w:rPr>
          <w:rFonts w:ascii="Calibri" w:eastAsia="Times New Roman" w:hAnsi="Calibri" w:cs="Times New Roman"/>
          <w:b/>
          <w:lang w:eastAsia="pt-PT"/>
        </w:rPr>
        <w:t>Figuras 26 e 27: Vista geral dos espaços expectantes 6 e 5</w:t>
      </w:r>
    </w:p>
    <w:p w:rsidR="00271EA3" w:rsidRPr="00271EA3" w:rsidRDefault="00641BE1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  <w:r w:rsidRPr="00271EA3">
        <w:rPr>
          <w:rFonts w:ascii="Calibri" w:eastAsia="Calibri" w:hAnsi="Calibri" w:cs="Times New Roman"/>
          <w:noProof/>
          <w:lang w:eastAsia="pt-PT"/>
        </w:rPr>
        <w:drawing>
          <wp:anchor distT="0" distB="0" distL="114300" distR="114300" simplePos="0" relativeHeight="251827200" behindDoc="0" locked="0" layoutInCell="1" allowOverlap="1" wp14:anchorId="5E722A28" wp14:editId="5CC82250">
            <wp:simplePos x="0" y="0"/>
            <wp:positionH relativeFrom="margin">
              <wp:posOffset>3177540</wp:posOffset>
            </wp:positionH>
            <wp:positionV relativeFrom="margin">
              <wp:posOffset>1195705</wp:posOffset>
            </wp:positionV>
            <wp:extent cx="2710180" cy="1799590"/>
            <wp:effectExtent l="0" t="0" r="0" b="0"/>
            <wp:wrapNone/>
            <wp:docPr id="15" name="Imagem 15" descr="C:\Users\luisc\AppData\Local\Microsoft\Windows\INetCache\Content.Word\DSC09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uisc\AppData\Local\Microsoft\Windows\INetCache\Content.Word\DSC0965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1EA3">
        <w:rPr>
          <w:rFonts w:ascii="Calibri" w:eastAsia="Calibri" w:hAnsi="Calibri" w:cs="Times New Roman"/>
          <w:noProof/>
          <w:lang w:eastAsia="pt-PT"/>
        </w:rPr>
        <w:drawing>
          <wp:anchor distT="0" distB="0" distL="114300" distR="114300" simplePos="0" relativeHeight="251826176" behindDoc="0" locked="0" layoutInCell="1" allowOverlap="1" wp14:anchorId="04D9327B" wp14:editId="1B723CE0">
            <wp:simplePos x="0" y="0"/>
            <wp:positionH relativeFrom="margin">
              <wp:posOffset>40005</wp:posOffset>
            </wp:positionH>
            <wp:positionV relativeFrom="margin">
              <wp:posOffset>1195705</wp:posOffset>
            </wp:positionV>
            <wp:extent cx="2710180" cy="1799590"/>
            <wp:effectExtent l="0" t="0" r="0" b="0"/>
            <wp:wrapNone/>
            <wp:docPr id="14" name="Imagem 14" descr="C:\Users\luisc\AppData\Local\Microsoft\Windows\INetCache\Content.Word\DSC09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uisc\AppData\Local\Microsoft\Windows\INetCache\Content.Word\DSC0965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sz w:val="18"/>
          <w:szCs w:val="18"/>
          <w:highlight w:val="yellow"/>
          <w:lang w:eastAsia="pt-PT"/>
        </w:rPr>
      </w:pPr>
    </w:p>
    <w:p w:rsidR="00271EA3" w:rsidRPr="00271EA3" w:rsidRDefault="00271EA3" w:rsidP="00271EA3">
      <w:pPr>
        <w:autoSpaceDE w:val="0"/>
        <w:autoSpaceDN w:val="0"/>
        <w:adjustRightInd w:val="0"/>
        <w:spacing w:after="0" w:line="240" w:lineRule="auto"/>
        <w:jc w:val="center"/>
        <w:rPr>
          <w:rFonts w:ascii="Calibri" w:eastAsia="Calibri" w:hAnsi="Calibri" w:cs="Times New Roman"/>
          <w:sz w:val="18"/>
          <w:szCs w:val="18"/>
        </w:rPr>
      </w:pPr>
      <w:r w:rsidRPr="00271EA3">
        <w:rPr>
          <w:rFonts w:ascii="Calibri" w:eastAsia="Times New Roman" w:hAnsi="Calibri" w:cs="Times New Roman"/>
          <w:sz w:val="18"/>
          <w:szCs w:val="18"/>
          <w:lang w:eastAsia="pt-PT"/>
        </w:rPr>
        <w:t>Fonte:</w:t>
      </w:r>
      <w:r w:rsidRPr="00271EA3">
        <w:rPr>
          <w:rFonts w:ascii="Calibri" w:eastAsia="Calibri" w:hAnsi="Calibri" w:cs="Times New Roman"/>
          <w:sz w:val="18"/>
          <w:szCs w:val="18"/>
        </w:rPr>
        <w:t xml:space="preserve"> Levantamento próprio (IESE, 2017)</w:t>
      </w:r>
    </w:p>
    <w:p w:rsidR="00271EA3" w:rsidRPr="00271EA3" w:rsidRDefault="00271EA3" w:rsidP="00271EA3">
      <w:pPr>
        <w:rPr>
          <w:rFonts w:ascii="Calibri" w:eastAsia="Calibri" w:hAnsi="Calibri" w:cs="Times New Roman"/>
        </w:rPr>
      </w:pPr>
    </w:p>
    <w:p w:rsidR="00C019FF" w:rsidRPr="00871FDC" w:rsidRDefault="007C6DF5" w:rsidP="00871FDC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 w:rsidRPr="00871FDC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 </w:t>
      </w:r>
      <w:bookmarkStart w:id="18" w:name="_Toc487013006"/>
      <w:r w:rsidR="00300092" w:rsidRPr="00871FDC">
        <w:rPr>
          <w:rFonts w:asciiTheme="minorHAnsi" w:hAnsiTheme="minorHAnsi"/>
          <w:color w:val="1F4E79" w:themeColor="accent1" w:themeShade="80"/>
          <w:sz w:val="22"/>
          <w:szCs w:val="22"/>
        </w:rPr>
        <w:t>2.3</w:t>
      </w:r>
      <w:r w:rsidR="00C019FF" w:rsidRPr="00871FDC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 Diplomas legais em vigor na ARU </w:t>
      </w:r>
      <w:r w:rsidR="00612B8B" w:rsidRPr="00871FDC">
        <w:rPr>
          <w:rFonts w:asciiTheme="minorHAnsi" w:hAnsiTheme="minorHAnsi"/>
          <w:color w:val="1F4E79" w:themeColor="accent1" w:themeShade="80"/>
          <w:sz w:val="22"/>
          <w:szCs w:val="22"/>
        </w:rPr>
        <w:t>da Avenida e Antigo Campo da Feira</w:t>
      </w:r>
      <w:bookmarkEnd w:id="18"/>
    </w:p>
    <w:p w:rsidR="00CF5D7E" w:rsidRPr="00EC3415" w:rsidRDefault="00CF5D7E" w:rsidP="0003272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51A80">
        <w:rPr>
          <w:rFonts w:ascii="Calibri" w:eastAsia="Times New Roman" w:hAnsi="Calibri" w:cs="Times New Roman"/>
          <w:lang w:eastAsia="pt-PT"/>
        </w:rPr>
        <w:t xml:space="preserve">A ARU </w:t>
      </w:r>
      <w:r>
        <w:rPr>
          <w:rFonts w:ascii="Calibri" w:eastAsia="Times New Roman" w:hAnsi="Calibri" w:cs="Times New Roman"/>
          <w:lang w:eastAsia="pt-PT"/>
        </w:rPr>
        <w:t>d</w:t>
      </w:r>
      <w:r w:rsidR="00612B8B">
        <w:rPr>
          <w:rFonts w:ascii="Calibri" w:eastAsia="Times New Roman" w:hAnsi="Calibri" w:cs="Times New Roman"/>
          <w:lang w:eastAsia="pt-PT"/>
        </w:rPr>
        <w:t xml:space="preserve">a Avenida e Antigo Campo da Feira </w:t>
      </w:r>
      <w:r w:rsidRPr="00451A80">
        <w:rPr>
          <w:rFonts w:ascii="Calibri" w:eastAsia="Times New Roman" w:hAnsi="Calibri" w:cs="Times New Roman"/>
          <w:lang w:eastAsia="pt-PT"/>
        </w:rPr>
        <w:t>encontra-se atualmente abrangida pelos seguintes diplomas legais</w:t>
      </w:r>
      <w:r w:rsidR="00BA2BF3">
        <w:rPr>
          <w:rFonts w:ascii="Calibri" w:eastAsia="Times New Roman" w:hAnsi="Calibri" w:cs="Times New Roman"/>
          <w:lang w:eastAsia="pt-PT"/>
        </w:rPr>
        <w:t>,</w:t>
      </w:r>
      <w:r w:rsidRPr="00451A80">
        <w:rPr>
          <w:rFonts w:ascii="Calibri" w:eastAsia="Times New Roman" w:hAnsi="Calibri" w:cs="Times New Roman"/>
          <w:lang w:eastAsia="pt-PT"/>
        </w:rPr>
        <w:t xml:space="preserve"> em vigor:</w:t>
      </w:r>
    </w:p>
    <w:p w:rsidR="00CE76B8" w:rsidRDefault="00CE76B8" w:rsidP="00CE76B8">
      <w:pPr>
        <w:pStyle w:val="PargrafodaLista"/>
        <w:numPr>
          <w:ilvl w:val="0"/>
          <w:numId w:val="11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32727">
        <w:rPr>
          <w:rFonts w:ascii="Calibri" w:eastAsia="Times New Roman" w:hAnsi="Calibri" w:cs="Times New Roman"/>
          <w:b/>
          <w:lang w:eastAsia="pt-PT"/>
        </w:rPr>
        <w:t>Plan</w:t>
      </w:r>
      <w:r>
        <w:rPr>
          <w:rFonts w:ascii="Calibri" w:eastAsia="Times New Roman" w:hAnsi="Calibri" w:cs="Times New Roman"/>
          <w:b/>
          <w:lang w:eastAsia="pt-PT"/>
        </w:rPr>
        <w:t>o Diretor Municipal de Montemor-</w:t>
      </w:r>
      <w:r w:rsidRPr="00032727">
        <w:rPr>
          <w:rFonts w:ascii="Calibri" w:eastAsia="Times New Roman" w:hAnsi="Calibri" w:cs="Times New Roman"/>
          <w:b/>
          <w:lang w:eastAsia="pt-PT"/>
        </w:rPr>
        <w:t>o-Novo</w:t>
      </w:r>
      <w:r w:rsidRPr="00E46158">
        <w:rPr>
          <w:rFonts w:ascii="Calibri" w:eastAsia="Times New Roman" w:hAnsi="Calibri" w:cs="Times New Roman"/>
          <w:lang w:eastAsia="pt-PT"/>
        </w:rPr>
        <w:t>,</w:t>
      </w:r>
      <w:r w:rsidRPr="00032727">
        <w:rPr>
          <w:rFonts w:ascii="Calibri" w:eastAsia="Times New Roman" w:hAnsi="Calibri" w:cs="Times New Roman"/>
          <w:b/>
          <w:lang w:eastAsia="pt-PT"/>
        </w:rPr>
        <w:t xml:space="preserve"> </w:t>
      </w:r>
      <w:r w:rsidRPr="00032727">
        <w:rPr>
          <w:rFonts w:ascii="Calibri" w:eastAsia="Times New Roman" w:hAnsi="Calibri" w:cs="Times New Roman"/>
          <w:lang w:eastAsia="pt-PT"/>
        </w:rPr>
        <w:t>aprovado por Resolução do Conselho de Ministros nº 8, publicada em Diário da República de 2 de fevereiro de 1994, nº 27, I Série-B; alterado pela Resolução do Conselho de Ministros nº 2/2007, publicada em Diário da República de 5 de janeiro de 2007, nº 4, I Série; alterado por adaptação pelo Aviso nº 1391/2011, publicado em Diário da República de 13 de janeiro de 2011, nº 9, II Série; com uma Correção Material efetuada pela Declaração 206/2012, publicada em Diário da Rep</w:t>
      </w:r>
      <w:r>
        <w:rPr>
          <w:rFonts w:ascii="Calibri" w:eastAsia="Times New Roman" w:hAnsi="Calibri" w:cs="Times New Roman"/>
          <w:lang w:eastAsia="pt-PT"/>
        </w:rPr>
        <w:t>ública de 11 de outubro de 2012;</w:t>
      </w:r>
    </w:p>
    <w:p w:rsidR="00CE76B8" w:rsidRPr="00E46158" w:rsidRDefault="00CE76B8" w:rsidP="00CE76B8">
      <w:pPr>
        <w:pStyle w:val="PargrafodaLista"/>
        <w:numPr>
          <w:ilvl w:val="0"/>
          <w:numId w:val="11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32727">
        <w:rPr>
          <w:rFonts w:ascii="Calibri" w:eastAsia="Calibri" w:hAnsi="Calibri" w:cs="Times New Roman"/>
          <w:b/>
        </w:rPr>
        <w:t>Plano de Urbanização da Cidade de Montemor-o-Novo</w:t>
      </w:r>
      <w:r w:rsidRPr="00E46158">
        <w:rPr>
          <w:rFonts w:ascii="Calibri" w:eastAsia="Calibri" w:hAnsi="Calibri" w:cs="Times New Roman"/>
        </w:rPr>
        <w:t>, com</w:t>
      </w:r>
      <w:r w:rsidRPr="00032727">
        <w:rPr>
          <w:rFonts w:ascii="Calibri" w:eastAsia="Calibri" w:hAnsi="Calibri" w:cs="Times New Roman"/>
        </w:rPr>
        <w:t xml:space="preserve"> Revisão aprovada por Resolução do Conselho de Ministros nº 54/2005, publicada em Diário da República de 7 de março, nº 46, I Série-B; sofreu uma Retificação através do Aviso nº 10943/2008, publicado em Diário da República de 8 de abril de 2008, nº 69, II Série</w:t>
      </w:r>
      <w:r>
        <w:rPr>
          <w:rFonts w:ascii="Calibri" w:eastAsia="Calibri" w:hAnsi="Calibri" w:cs="Times New Roman"/>
        </w:rPr>
        <w:t>;</w:t>
      </w:r>
    </w:p>
    <w:p w:rsidR="00032727" w:rsidRPr="00032727" w:rsidRDefault="00CF5D7E" w:rsidP="006621CA">
      <w:pPr>
        <w:pStyle w:val="PargrafodaLista"/>
        <w:numPr>
          <w:ilvl w:val="0"/>
          <w:numId w:val="11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32727">
        <w:rPr>
          <w:rFonts w:ascii="Calibri" w:eastAsia="Calibri" w:hAnsi="Calibri" w:cs="Times New Roman"/>
          <w:b/>
        </w:rPr>
        <w:t xml:space="preserve">Regulamento Municipal da Edificação e Urbanização </w:t>
      </w:r>
      <w:r w:rsidRPr="00032727">
        <w:rPr>
          <w:rFonts w:ascii="Calibri" w:eastAsia="Calibri" w:hAnsi="Calibri" w:cs="Times New Roman"/>
        </w:rPr>
        <w:t xml:space="preserve">(Regulamento nº 386/2013, publicado </w:t>
      </w:r>
      <w:r w:rsidR="00CE76B8">
        <w:rPr>
          <w:rFonts w:ascii="Calibri" w:eastAsia="Calibri" w:hAnsi="Calibri" w:cs="Times New Roman"/>
        </w:rPr>
        <w:t>no</w:t>
      </w:r>
      <w:r w:rsidRPr="00032727">
        <w:rPr>
          <w:rFonts w:ascii="Calibri" w:eastAsia="Calibri" w:hAnsi="Calibri" w:cs="Times New Roman"/>
        </w:rPr>
        <w:t xml:space="preserve"> Diário da República n</w:t>
      </w:r>
      <w:r w:rsidR="00CE76B8">
        <w:rPr>
          <w:rFonts w:ascii="Calibri" w:eastAsia="Calibri" w:hAnsi="Calibri" w:cs="Times New Roman"/>
        </w:rPr>
        <w:t>º 194, de 8 de outubro de 2013);</w:t>
      </w:r>
    </w:p>
    <w:p w:rsidR="00612B8B" w:rsidRPr="00D7191F" w:rsidRDefault="00612B8B" w:rsidP="006621CA">
      <w:pPr>
        <w:pStyle w:val="PargrafodaLista"/>
        <w:numPr>
          <w:ilvl w:val="0"/>
          <w:numId w:val="11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7191F">
        <w:rPr>
          <w:rFonts w:ascii="Calibri" w:eastAsia="Times New Roman" w:hAnsi="Calibri" w:cs="Times New Roman"/>
          <w:b/>
          <w:lang w:eastAsia="pt-PT"/>
        </w:rPr>
        <w:t>Zona de Proteção à Sacristia da Igreja do Senhor Jesus do Calvário</w:t>
      </w:r>
      <w:r w:rsidRPr="00D7191F">
        <w:rPr>
          <w:rFonts w:ascii="Calibri" w:eastAsia="Times New Roman" w:hAnsi="Calibri" w:cs="Times New Roman"/>
          <w:lang w:eastAsia="pt-PT"/>
        </w:rPr>
        <w:t xml:space="preserve"> (antiga Sala do Despacho, dos séculos XVI a XVIII) (Decreto nº 67/97, publicado no Diário da Repúb</w:t>
      </w:r>
      <w:r w:rsidR="00CE76B8">
        <w:rPr>
          <w:rFonts w:ascii="Calibri" w:eastAsia="Times New Roman" w:hAnsi="Calibri" w:cs="Times New Roman"/>
          <w:lang w:eastAsia="pt-PT"/>
        </w:rPr>
        <w:t>lica nº 301 de 31 de dezembro);</w:t>
      </w:r>
    </w:p>
    <w:p w:rsidR="00612B8B" w:rsidRPr="00D7191F" w:rsidRDefault="00612B8B" w:rsidP="006621CA">
      <w:pPr>
        <w:pStyle w:val="PargrafodaLista"/>
        <w:numPr>
          <w:ilvl w:val="0"/>
          <w:numId w:val="11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7191F">
        <w:rPr>
          <w:rFonts w:ascii="Calibri" w:eastAsia="Times New Roman" w:hAnsi="Calibri" w:cs="Times New Roman"/>
          <w:b/>
          <w:lang w:eastAsia="pt-PT"/>
        </w:rPr>
        <w:lastRenderedPageBreak/>
        <w:t>Zona especial de Proteção à Igreja e Convento de São Francisco</w:t>
      </w:r>
      <w:r w:rsidRPr="00D7191F">
        <w:rPr>
          <w:rFonts w:ascii="Calibri" w:eastAsia="Times New Roman" w:hAnsi="Calibri" w:cs="Times New Roman"/>
          <w:lang w:eastAsia="pt-PT"/>
        </w:rPr>
        <w:t xml:space="preserve"> (século XVI) (Portari</w:t>
      </w:r>
      <w:r w:rsidR="00E1157D">
        <w:rPr>
          <w:rFonts w:ascii="Calibri" w:eastAsia="Times New Roman" w:hAnsi="Calibri" w:cs="Times New Roman"/>
          <w:lang w:eastAsia="pt-PT"/>
        </w:rPr>
        <w:t>a nº 63/2010, de 19 de janeiro).</w:t>
      </w:r>
    </w:p>
    <w:p w:rsidR="00CF5D7E" w:rsidRPr="00CF5D7E" w:rsidRDefault="00CF5D7E" w:rsidP="00032727">
      <w:pPr>
        <w:spacing w:after="120" w:line="360" w:lineRule="auto"/>
        <w:jc w:val="both"/>
        <w:rPr>
          <w:rFonts w:ascii="Calibri" w:eastAsia="Calibri" w:hAnsi="Calibri" w:cs="Times New Roman"/>
        </w:rPr>
      </w:pPr>
      <w:r w:rsidRPr="00CF5D7E">
        <w:rPr>
          <w:rFonts w:ascii="Calibri" w:eastAsia="Calibri" w:hAnsi="Calibri" w:cs="Times New Roman"/>
        </w:rPr>
        <w:t xml:space="preserve">Com a aprovação da </w:t>
      </w:r>
      <w:r>
        <w:rPr>
          <w:rFonts w:ascii="Calibri" w:eastAsia="Calibri" w:hAnsi="Calibri" w:cs="Times New Roman"/>
        </w:rPr>
        <w:t xml:space="preserve">delimitação da </w:t>
      </w:r>
      <w:r w:rsidRPr="00CF5D7E">
        <w:rPr>
          <w:rFonts w:ascii="Calibri" w:eastAsia="Calibri" w:hAnsi="Calibri" w:cs="Times New Roman"/>
        </w:rPr>
        <w:t xml:space="preserve">Área de Reabilitação Urbana e </w:t>
      </w:r>
      <w:r w:rsidR="00BA2BF3">
        <w:rPr>
          <w:rFonts w:ascii="Calibri" w:eastAsia="Calibri" w:hAnsi="Calibri" w:cs="Times New Roman"/>
        </w:rPr>
        <w:t xml:space="preserve">do </w:t>
      </w:r>
      <w:r w:rsidRPr="00CF5D7E">
        <w:rPr>
          <w:rFonts w:ascii="Calibri" w:eastAsia="Calibri" w:hAnsi="Calibri" w:cs="Times New Roman"/>
        </w:rPr>
        <w:t xml:space="preserve">Programa Estratégico </w:t>
      </w:r>
      <w:r w:rsidR="00BA2BF3">
        <w:rPr>
          <w:rFonts w:ascii="Calibri" w:eastAsia="Calibri" w:hAnsi="Calibri" w:cs="Times New Roman"/>
        </w:rPr>
        <w:t>d</w:t>
      </w:r>
      <w:r>
        <w:rPr>
          <w:rFonts w:ascii="Calibri" w:eastAsia="Calibri" w:hAnsi="Calibri" w:cs="Times New Roman"/>
        </w:rPr>
        <w:t xml:space="preserve">a </w:t>
      </w:r>
      <w:r w:rsidRPr="00CF5D7E">
        <w:rPr>
          <w:rFonts w:ascii="Calibri" w:eastAsia="Calibri" w:hAnsi="Calibri" w:cs="Times New Roman"/>
        </w:rPr>
        <w:t>Operação de Reabilitação Urbana, esta zona fica igualmente abrangida pelo Regime Jurídico da Reabilitação Urbana em Áreas de Reabilitação Urbana (Decr</w:t>
      </w:r>
      <w:r w:rsidR="00D7191F">
        <w:rPr>
          <w:rFonts w:ascii="Calibri" w:eastAsia="Calibri" w:hAnsi="Calibri" w:cs="Times New Roman"/>
        </w:rPr>
        <w:t>eto-Lei n.º 307/2009, de 23 de o</w:t>
      </w:r>
      <w:r w:rsidRPr="00CF5D7E">
        <w:rPr>
          <w:rFonts w:ascii="Calibri" w:eastAsia="Calibri" w:hAnsi="Calibri" w:cs="Times New Roman"/>
        </w:rPr>
        <w:t xml:space="preserve">utubro, de acordo com as alterações introduzidas pela </w:t>
      </w:r>
      <w:r>
        <w:rPr>
          <w:rFonts w:ascii="Calibri" w:eastAsia="Calibri" w:hAnsi="Calibri" w:cs="Times New Roman"/>
        </w:rPr>
        <w:t>Lei nº</w:t>
      </w:r>
      <w:r w:rsidR="00032727">
        <w:rPr>
          <w:rFonts w:ascii="Calibri" w:eastAsia="Calibri" w:hAnsi="Calibri" w:cs="Times New Roman"/>
        </w:rPr>
        <w:t xml:space="preserve"> </w:t>
      </w:r>
      <w:r w:rsidR="00D7191F">
        <w:rPr>
          <w:rFonts w:ascii="Calibri" w:eastAsia="Calibri" w:hAnsi="Calibri" w:cs="Times New Roman"/>
        </w:rPr>
        <w:t>32/2012, de 14 de a</w:t>
      </w:r>
      <w:r>
        <w:rPr>
          <w:rFonts w:ascii="Calibri" w:eastAsia="Calibri" w:hAnsi="Calibri" w:cs="Times New Roman"/>
        </w:rPr>
        <w:t>gosto)</w:t>
      </w:r>
      <w:r w:rsidRPr="00CF5D7E">
        <w:rPr>
          <w:rFonts w:ascii="Calibri" w:eastAsia="Calibri" w:hAnsi="Calibri" w:cs="Times New Roman"/>
        </w:rPr>
        <w:t>.</w:t>
      </w:r>
    </w:p>
    <w:p w:rsidR="00812FF9" w:rsidRDefault="00812FF9" w:rsidP="0021074F">
      <w:pPr>
        <w:spacing w:after="120" w:line="240" w:lineRule="auto"/>
        <w:rPr>
          <w:rFonts w:eastAsiaTheme="majorEastAsia" w:cstheme="majorBidi"/>
          <w:b/>
          <w:color w:val="1F4E79" w:themeColor="accent1" w:themeShade="80"/>
        </w:rPr>
      </w:pPr>
    </w:p>
    <w:p w:rsidR="0075510D" w:rsidRDefault="0075510D" w:rsidP="0021074F">
      <w:pPr>
        <w:spacing w:after="120" w:line="240" w:lineRule="auto"/>
        <w:rPr>
          <w:rFonts w:eastAsiaTheme="majorEastAsia" w:cstheme="majorBidi"/>
          <w:b/>
          <w:color w:val="1F4E79" w:themeColor="accent1" w:themeShade="80"/>
        </w:rPr>
        <w:sectPr w:rsidR="0075510D" w:rsidSect="00315A93">
          <w:footerReference w:type="default" r:id="rId74"/>
          <w:type w:val="oddPage"/>
          <w:pgSz w:w="11906" w:h="16838"/>
          <w:pgMar w:top="1418" w:right="1134" w:bottom="1418" w:left="1418" w:header="709" w:footer="709" w:gutter="0"/>
          <w:cols w:space="708"/>
          <w:docGrid w:linePitch="360"/>
        </w:sectPr>
      </w:pPr>
    </w:p>
    <w:p w:rsidR="00636646" w:rsidRPr="00FA74EB" w:rsidRDefault="00636646" w:rsidP="00FA74E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19" w:name="_Toc487013007"/>
      <w:r w:rsidRPr="00FA74EB">
        <w:rPr>
          <w:rFonts w:asciiTheme="minorHAnsi" w:hAnsiTheme="minorHAnsi"/>
          <w:color w:val="1F4E79" w:themeColor="accent1" w:themeShade="80"/>
          <w:sz w:val="22"/>
          <w:szCs w:val="22"/>
        </w:rPr>
        <w:lastRenderedPageBreak/>
        <w:t xml:space="preserve">3. </w:t>
      </w:r>
      <w:r w:rsidR="00AF170E" w:rsidRPr="00FA74E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SÍNTESE DE </w:t>
      </w:r>
      <w:r w:rsidRPr="00FA74EB">
        <w:rPr>
          <w:rFonts w:asciiTheme="minorHAnsi" w:hAnsiTheme="minorHAnsi"/>
          <w:color w:val="1F4E79" w:themeColor="accent1" w:themeShade="80"/>
          <w:sz w:val="22"/>
          <w:szCs w:val="22"/>
        </w:rPr>
        <w:t>DIAGNÓSTICO</w:t>
      </w:r>
      <w:bookmarkEnd w:id="19"/>
    </w:p>
    <w:tbl>
      <w:tblPr>
        <w:tblStyle w:val="Tabelacomgrelha1"/>
        <w:tblW w:w="988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5"/>
        <w:gridCol w:w="5492"/>
      </w:tblGrid>
      <w:tr w:rsidR="00636646" w:rsidRPr="00787939" w:rsidTr="00787939">
        <w:trPr>
          <w:trHeight w:val="38"/>
          <w:tblHeader/>
          <w:jc w:val="center"/>
        </w:trPr>
        <w:tc>
          <w:tcPr>
            <w:tcW w:w="4395" w:type="dxa"/>
            <w:shd w:val="clear" w:color="auto" w:fill="2F5496" w:themeFill="accent5" w:themeFillShade="BF"/>
            <w:vAlign w:val="center"/>
          </w:tcPr>
          <w:p w:rsidR="00636646" w:rsidRPr="00787939" w:rsidRDefault="00BB35D3" w:rsidP="00DE040C">
            <w:pPr>
              <w:contextualSpacing/>
              <w:jc w:val="center"/>
              <w:rPr>
                <w:rFonts w:ascii="Calibri" w:hAnsi="Calibri" w:cs="Arial"/>
                <w:b/>
                <w:i/>
                <w:color w:val="FFFFFF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i/>
                <w:color w:val="FFFFFF"/>
                <w:sz w:val="18"/>
                <w:szCs w:val="18"/>
              </w:rPr>
              <w:t>Principais Forças</w:t>
            </w:r>
          </w:p>
        </w:tc>
        <w:tc>
          <w:tcPr>
            <w:tcW w:w="5492" w:type="dxa"/>
            <w:shd w:val="clear" w:color="auto" w:fill="2F5496" w:themeFill="accent5" w:themeFillShade="BF"/>
            <w:vAlign w:val="center"/>
          </w:tcPr>
          <w:p w:rsidR="00636646" w:rsidRPr="00787939" w:rsidRDefault="00BB35D3" w:rsidP="00DE040C">
            <w:pPr>
              <w:contextualSpacing/>
              <w:jc w:val="center"/>
              <w:rPr>
                <w:rFonts w:ascii="Calibri" w:hAnsi="Calibri" w:cs="Arial"/>
                <w:b/>
                <w:i/>
                <w:color w:val="FFFFFF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i/>
                <w:color w:val="FFFFFF"/>
                <w:sz w:val="18"/>
                <w:szCs w:val="18"/>
              </w:rPr>
              <w:t xml:space="preserve">Principais </w:t>
            </w:r>
            <w:r w:rsidR="005F4C03" w:rsidRPr="00787939">
              <w:rPr>
                <w:rFonts w:ascii="Calibri" w:hAnsi="Calibri" w:cs="Arial"/>
                <w:b/>
                <w:i/>
                <w:color w:val="FFFFFF"/>
                <w:sz w:val="18"/>
                <w:szCs w:val="18"/>
              </w:rPr>
              <w:t>Fragilidades</w:t>
            </w:r>
          </w:p>
        </w:tc>
      </w:tr>
      <w:tr w:rsidR="00636646" w:rsidRPr="00787939" w:rsidTr="00787939">
        <w:trPr>
          <w:trHeight w:val="340"/>
          <w:jc w:val="center"/>
        </w:trPr>
        <w:tc>
          <w:tcPr>
            <w:tcW w:w="4395" w:type="dxa"/>
          </w:tcPr>
          <w:p w:rsidR="00FC5340" w:rsidRPr="00787939" w:rsidRDefault="00FC5340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>Centralidade funcional</w:t>
            </w:r>
            <w:r w:rsidR="00984160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 no contexto da Cidade</w:t>
            </w:r>
            <w:r w:rsidRPr="00787939">
              <w:rPr>
                <w:rFonts w:ascii="Calibri" w:hAnsi="Calibri" w:cs="Arial"/>
                <w:b/>
                <w:sz w:val="18"/>
                <w:szCs w:val="18"/>
              </w:rPr>
              <w:t>.</w:t>
            </w:r>
            <w:r w:rsidR="00A2481F" w:rsidRPr="00787939">
              <w:rPr>
                <w:rFonts w:ascii="Calibri" w:hAnsi="Calibri" w:cs="Arial"/>
                <w:sz w:val="18"/>
                <w:szCs w:val="18"/>
              </w:rPr>
              <w:t xml:space="preserve"> </w:t>
            </w:r>
            <w:r w:rsidRPr="00787939">
              <w:rPr>
                <w:rFonts w:ascii="Calibri" w:hAnsi="Calibri" w:cs="Arial"/>
                <w:sz w:val="18"/>
                <w:szCs w:val="18"/>
              </w:rPr>
              <w:t>A ARU abrange o centro funcional e tradicional</w:t>
            </w:r>
            <w:r w:rsidR="00984160" w:rsidRPr="00787939">
              <w:rPr>
                <w:rFonts w:ascii="Calibri" w:hAnsi="Calibri" w:cs="Arial"/>
                <w:sz w:val="18"/>
                <w:szCs w:val="18"/>
              </w:rPr>
              <w:t>,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 onde se concentram o comércio, serviços e equipamentos coletivos, área </w:t>
            </w:r>
            <w:r w:rsidR="00C47340" w:rsidRPr="00787939">
              <w:rPr>
                <w:rFonts w:ascii="Calibri" w:hAnsi="Calibri" w:cs="Arial"/>
                <w:sz w:val="18"/>
                <w:szCs w:val="18"/>
              </w:rPr>
              <w:t>chave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 para a </w:t>
            </w:r>
            <w:r w:rsidR="00C47340" w:rsidRPr="00787939">
              <w:rPr>
                <w:rFonts w:ascii="Calibri" w:hAnsi="Calibri" w:cs="Arial"/>
                <w:sz w:val="18"/>
                <w:szCs w:val="18"/>
              </w:rPr>
              <w:t xml:space="preserve">revitalização económica e social </w:t>
            </w:r>
            <w:r w:rsidRPr="00787939">
              <w:rPr>
                <w:rFonts w:ascii="Calibri" w:hAnsi="Calibri" w:cs="Arial"/>
                <w:sz w:val="18"/>
                <w:szCs w:val="18"/>
              </w:rPr>
              <w:t>da Cidade</w:t>
            </w:r>
            <w:r w:rsidR="00283CF3" w:rsidRPr="00787939">
              <w:rPr>
                <w:rFonts w:ascii="Calibri" w:hAnsi="Calibri" w:cs="Arial"/>
                <w:sz w:val="18"/>
                <w:szCs w:val="18"/>
              </w:rPr>
              <w:t xml:space="preserve">, onde se destaca a </w:t>
            </w:r>
            <w:r w:rsidR="00C76DF4">
              <w:rPr>
                <w:rFonts w:ascii="Calibri" w:eastAsia="Calibri" w:hAnsi="Calibri" w:cs="Arial"/>
                <w:sz w:val="18"/>
                <w:szCs w:val="18"/>
                <w:lang w:eastAsia="en-US"/>
              </w:rPr>
              <w:t>sua</w:t>
            </w:r>
            <w:r w:rsidR="00283CF3" w:rsidRPr="00787939">
              <w:rPr>
                <w:rFonts w:ascii="Calibri" w:eastAsia="Calibri" w:hAnsi="Calibri" w:cs="Arial"/>
                <w:sz w:val="18"/>
                <w:szCs w:val="18"/>
                <w:lang w:eastAsia="en-US"/>
              </w:rPr>
              <w:t xml:space="preserve"> principal artéria, </w:t>
            </w:r>
            <w:r w:rsidR="00C76DF4">
              <w:rPr>
                <w:rFonts w:ascii="Calibri" w:eastAsia="Calibri" w:hAnsi="Calibri" w:cs="Arial"/>
                <w:sz w:val="18"/>
                <w:szCs w:val="18"/>
                <w:lang w:eastAsia="en-US"/>
              </w:rPr>
              <w:t xml:space="preserve">a </w:t>
            </w:r>
            <w:r w:rsidR="00283CF3" w:rsidRPr="00787939">
              <w:rPr>
                <w:rFonts w:ascii="Calibri" w:eastAsia="Calibri" w:hAnsi="Calibri" w:cs="Arial"/>
                <w:sz w:val="18"/>
                <w:szCs w:val="18"/>
                <w:lang w:eastAsia="en-US"/>
              </w:rPr>
              <w:t>Av. Gago Coutinho</w:t>
            </w:r>
            <w:r w:rsidRPr="00787939">
              <w:rPr>
                <w:rFonts w:ascii="Calibri" w:hAnsi="Calibri" w:cs="Arial"/>
                <w:sz w:val="18"/>
                <w:szCs w:val="18"/>
              </w:rPr>
              <w:t>.</w:t>
            </w:r>
          </w:p>
          <w:p w:rsidR="0082349D" w:rsidRPr="00787939" w:rsidRDefault="003C5B5D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Valor arquitetónico e histórico do </w:t>
            </w:r>
            <w:r w:rsidR="000C1978" w:rsidRPr="00787939">
              <w:rPr>
                <w:rFonts w:ascii="Calibri" w:hAnsi="Calibri" w:cs="Arial"/>
                <w:b/>
                <w:sz w:val="18"/>
                <w:szCs w:val="18"/>
              </w:rPr>
              <w:t>patri</w:t>
            </w:r>
            <w:r w:rsidR="00984160" w:rsidRPr="00787939">
              <w:rPr>
                <w:rFonts w:ascii="Calibri" w:hAnsi="Calibri" w:cs="Arial"/>
                <w:b/>
                <w:sz w:val="18"/>
                <w:szCs w:val="18"/>
              </w:rPr>
              <w:t>m</w:t>
            </w:r>
            <w:r w:rsidR="000C1978" w:rsidRPr="00787939">
              <w:rPr>
                <w:rFonts w:ascii="Calibri" w:hAnsi="Calibri" w:cs="Arial"/>
                <w:b/>
                <w:sz w:val="18"/>
                <w:szCs w:val="18"/>
              </w:rPr>
              <w:t>ónio</w:t>
            </w:r>
            <w:r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 edificado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: 130 imóveis classificados como </w:t>
            </w:r>
            <w:r w:rsidRPr="00787939">
              <w:rPr>
                <w:rFonts w:ascii="Calibri" w:hAnsi="Calibri" w:cs="Arial"/>
                <w:i/>
                <w:sz w:val="18"/>
                <w:szCs w:val="18"/>
              </w:rPr>
              <w:t>imóveis de qualidade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 ou </w:t>
            </w:r>
            <w:r w:rsidRPr="00787939">
              <w:rPr>
                <w:rFonts w:ascii="Calibri" w:hAnsi="Calibri" w:cs="Arial"/>
                <w:i/>
                <w:sz w:val="18"/>
                <w:szCs w:val="18"/>
              </w:rPr>
              <w:t>com interess</w:t>
            </w:r>
            <w:r w:rsidR="000C1978" w:rsidRPr="00787939">
              <w:rPr>
                <w:rFonts w:ascii="Calibri" w:hAnsi="Calibri" w:cs="Arial"/>
                <w:i/>
                <w:sz w:val="18"/>
                <w:szCs w:val="18"/>
              </w:rPr>
              <w:t>e;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 4 edifícios classificados como</w:t>
            </w:r>
            <w:r w:rsidRPr="00787939">
              <w:rPr>
                <w:rFonts w:ascii="Calibri" w:hAnsi="Calibri" w:cs="Arial"/>
                <w:i/>
                <w:sz w:val="18"/>
                <w:szCs w:val="18"/>
              </w:rPr>
              <w:t xml:space="preserve"> Valor Edificado</w:t>
            </w:r>
            <w:r w:rsidR="000C1978" w:rsidRPr="00787939">
              <w:rPr>
                <w:rFonts w:ascii="Calibri" w:hAnsi="Calibri" w:cs="Arial"/>
                <w:i/>
                <w:sz w:val="18"/>
                <w:szCs w:val="18"/>
              </w:rPr>
              <w:t xml:space="preserve">, </w:t>
            </w:r>
            <w:r w:rsidRPr="00787939">
              <w:rPr>
                <w:rFonts w:ascii="Calibri" w:hAnsi="Calibri" w:cs="Arial"/>
                <w:sz w:val="18"/>
                <w:szCs w:val="18"/>
              </w:rPr>
              <w:t>na área entre a Av. Gago Coutinho e o núcleo mais antigo da Cidade; 2</w:t>
            </w:r>
            <w:r w:rsidR="00AB654B" w:rsidRPr="00787939">
              <w:rPr>
                <w:rFonts w:ascii="Calibri" w:hAnsi="Calibri" w:cs="Arial"/>
                <w:sz w:val="18"/>
                <w:szCs w:val="18"/>
              </w:rPr>
              <w:t xml:space="preserve"> e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difícios classificados como </w:t>
            </w:r>
            <w:r w:rsidRPr="00787939">
              <w:rPr>
                <w:rFonts w:ascii="Calibri" w:hAnsi="Calibri" w:cs="Arial"/>
                <w:i/>
                <w:sz w:val="18"/>
                <w:szCs w:val="18"/>
              </w:rPr>
              <w:t>Imóvel de Interesse Público</w:t>
            </w:r>
            <w:r w:rsidR="00E1157D">
              <w:rPr>
                <w:rFonts w:ascii="Calibri" w:hAnsi="Calibri" w:cs="Arial"/>
                <w:sz w:val="18"/>
                <w:szCs w:val="18"/>
              </w:rPr>
              <w:t>.</w:t>
            </w:r>
          </w:p>
          <w:p w:rsidR="007F0ADE" w:rsidRPr="00787939" w:rsidRDefault="007F0ADE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>Bom estado de con</w:t>
            </w:r>
            <w:r w:rsidR="0072252A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servação </w:t>
            </w:r>
            <w:r w:rsidR="00A2481F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(exterior) </w:t>
            </w:r>
            <w:r w:rsidR="0072252A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do parque </w:t>
            </w:r>
            <w:r w:rsidR="000A0A05" w:rsidRPr="00787939">
              <w:rPr>
                <w:rFonts w:ascii="Calibri" w:hAnsi="Calibri" w:cs="Arial"/>
                <w:b/>
                <w:sz w:val="18"/>
                <w:szCs w:val="18"/>
              </w:rPr>
              <w:t>edificado</w:t>
            </w:r>
            <w:r w:rsidR="0072252A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. </w:t>
            </w:r>
            <w:r w:rsidR="00576748" w:rsidRPr="00787939">
              <w:rPr>
                <w:rFonts w:ascii="Calibri" w:hAnsi="Calibri" w:cs="Arial"/>
                <w:sz w:val="18"/>
                <w:szCs w:val="18"/>
              </w:rPr>
              <w:t>Apenas 4,3</w:t>
            </w:r>
            <w:r w:rsidR="0072252A" w:rsidRPr="00787939">
              <w:rPr>
                <w:rFonts w:ascii="Calibri" w:hAnsi="Calibri" w:cs="Arial"/>
                <w:sz w:val="18"/>
                <w:szCs w:val="18"/>
              </w:rPr>
              <w:t xml:space="preserve">% dos edifícios se encontram </w:t>
            </w:r>
            <w:r w:rsidR="00261D20" w:rsidRPr="00787939">
              <w:rPr>
                <w:rFonts w:ascii="Calibri" w:hAnsi="Calibri" w:cs="Arial"/>
                <w:sz w:val="18"/>
                <w:szCs w:val="18"/>
              </w:rPr>
              <w:t>em mau</w:t>
            </w:r>
            <w:r w:rsidR="0072252A" w:rsidRPr="00787939">
              <w:rPr>
                <w:rFonts w:ascii="Calibri" w:hAnsi="Calibri" w:cs="Arial"/>
                <w:sz w:val="18"/>
                <w:szCs w:val="18"/>
              </w:rPr>
              <w:t xml:space="preserve"> ou m</w:t>
            </w:r>
            <w:r w:rsidR="00E1157D">
              <w:rPr>
                <w:rFonts w:ascii="Calibri" w:hAnsi="Calibri" w:cs="Arial"/>
                <w:sz w:val="18"/>
                <w:szCs w:val="18"/>
              </w:rPr>
              <w:t>uito mau estado de conservação.</w:t>
            </w:r>
          </w:p>
          <w:p w:rsidR="00576748" w:rsidRPr="00787939" w:rsidRDefault="00B33A52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Bom estado de conservação </w:t>
            </w:r>
            <w:r w:rsidR="00FE1D37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(exterior) </w:t>
            </w:r>
            <w:r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e boa localização da </w:t>
            </w:r>
            <w:r w:rsidR="00576748" w:rsidRPr="00787939">
              <w:rPr>
                <w:rFonts w:ascii="Calibri" w:hAnsi="Calibri" w:cs="Arial"/>
                <w:b/>
                <w:sz w:val="18"/>
                <w:szCs w:val="18"/>
              </w:rPr>
              <w:t>maior parte dos espaços não habitacionais encerrados</w:t>
            </w:r>
            <w:r w:rsidR="00BF697B" w:rsidRPr="00787939">
              <w:rPr>
                <w:rFonts w:ascii="Calibri" w:hAnsi="Calibri" w:cs="Arial"/>
                <w:b/>
                <w:sz w:val="18"/>
                <w:szCs w:val="18"/>
              </w:rPr>
              <w:t>, aparentemente disponíveis para novos usos</w:t>
            </w:r>
            <w:r w:rsidR="00520D2D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 </w:t>
            </w:r>
            <w:r w:rsidR="00520D2D" w:rsidRPr="00787939">
              <w:rPr>
                <w:rFonts w:ascii="Calibri" w:hAnsi="Calibri" w:cs="Arial"/>
                <w:sz w:val="18"/>
                <w:szCs w:val="18"/>
              </w:rPr>
              <w:t>(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59% </w:t>
            </w:r>
            <w:r w:rsidR="00A2481F" w:rsidRPr="00787939">
              <w:rPr>
                <w:rFonts w:ascii="Calibri" w:hAnsi="Calibri" w:cs="Arial"/>
                <w:sz w:val="18"/>
                <w:szCs w:val="18"/>
              </w:rPr>
              <w:t xml:space="preserve">destes espaços </w:t>
            </w:r>
            <w:r w:rsidR="00EA0B90" w:rsidRPr="00787939">
              <w:rPr>
                <w:rFonts w:ascii="Calibri" w:hAnsi="Calibri" w:cs="Arial"/>
                <w:sz w:val="18"/>
                <w:szCs w:val="18"/>
              </w:rPr>
              <w:t xml:space="preserve">encontram-se em edifícios em bom ou muito bom estado de conservação e 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a maior parte estão </w:t>
            </w:r>
            <w:r w:rsidR="00EA0B90" w:rsidRPr="00787939">
              <w:rPr>
                <w:rFonts w:ascii="Calibri" w:hAnsi="Calibri" w:cs="Arial"/>
                <w:sz w:val="18"/>
                <w:szCs w:val="18"/>
              </w:rPr>
              <w:t xml:space="preserve">localizados </w:t>
            </w:r>
            <w:r w:rsidR="00A2481F" w:rsidRPr="00787939">
              <w:rPr>
                <w:rFonts w:ascii="Calibri" w:hAnsi="Calibri" w:cs="Arial"/>
                <w:sz w:val="18"/>
                <w:szCs w:val="18"/>
              </w:rPr>
              <w:t>nas principais vias do</w:t>
            </w:r>
            <w:r w:rsidR="00EA0B90" w:rsidRPr="00787939">
              <w:rPr>
                <w:rFonts w:ascii="Calibri" w:hAnsi="Calibri" w:cs="Arial"/>
                <w:sz w:val="18"/>
                <w:szCs w:val="18"/>
              </w:rPr>
              <w:t xml:space="preserve"> centro funcional da Cidade</w:t>
            </w:r>
            <w:r w:rsidR="00520D2D" w:rsidRPr="00787939">
              <w:rPr>
                <w:rFonts w:ascii="Calibri" w:hAnsi="Calibri" w:cs="Arial"/>
                <w:sz w:val="18"/>
                <w:szCs w:val="18"/>
              </w:rPr>
              <w:t>)</w:t>
            </w:r>
            <w:r w:rsidR="00EA0B90" w:rsidRPr="00787939">
              <w:rPr>
                <w:rFonts w:ascii="Calibri" w:hAnsi="Calibri" w:cs="Arial"/>
                <w:sz w:val="18"/>
                <w:szCs w:val="18"/>
              </w:rPr>
              <w:t>.</w:t>
            </w:r>
          </w:p>
          <w:p w:rsidR="0063376E" w:rsidRPr="00787939" w:rsidRDefault="00CA2DDF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eastAsia="Times New Roman" w:hAnsi="Calibri"/>
                <w:sz w:val="18"/>
                <w:szCs w:val="18"/>
              </w:rPr>
            </w:pPr>
            <w:r w:rsidRPr="00787939">
              <w:rPr>
                <w:rFonts w:ascii="Calibri" w:eastAsia="Times New Roman" w:hAnsi="Calibri"/>
                <w:b/>
                <w:sz w:val="18"/>
                <w:szCs w:val="18"/>
              </w:rPr>
              <w:t>Espaços públicos com potencia</w:t>
            </w:r>
            <w:r w:rsidR="009D6090" w:rsidRPr="00787939">
              <w:rPr>
                <w:rFonts w:ascii="Calibri" w:eastAsia="Times New Roman" w:hAnsi="Calibri"/>
                <w:b/>
                <w:sz w:val="18"/>
                <w:szCs w:val="18"/>
              </w:rPr>
              <w:t xml:space="preserve">l </w:t>
            </w:r>
            <w:r w:rsidR="00C76DF4">
              <w:rPr>
                <w:rFonts w:ascii="Calibri" w:eastAsia="Times New Roman" w:hAnsi="Calibri"/>
                <w:b/>
                <w:sz w:val="18"/>
                <w:szCs w:val="18"/>
              </w:rPr>
              <w:t>de transformação,</w:t>
            </w:r>
            <w:r w:rsidR="00893239" w:rsidRPr="00787939">
              <w:rPr>
                <w:rFonts w:ascii="Calibri" w:eastAsia="Times New Roman" w:hAnsi="Calibri"/>
                <w:b/>
                <w:sz w:val="18"/>
                <w:szCs w:val="18"/>
              </w:rPr>
              <w:t xml:space="preserve"> para virem a </w:t>
            </w:r>
            <w:r w:rsidR="00797A44" w:rsidRPr="00787939">
              <w:rPr>
                <w:rFonts w:ascii="Calibri" w:eastAsia="Times New Roman" w:hAnsi="Calibri"/>
                <w:b/>
                <w:sz w:val="18"/>
                <w:szCs w:val="18"/>
              </w:rPr>
              <w:t xml:space="preserve">assumir </w:t>
            </w:r>
            <w:r w:rsidR="00893239" w:rsidRPr="00787939">
              <w:rPr>
                <w:rFonts w:ascii="Calibri" w:eastAsia="Times New Roman" w:hAnsi="Calibri"/>
                <w:b/>
                <w:sz w:val="18"/>
                <w:szCs w:val="18"/>
              </w:rPr>
              <w:t xml:space="preserve">um papel chave no reforço da atratividade e </w:t>
            </w:r>
            <w:r w:rsidR="0000655C" w:rsidRPr="00787939">
              <w:rPr>
                <w:rFonts w:ascii="Calibri" w:eastAsia="Times New Roman" w:hAnsi="Calibri"/>
                <w:b/>
                <w:sz w:val="18"/>
                <w:szCs w:val="18"/>
              </w:rPr>
              <w:t>n</w:t>
            </w:r>
            <w:r w:rsidR="00984160" w:rsidRPr="00787939">
              <w:rPr>
                <w:rFonts w:ascii="Calibri" w:eastAsia="Times New Roman" w:hAnsi="Calibri"/>
                <w:b/>
                <w:sz w:val="18"/>
                <w:szCs w:val="18"/>
              </w:rPr>
              <w:t xml:space="preserve">a </w:t>
            </w:r>
            <w:r w:rsidR="00797A44" w:rsidRPr="00787939">
              <w:rPr>
                <w:rFonts w:ascii="Calibri" w:eastAsia="Times New Roman" w:hAnsi="Calibri"/>
                <w:b/>
                <w:sz w:val="18"/>
                <w:szCs w:val="18"/>
              </w:rPr>
              <w:t xml:space="preserve">regeneração urbana </w:t>
            </w:r>
            <w:r w:rsidR="00B55CA8" w:rsidRPr="00787939">
              <w:rPr>
                <w:rFonts w:ascii="Calibri" w:eastAsia="Times New Roman" w:hAnsi="Calibri"/>
                <w:b/>
                <w:sz w:val="18"/>
                <w:szCs w:val="18"/>
              </w:rPr>
              <w:t xml:space="preserve">do centro </w:t>
            </w:r>
            <w:r w:rsidR="0000655C" w:rsidRPr="00787939">
              <w:rPr>
                <w:rFonts w:ascii="Calibri" w:eastAsia="Times New Roman" w:hAnsi="Calibri"/>
                <w:b/>
                <w:sz w:val="18"/>
                <w:szCs w:val="18"/>
              </w:rPr>
              <w:t xml:space="preserve">funcional </w:t>
            </w:r>
            <w:r w:rsidR="00B55CA8" w:rsidRPr="00787939">
              <w:rPr>
                <w:rFonts w:ascii="Calibri" w:eastAsia="Times New Roman" w:hAnsi="Calibri"/>
                <w:b/>
                <w:sz w:val="18"/>
                <w:szCs w:val="18"/>
              </w:rPr>
              <w:t>da Cidade</w:t>
            </w:r>
            <w:r w:rsidR="009D6090" w:rsidRPr="00787939">
              <w:rPr>
                <w:rFonts w:ascii="Calibri" w:eastAsia="Times New Roman" w:hAnsi="Calibri"/>
                <w:b/>
                <w:sz w:val="18"/>
                <w:szCs w:val="18"/>
              </w:rPr>
              <w:t xml:space="preserve">. </w:t>
            </w:r>
            <w:r w:rsidR="00997095" w:rsidRPr="00787939">
              <w:rPr>
                <w:rFonts w:ascii="Calibri" w:eastAsia="Times New Roman" w:hAnsi="Calibri"/>
                <w:sz w:val="18"/>
                <w:szCs w:val="18"/>
              </w:rPr>
              <w:t>A Carta Estratégica de Montemor-o-Novo valoriza as potencialidades da Cidade como centro de lazer e turismo</w:t>
            </w:r>
            <w:r w:rsidR="00372037" w:rsidRPr="00787939">
              <w:rPr>
                <w:rFonts w:ascii="Calibri" w:eastAsia="Times New Roman" w:hAnsi="Calibri"/>
                <w:sz w:val="18"/>
                <w:szCs w:val="18"/>
              </w:rPr>
              <w:t>,</w:t>
            </w:r>
            <w:r w:rsidR="00997095" w:rsidRPr="00787939">
              <w:rPr>
                <w:rFonts w:ascii="Calibri" w:eastAsia="Times New Roman" w:hAnsi="Calibri"/>
                <w:sz w:val="18"/>
                <w:szCs w:val="18"/>
              </w:rPr>
              <w:t xml:space="preserve"> destacando-se a aposta na </w:t>
            </w:r>
            <w:r w:rsidR="009D6090" w:rsidRPr="00787939">
              <w:rPr>
                <w:rFonts w:ascii="Calibri" w:eastAsia="Times New Roman" w:hAnsi="Calibri"/>
                <w:sz w:val="18"/>
                <w:szCs w:val="18"/>
              </w:rPr>
              <w:t>qualificação</w:t>
            </w:r>
            <w:r w:rsidR="00997095" w:rsidRPr="00787939">
              <w:rPr>
                <w:rFonts w:ascii="Calibri" w:eastAsia="Times New Roman" w:hAnsi="Calibri"/>
                <w:sz w:val="18"/>
                <w:szCs w:val="18"/>
              </w:rPr>
              <w:t xml:space="preserve"> </w:t>
            </w:r>
            <w:r w:rsidR="009D1454" w:rsidRPr="00787939">
              <w:rPr>
                <w:rFonts w:ascii="Calibri" w:eastAsia="Times New Roman" w:hAnsi="Calibri"/>
                <w:sz w:val="18"/>
                <w:szCs w:val="18"/>
              </w:rPr>
              <w:t xml:space="preserve">e animação urbana </w:t>
            </w:r>
            <w:r w:rsidR="00997095" w:rsidRPr="00787939">
              <w:rPr>
                <w:rFonts w:ascii="Calibri" w:eastAsia="Times New Roman" w:hAnsi="Calibri"/>
                <w:sz w:val="18"/>
                <w:szCs w:val="18"/>
              </w:rPr>
              <w:t>de e</w:t>
            </w:r>
            <w:r w:rsidR="00372037" w:rsidRPr="00787939">
              <w:rPr>
                <w:rFonts w:ascii="Calibri" w:eastAsia="Times New Roman" w:hAnsi="Calibri"/>
                <w:sz w:val="18"/>
                <w:szCs w:val="18"/>
              </w:rPr>
              <w:t xml:space="preserve">spaços </w:t>
            </w:r>
            <w:r w:rsidR="009D1454" w:rsidRPr="00787939">
              <w:rPr>
                <w:rFonts w:ascii="Calibri" w:eastAsia="Times New Roman" w:hAnsi="Calibri"/>
                <w:sz w:val="18"/>
                <w:szCs w:val="18"/>
              </w:rPr>
              <w:t xml:space="preserve">nobres </w:t>
            </w:r>
            <w:r w:rsidR="00C76DF4">
              <w:rPr>
                <w:rFonts w:ascii="Calibri" w:eastAsia="Times New Roman" w:hAnsi="Calibri"/>
                <w:sz w:val="18"/>
                <w:szCs w:val="18"/>
              </w:rPr>
              <w:t>e de grande centralidade</w:t>
            </w:r>
            <w:r w:rsidR="009D1454" w:rsidRPr="00787939">
              <w:rPr>
                <w:rFonts w:ascii="Calibri" w:eastAsia="Times New Roman" w:hAnsi="Calibri"/>
                <w:sz w:val="18"/>
                <w:szCs w:val="18"/>
              </w:rPr>
              <w:t>, alguns dos quais localizados nesta ARU</w:t>
            </w:r>
            <w:r w:rsidR="0063376E" w:rsidRPr="00787939">
              <w:rPr>
                <w:rFonts w:ascii="Calibri" w:eastAsia="Times New Roman" w:hAnsi="Calibri"/>
                <w:sz w:val="18"/>
                <w:szCs w:val="18"/>
              </w:rPr>
              <w:t>:</w:t>
            </w:r>
            <w:r w:rsidR="00BF697B" w:rsidRPr="00787939">
              <w:rPr>
                <w:rFonts w:ascii="Calibri" w:eastAsia="Times New Roman" w:hAnsi="Calibri"/>
                <w:sz w:val="18"/>
                <w:szCs w:val="18"/>
              </w:rPr>
              <w:t xml:space="preserve"> </w:t>
            </w:r>
            <w:r w:rsidR="0063376E" w:rsidRPr="00787939">
              <w:rPr>
                <w:rFonts w:ascii="Calibri" w:eastAsia="Times New Roman" w:hAnsi="Calibri"/>
                <w:sz w:val="18"/>
                <w:szCs w:val="18"/>
              </w:rPr>
              <w:t>Avenida Gago Coutinho, Rua de Aviz, Largo Bento de Jesus Caraça, Largo Calouste Gulbenkian e o J</w:t>
            </w:r>
            <w:r w:rsidR="00C76DF4">
              <w:rPr>
                <w:rFonts w:ascii="Calibri" w:eastAsia="Times New Roman" w:hAnsi="Calibri"/>
                <w:sz w:val="18"/>
                <w:szCs w:val="18"/>
              </w:rPr>
              <w:t>ardim Público e área envolvente.</w:t>
            </w:r>
          </w:p>
          <w:p w:rsidR="00C76DF4" w:rsidRPr="00C76DF4" w:rsidRDefault="00B80511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b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Perspetiva, a curto prazo, de intervenções de qualificação </w:t>
            </w:r>
            <w:r w:rsidR="00FF1BC4" w:rsidRPr="00787939">
              <w:rPr>
                <w:rFonts w:ascii="Calibri" w:hAnsi="Calibri" w:cs="Arial"/>
                <w:b/>
                <w:sz w:val="18"/>
                <w:szCs w:val="18"/>
              </w:rPr>
              <w:t>de espaços públicos</w:t>
            </w:r>
            <w:r w:rsidR="00057B53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 e edifícios</w:t>
            </w:r>
            <w:r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 </w:t>
            </w:r>
            <w:r w:rsidRPr="00787939">
              <w:rPr>
                <w:rFonts w:ascii="Calibri" w:hAnsi="Calibri" w:cs="Arial"/>
                <w:sz w:val="18"/>
                <w:szCs w:val="18"/>
              </w:rPr>
              <w:t>(intervenções programa</w:t>
            </w:r>
            <w:r w:rsidR="00057B53" w:rsidRPr="00787939">
              <w:rPr>
                <w:rFonts w:ascii="Calibri" w:hAnsi="Calibri" w:cs="Arial"/>
                <w:sz w:val="18"/>
                <w:szCs w:val="18"/>
              </w:rPr>
              <w:t>das no âmbito do PARU</w:t>
            </w:r>
            <w:r w:rsidR="00C76DF4">
              <w:rPr>
                <w:rFonts w:ascii="Calibri" w:hAnsi="Calibri" w:cs="Arial"/>
                <w:sz w:val="18"/>
                <w:szCs w:val="18"/>
              </w:rPr>
              <w:t>/PEDU</w:t>
            </w:r>
            <w:r w:rsidR="00057B53" w:rsidRPr="00787939">
              <w:rPr>
                <w:rFonts w:ascii="Calibri" w:hAnsi="Calibri" w:cs="Arial"/>
                <w:sz w:val="18"/>
                <w:szCs w:val="18"/>
              </w:rPr>
              <w:t>, com incidência na área mais antiga</w:t>
            </w:r>
            <w:r w:rsidR="00C76DF4">
              <w:rPr>
                <w:rFonts w:ascii="Calibri" w:hAnsi="Calibri" w:cs="Arial"/>
                <w:sz w:val="18"/>
                <w:szCs w:val="18"/>
              </w:rPr>
              <w:t xml:space="preserve"> da ARU, a sul da Avenida Gago Coutinho.</w:t>
            </w:r>
          </w:p>
          <w:p w:rsidR="004E373D" w:rsidRPr="00787939" w:rsidRDefault="00C660E9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Presença de agentes </w:t>
            </w:r>
            <w:r w:rsidR="001B62C9" w:rsidRPr="00787939">
              <w:rPr>
                <w:rFonts w:ascii="Calibri" w:hAnsi="Calibri" w:cs="Arial"/>
                <w:b/>
                <w:sz w:val="18"/>
                <w:szCs w:val="18"/>
              </w:rPr>
              <w:t>e de equipamentos</w:t>
            </w:r>
            <w:r w:rsidR="009B5114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 </w:t>
            </w:r>
            <w:r w:rsidR="004D66DD" w:rsidRPr="00787939">
              <w:rPr>
                <w:rFonts w:ascii="Calibri" w:hAnsi="Calibri" w:cs="Arial"/>
                <w:b/>
                <w:sz w:val="18"/>
                <w:szCs w:val="18"/>
              </w:rPr>
              <w:t>socioculturais</w:t>
            </w:r>
            <w:r w:rsidR="00457409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 </w:t>
            </w:r>
            <w:r w:rsidR="00B80511" w:rsidRPr="00787939">
              <w:rPr>
                <w:rFonts w:ascii="Calibri" w:hAnsi="Calibri" w:cs="Arial"/>
                <w:sz w:val="18"/>
                <w:szCs w:val="18"/>
              </w:rPr>
              <w:t xml:space="preserve">com capacidade de 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animação </w:t>
            </w:r>
            <w:r w:rsidR="004D66DD" w:rsidRPr="00787939">
              <w:rPr>
                <w:rFonts w:ascii="Calibri" w:hAnsi="Calibri" w:cs="Arial"/>
                <w:sz w:val="18"/>
                <w:szCs w:val="18"/>
              </w:rPr>
              <w:t>sociocultural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 desta área da Cidade</w:t>
            </w:r>
            <w:r w:rsidR="001B62C9" w:rsidRPr="00787939">
              <w:rPr>
                <w:rFonts w:ascii="Calibri" w:hAnsi="Calibri" w:cs="Arial"/>
                <w:sz w:val="18"/>
                <w:szCs w:val="18"/>
              </w:rPr>
              <w:t xml:space="preserve"> (sociedade</w:t>
            </w:r>
            <w:r w:rsidR="00C76DF4">
              <w:rPr>
                <w:rFonts w:ascii="Calibri" w:hAnsi="Calibri" w:cs="Arial"/>
                <w:sz w:val="18"/>
                <w:szCs w:val="18"/>
              </w:rPr>
              <w:t>s recreativas, Cineteatro Curvo Semedo</w:t>
            </w:r>
            <w:r w:rsidR="00BF697B" w:rsidRPr="00787939">
              <w:rPr>
                <w:rFonts w:ascii="Calibri" w:hAnsi="Calibri" w:cs="Arial"/>
                <w:sz w:val="18"/>
                <w:szCs w:val="18"/>
              </w:rPr>
              <w:t>)</w:t>
            </w:r>
            <w:r w:rsidR="00D7245F" w:rsidRPr="00787939">
              <w:rPr>
                <w:rFonts w:ascii="Calibri" w:hAnsi="Calibri" w:cs="Arial"/>
                <w:sz w:val="18"/>
                <w:szCs w:val="18"/>
              </w:rPr>
              <w:t>.</w:t>
            </w:r>
          </w:p>
          <w:p w:rsidR="00AC0358" w:rsidRPr="00787939" w:rsidRDefault="00706D3A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>A</w:t>
            </w:r>
            <w:r w:rsidR="005D068C" w:rsidRPr="00787939">
              <w:rPr>
                <w:rFonts w:ascii="Calibri" w:hAnsi="Calibri" w:cs="Arial"/>
                <w:b/>
                <w:sz w:val="18"/>
                <w:szCs w:val="18"/>
              </w:rPr>
              <w:t>cesso ao Instrumento Financeiro para a Reabilitação e Revitalização Urbanas (IFRRU)</w:t>
            </w:r>
            <w:r w:rsidR="005D068C" w:rsidRPr="00787939">
              <w:rPr>
                <w:rFonts w:ascii="Calibri" w:hAnsi="Calibri" w:cs="Arial"/>
                <w:sz w:val="18"/>
                <w:szCs w:val="18"/>
              </w:rPr>
              <w:t xml:space="preserve"> por parte de pr</w:t>
            </w:r>
            <w:r w:rsidR="00C76DF4">
              <w:rPr>
                <w:rFonts w:ascii="Calibri" w:hAnsi="Calibri" w:cs="Arial"/>
                <w:sz w:val="18"/>
                <w:szCs w:val="18"/>
              </w:rPr>
              <w:t>oprietários</w:t>
            </w:r>
            <w:r w:rsidR="005D068C" w:rsidRPr="00787939">
              <w:rPr>
                <w:rFonts w:ascii="Calibri" w:hAnsi="Calibri" w:cs="Arial"/>
                <w:sz w:val="18"/>
                <w:szCs w:val="18"/>
              </w:rPr>
              <w:t>, públicos e privados, o que constitui um forte incentivo à reabilitação do edificado.</w:t>
            </w:r>
          </w:p>
          <w:p w:rsidR="005D068C" w:rsidRPr="00787939" w:rsidRDefault="005D068C" w:rsidP="00B15A52">
            <w:pPr>
              <w:ind w:left="164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</w:p>
          <w:p w:rsidR="00B46327" w:rsidRPr="00787939" w:rsidRDefault="00B46327" w:rsidP="00F63E6A">
            <w:pPr>
              <w:ind w:left="164"/>
              <w:contextualSpacing/>
              <w:jc w:val="both"/>
              <w:rPr>
                <w:rFonts w:ascii="Calibri" w:hAnsi="Calibri" w:cs="Arial"/>
                <w:sz w:val="18"/>
                <w:szCs w:val="18"/>
                <w:highlight w:val="yellow"/>
              </w:rPr>
            </w:pPr>
          </w:p>
        </w:tc>
        <w:tc>
          <w:tcPr>
            <w:tcW w:w="5492" w:type="dxa"/>
          </w:tcPr>
          <w:p w:rsidR="00B46327" w:rsidRPr="00787939" w:rsidRDefault="00B46327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Reduzido investimento na qualificação e regeneração urbana </w:t>
            </w:r>
            <w:r w:rsidR="001B39F5">
              <w:rPr>
                <w:rFonts w:ascii="Calibri" w:hAnsi="Calibri" w:cs="Arial"/>
                <w:b/>
                <w:sz w:val="18"/>
                <w:szCs w:val="18"/>
              </w:rPr>
              <w:t>de espaços nobres</w:t>
            </w:r>
            <w:r w:rsidR="003D3156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 e na reabilitação do património edificado</w:t>
            </w:r>
            <w:r w:rsidR="005A69C4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, </w:t>
            </w:r>
            <w:r w:rsidR="005A69C4" w:rsidRPr="00787939">
              <w:rPr>
                <w:rFonts w:ascii="Calibri" w:hAnsi="Calibri" w:cs="Arial"/>
                <w:sz w:val="18"/>
                <w:szCs w:val="18"/>
              </w:rPr>
              <w:t xml:space="preserve">continuando por concretizar importantes intervenções como a transformação da Av. Gago Coutinho, requalificação urbanística de </w:t>
            </w:r>
            <w:r w:rsidR="001B39F5">
              <w:rPr>
                <w:rFonts w:ascii="Calibri" w:hAnsi="Calibri" w:cs="Arial"/>
                <w:sz w:val="18"/>
                <w:szCs w:val="18"/>
              </w:rPr>
              <w:t>l</w:t>
            </w:r>
            <w:r w:rsidR="005A69C4" w:rsidRPr="00787939">
              <w:rPr>
                <w:rFonts w:ascii="Calibri" w:hAnsi="Calibri" w:cs="Arial"/>
                <w:sz w:val="18"/>
                <w:szCs w:val="18"/>
              </w:rPr>
              <w:t xml:space="preserve">argos </w:t>
            </w:r>
            <w:r w:rsidR="00D719EB" w:rsidRPr="00787939">
              <w:rPr>
                <w:rFonts w:ascii="Calibri" w:hAnsi="Calibri" w:cs="Arial"/>
                <w:sz w:val="18"/>
                <w:szCs w:val="18"/>
              </w:rPr>
              <w:t xml:space="preserve">e ruas </w:t>
            </w:r>
            <w:r w:rsidR="005A69C4" w:rsidRPr="00787939">
              <w:rPr>
                <w:rFonts w:ascii="Calibri" w:hAnsi="Calibri" w:cs="Arial"/>
                <w:sz w:val="18"/>
                <w:szCs w:val="18"/>
              </w:rPr>
              <w:t>e a reabilitação de edifícios com elevado valor patrimonial</w:t>
            </w:r>
            <w:r w:rsidR="00D719EB" w:rsidRPr="00787939">
              <w:rPr>
                <w:rFonts w:ascii="Calibri" w:hAnsi="Calibri" w:cs="Arial"/>
                <w:sz w:val="18"/>
                <w:szCs w:val="18"/>
              </w:rPr>
              <w:t>,</w:t>
            </w:r>
            <w:r w:rsidR="005A69C4" w:rsidRPr="00787939">
              <w:rPr>
                <w:rFonts w:ascii="Calibri" w:hAnsi="Calibri" w:cs="Arial"/>
                <w:sz w:val="18"/>
                <w:szCs w:val="18"/>
              </w:rPr>
              <w:t xml:space="preserve"> com funções culturais e interesse turístico que podem desempenhar um papel </w:t>
            </w:r>
            <w:r w:rsidR="009B5114" w:rsidRPr="00787939">
              <w:rPr>
                <w:rFonts w:ascii="Calibri" w:hAnsi="Calibri" w:cs="Arial"/>
                <w:sz w:val="18"/>
                <w:szCs w:val="18"/>
              </w:rPr>
              <w:t>crucial na regeneração da Cidade</w:t>
            </w:r>
            <w:r w:rsidR="00D30A5A" w:rsidRPr="00787939">
              <w:rPr>
                <w:rFonts w:ascii="Calibri" w:hAnsi="Calibri" w:cs="Arial"/>
                <w:sz w:val="18"/>
                <w:szCs w:val="18"/>
              </w:rPr>
              <w:t>, sendo o exemplo mais paradigmático o Convento de S. Francisco.</w:t>
            </w:r>
          </w:p>
          <w:p w:rsidR="000B5A8F" w:rsidRPr="00787939" w:rsidRDefault="00FF1BC4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>Sinais de d</w:t>
            </w:r>
            <w:r w:rsidR="00A65321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esvitalização </w:t>
            </w:r>
            <w:r w:rsidR="009A42C8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económica e demográfica </w:t>
            </w:r>
            <w:r w:rsidR="00A65321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do </w:t>
            </w:r>
            <w:r w:rsidR="000B5A8F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centro </w:t>
            </w:r>
            <w:r w:rsidR="00CE67E5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funcional </w:t>
            </w:r>
            <w:r w:rsidR="009A42C8" w:rsidRPr="00787939">
              <w:rPr>
                <w:rFonts w:ascii="Calibri" w:hAnsi="Calibri" w:cs="Arial"/>
                <w:b/>
                <w:sz w:val="18"/>
                <w:szCs w:val="18"/>
              </w:rPr>
              <w:t>da Cidade</w:t>
            </w:r>
            <w:r w:rsidR="006B678A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, </w:t>
            </w:r>
            <w:r w:rsidR="006B678A" w:rsidRPr="00787939">
              <w:rPr>
                <w:rFonts w:ascii="Calibri" w:eastAsia="Calibri" w:hAnsi="Calibri"/>
                <w:b/>
                <w:sz w:val="18"/>
                <w:szCs w:val="18"/>
              </w:rPr>
              <w:t>onde se concentram os estabelecimentos comerciais e de serviços.</w:t>
            </w:r>
            <w:r w:rsidR="006B678A" w:rsidRPr="00787939">
              <w:rPr>
                <w:rFonts w:ascii="Calibri" w:hAnsi="Calibri" w:cs="Arial"/>
                <w:sz w:val="18"/>
                <w:szCs w:val="18"/>
              </w:rPr>
              <w:t xml:space="preserve"> </w:t>
            </w:r>
            <w:r w:rsidR="00E83D67" w:rsidRPr="00787939">
              <w:rPr>
                <w:rFonts w:ascii="Calibri" w:hAnsi="Calibri" w:cs="Arial"/>
                <w:sz w:val="18"/>
                <w:szCs w:val="18"/>
              </w:rPr>
              <w:t>E</w:t>
            </w:r>
            <w:r w:rsidR="00A65321" w:rsidRPr="00787939">
              <w:rPr>
                <w:rFonts w:ascii="Calibri" w:hAnsi="Calibri" w:cs="Arial"/>
                <w:sz w:val="18"/>
                <w:szCs w:val="18"/>
              </w:rPr>
              <w:t xml:space="preserve">m 2017, 22% (61) </w:t>
            </w:r>
            <w:r w:rsidR="000B5A8F" w:rsidRPr="00787939">
              <w:rPr>
                <w:rFonts w:ascii="Calibri" w:hAnsi="Calibri" w:cs="Arial"/>
                <w:sz w:val="18"/>
                <w:szCs w:val="18"/>
              </w:rPr>
              <w:t>dos espaços não habitacionais</w:t>
            </w:r>
            <w:r w:rsidR="00FE21AD" w:rsidRPr="00787939">
              <w:rPr>
                <w:rFonts w:ascii="Calibri" w:hAnsi="Calibri" w:cs="Arial"/>
                <w:sz w:val="18"/>
                <w:szCs w:val="18"/>
              </w:rPr>
              <w:t xml:space="preserve"> localizados nesta ARU</w:t>
            </w:r>
            <w:r w:rsidR="000B5A8F" w:rsidRPr="00787939">
              <w:rPr>
                <w:rFonts w:ascii="Calibri" w:hAnsi="Calibri" w:cs="Arial"/>
                <w:sz w:val="18"/>
                <w:szCs w:val="18"/>
              </w:rPr>
              <w:t xml:space="preserve">, </w:t>
            </w:r>
            <w:r w:rsidR="00A65321" w:rsidRPr="00787939">
              <w:rPr>
                <w:rFonts w:ascii="Calibri" w:hAnsi="Calibri" w:cs="Arial"/>
                <w:sz w:val="18"/>
                <w:szCs w:val="18"/>
              </w:rPr>
              <w:t>encontram-se encerrados / sem atividade</w:t>
            </w:r>
            <w:r w:rsidR="000B5A8F" w:rsidRPr="00787939">
              <w:rPr>
                <w:rFonts w:ascii="Calibri" w:hAnsi="Calibri" w:cs="Arial"/>
                <w:sz w:val="18"/>
                <w:szCs w:val="18"/>
              </w:rPr>
              <w:t xml:space="preserve">; </w:t>
            </w:r>
            <w:r w:rsidR="0000655C" w:rsidRPr="00787939">
              <w:rPr>
                <w:rFonts w:ascii="Calibri" w:hAnsi="Calibri" w:cs="Arial"/>
                <w:sz w:val="18"/>
                <w:szCs w:val="18"/>
              </w:rPr>
              <w:t>desv</w:t>
            </w:r>
            <w:r w:rsidR="002332DB" w:rsidRPr="00787939">
              <w:rPr>
                <w:rFonts w:ascii="Calibri" w:hAnsi="Calibri" w:cs="Arial"/>
                <w:sz w:val="18"/>
                <w:szCs w:val="18"/>
              </w:rPr>
              <w:t>italização do Mercado Municipal</w:t>
            </w:r>
            <w:r w:rsidR="00984160" w:rsidRPr="00787939">
              <w:rPr>
                <w:rFonts w:ascii="Calibri" w:hAnsi="Calibri" w:cs="Arial"/>
                <w:sz w:val="18"/>
                <w:szCs w:val="18"/>
              </w:rPr>
              <w:t>;</w:t>
            </w:r>
            <w:r w:rsidR="00AA3F7B" w:rsidRPr="00787939">
              <w:rPr>
                <w:rFonts w:ascii="Calibri" w:hAnsi="Calibri" w:cs="Arial"/>
                <w:sz w:val="18"/>
                <w:szCs w:val="18"/>
              </w:rPr>
              <w:t xml:space="preserve"> fragilidade e fraca modernização do tecido comercial; em </w:t>
            </w:r>
            <w:r w:rsidR="000B5A8F" w:rsidRPr="00787939">
              <w:rPr>
                <w:rFonts w:ascii="Calibri" w:hAnsi="Calibri" w:cs="Arial"/>
                <w:sz w:val="18"/>
                <w:szCs w:val="18"/>
              </w:rPr>
              <w:t xml:space="preserve">2011, 12% dos alojamentos </w:t>
            </w:r>
            <w:r w:rsidR="00FE1D37" w:rsidRPr="00787939">
              <w:rPr>
                <w:rFonts w:ascii="Calibri" w:hAnsi="Calibri" w:cs="Arial"/>
                <w:sz w:val="18"/>
                <w:szCs w:val="18"/>
              </w:rPr>
              <w:t xml:space="preserve">(106) </w:t>
            </w:r>
            <w:r w:rsidR="000B5A8F" w:rsidRPr="00787939">
              <w:rPr>
                <w:rFonts w:ascii="Calibri" w:hAnsi="Calibri" w:cs="Arial"/>
                <w:sz w:val="18"/>
                <w:szCs w:val="18"/>
              </w:rPr>
              <w:t>encontravam-se vagos</w:t>
            </w:r>
            <w:r w:rsidR="0000655C" w:rsidRPr="00787939">
              <w:rPr>
                <w:rFonts w:ascii="Calibri" w:hAnsi="Calibri" w:cs="Arial"/>
                <w:sz w:val="18"/>
                <w:szCs w:val="18"/>
              </w:rPr>
              <w:t xml:space="preserve">, sendo que a maior </w:t>
            </w:r>
            <w:r w:rsidR="001B39F5">
              <w:rPr>
                <w:rFonts w:ascii="Calibri" w:hAnsi="Calibri" w:cs="Arial"/>
                <w:sz w:val="18"/>
                <w:szCs w:val="18"/>
              </w:rPr>
              <w:t>parte estão localizados</w:t>
            </w:r>
            <w:r w:rsidR="0000655C" w:rsidRPr="00787939">
              <w:rPr>
                <w:rFonts w:ascii="Calibri" w:hAnsi="Calibri" w:cs="Arial"/>
                <w:sz w:val="18"/>
                <w:szCs w:val="18"/>
              </w:rPr>
              <w:t xml:space="preserve"> </w:t>
            </w:r>
            <w:r w:rsidR="00C84F33" w:rsidRPr="00787939">
              <w:rPr>
                <w:rFonts w:ascii="Calibri" w:hAnsi="Calibri" w:cs="Arial"/>
                <w:sz w:val="18"/>
                <w:szCs w:val="18"/>
              </w:rPr>
              <w:t>nos quarteirões</w:t>
            </w:r>
            <w:r w:rsidR="00E1157D">
              <w:rPr>
                <w:rFonts w:ascii="Calibri" w:hAnsi="Calibri" w:cs="Arial"/>
                <w:sz w:val="18"/>
                <w:szCs w:val="18"/>
              </w:rPr>
              <w:t xml:space="preserve"> mais antigos</w:t>
            </w:r>
            <w:r w:rsidR="001B39F5">
              <w:rPr>
                <w:rFonts w:ascii="Calibri" w:hAnsi="Calibri" w:cs="Arial"/>
                <w:sz w:val="18"/>
                <w:szCs w:val="18"/>
              </w:rPr>
              <w:t>,</w:t>
            </w:r>
            <w:r w:rsidR="00E1157D">
              <w:rPr>
                <w:rFonts w:ascii="Calibri" w:hAnsi="Calibri" w:cs="Arial"/>
                <w:sz w:val="18"/>
                <w:szCs w:val="18"/>
              </w:rPr>
              <w:t xml:space="preserve"> a sul da Avenida.</w:t>
            </w:r>
          </w:p>
          <w:p w:rsidR="001B39F5" w:rsidRDefault="006B678A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eastAsia="Calibri" w:hAnsi="Calibri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Desqualificação </w:t>
            </w:r>
            <w:r w:rsidR="00847783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e deficientes condições de fruição </w:t>
            </w:r>
            <w:r w:rsidRPr="00787939">
              <w:rPr>
                <w:rFonts w:ascii="Calibri" w:eastAsia="Calibri" w:hAnsi="Calibri"/>
                <w:b/>
                <w:sz w:val="18"/>
                <w:szCs w:val="18"/>
              </w:rPr>
              <w:t>dos pr</w:t>
            </w:r>
            <w:r w:rsidR="001B39F5">
              <w:rPr>
                <w:rFonts w:ascii="Calibri" w:eastAsia="Calibri" w:hAnsi="Calibri"/>
                <w:b/>
                <w:sz w:val="18"/>
                <w:szCs w:val="18"/>
              </w:rPr>
              <w:t>incipais espaços públicos</w:t>
            </w:r>
            <w:r w:rsidR="00847783" w:rsidRPr="00787939">
              <w:rPr>
                <w:rFonts w:ascii="Calibri" w:eastAsia="Calibri" w:hAnsi="Calibri"/>
                <w:b/>
                <w:sz w:val="18"/>
                <w:szCs w:val="18"/>
              </w:rPr>
              <w:t xml:space="preserve">. 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 xml:space="preserve">Os principais problemas dos espaços públicos </w:t>
            </w:r>
            <w:r w:rsidR="001B39F5">
              <w:rPr>
                <w:rFonts w:ascii="Calibri" w:eastAsia="Calibri" w:hAnsi="Calibri"/>
                <w:sz w:val="18"/>
                <w:szCs w:val="18"/>
              </w:rPr>
              <w:t>são: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 xml:space="preserve"> deficiente acessibilidade pedonal</w:t>
            </w:r>
            <w:r w:rsidR="00BD4892" w:rsidRPr="00787939">
              <w:rPr>
                <w:rFonts w:ascii="Calibri" w:eastAsia="Calibri" w:hAnsi="Calibri"/>
                <w:sz w:val="18"/>
                <w:szCs w:val="18"/>
              </w:rPr>
              <w:t>;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 xml:space="preserve"> </w:t>
            </w:r>
            <w:r w:rsidR="005C160E" w:rsidRPr="00787939">
              <w:rPr>
                <w:rFonts w:ascii="Calibri" w:eastAsia="Calibri" w:hAnsi="Calibri"/>
                <w:sz w:val="18"/>
                <w:szCs w:val="18"/>
              </w:rPr>
              <w:t xml:space="preserve">desordenamento e défice de oferta de lugares </w:t>
            </w:r>
            <w:r w:rsidR="001B39F5">
              <w:rPr>
                <w:rFonts w:ascii="Calibri" w:eastAsia="Calibri" w:hAnsi="Calibri"/>
                <w:sz w:val="18"/>
                <w:szCs w:val="18"/>
              </w:rPr>
              <w:t xml:space="preserve">de </w:t>
            </w:r>
            <w:r w:rsidR="005C160E" w:rsidRPr="00787939">
              <w:rPr>
                <w:rFonts w:ascii="Calibri" w:eastAsia="Calibri" w:hAnsi="Calibri"/>
                <w:sz w:val="18"/>
                <w:szCs w:val="18"/>
              </w:rPr>
              <w:t>estacionamento</w:t>
            </w:r>
            <w:r w:rsidR="00BD4892" w:rsidRPr="00787939">
              <w:rPr>
                <w:rFonts w:ascii="Calibri" w:eastAsia="Calibri" w:hAnsi="Calibri"/>
                <w:sz w:val="18"/>
                <w:szCs w:val="18"/>
              </w:rPr>
              <w:t>, situação agravada pelo facto de 76% dos alojamentos não terem estacionamento</w:t>
            </w:r>
            <w:r w:rsidR="001B39F5">
              <w:rPr>
                <w:rFonts w:ascii="Calibri" w:eastAsia="Calibri" w:hAnsi="Calibri"/>
                <w:sz w:val="18"/>
                <w:szCs w:val="18"/>
              </w:rPr>
              <w:t xml:space="preserve"> próprio, principalmente</w:t>
            </w:r>
            <w:r w:rsidR="008C6631" w:rsidRPr="00787939">
              <w:rPr>
                <w:rFonts w:ascii="Calibri" w:eastAsia="Calibri" w:hAnsi="Calibri"/>
                <w:sz w:val="18"/>
                <w:szCs w:val="18"/>
              </w:rPr>
              <w:t xml:space="preserve"> a sul da Avenida</w:t>
            </w:r>
            <w:r w:rsidR="001B39F5">
              <w:rPr>
                <w:rFonts w:ascii="Calibri" w:eastAsia="Calibri" w:hAnsi="Calibri"/>
                <w:sz w:val="18"/>
                <w:szCs w:val="18"/>
              </w:rPr>
              <w:t xml:space="preserve"> Gago Coutinho</w:t>
            </w:r>
            <w:r w:rsidR="00BD4892" w:rsidRPr="00787939">
              <w:rPr>
                <w:rFonts w:ascii="Calibri" w:eastAsia="Calibri" w:hAnsi="Calibri"/>
                <w:sz w:val="18"/>
                <w:szCs w:val="18"/>
              </w:rPr>
              <w:t xml:space="preserve">; 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>deficiente pavimentação</w:t>
            </w:r>
            <w:r w:rsidR="00BD4892" w:rsidRPr="00787939">
              <w:rPr>
                <w:rFonts w:ascii="Calibri" w:eastAsia="Calibri" w:hAnsi="Calibri"/>
                <w:sz w:val="18"/>
                <w:szCs w:val="18"/>
              </w:rPr>
              <w:t xml:space="preserve">; deficientes 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 xml:space="preserve">redes de infraestruturas de abastecimento </w:t>
            </w:r>
            <w:r w:rsidR="001B39F5">
              <w:rPr>
                <w:rFonts w:ascii="Calibri" w:eastAsia="Calibri" w:hAnsi="Calibri"/>
                <w:sz w:val="18"/>
                <w:szCs w:val="18"/>
              </w:rPr>
              <w:t xml:space="preserve">de água 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>e de saneamento</w:t>
            </w:r>
            <w:r w:rsidR="001B39F5">
              <w:rPr>
                <w:rFonts w:ascii="Calibri" w:eastAsia="Calibri" w:hAnsi="Calibri"/>
                <w:sz w:val="18"/>
                <w:szCs w:val="18"/>
                <w:lang w:eastAsia="en-US"/>
              </w:rPr>
              <w:t xml:space="preserve">; </w:t>
            </w:r>
            <w:r w:rsidR="00B15A52" w:rsidRPr="00787939">
              <w:rPr>
                <w:rFonts w:ascii="Calibri" w:eastAsia="Calibri" w:hAnsi="Calibri"/>
                <w:sz w:val="18"/>
                <w:szCs w:val="18"/>
                <w:lang w:eastAsia="en-US"/>
              </w:rPr>
              <w:t>insuficiente arborização e pontual desqualificação de algumas áreas verdes</w:t>
            </w:r>
            <w:r w:rsidR="001B39F5">
              <w:rPr>
                <w:rFonts w:ascii="Calibri" w:eastAsia="Calibri" w:hAnsi="Calibri"/>
                <w:sz w:val="18"/>
                <w:szCs w:val="18"/>
                <w:lang w:eastAsia="en-US"/>
              </w:rPr>
              <w:t>.</w:t>
            </w:r>
            <w:r w:rsidR="00A831E1" w:rsidRPr="00787939">
              <w:rPr>
                <w:rFonts w:ascii="Calibri" w:eastAsia="Calibri" w:hAnsi="Calibri"/>
                <w:sz w:val="18"/>
                <w:szCs w:val="18"/>
                <w:lang w:eastAsia="en-US"/>
              </w:rPr>
              <w:t xml:space="preserve"> </w:t>
            </w:r>
            <w:r w:rsidR="00847783" w:rsidRPr="00787939">
              <w:rPr>
                <w:rFonts w:ascii="Calibri" w:hAnsi="Calibri" w:cs="Arial"/>
                <w:sz w:val="18"/>
                <w:szCs w:val="18"/>
              </w:rPr>
              <w:t>Destacam-</w:t>
            </w:r>
            <w:r w:rsidR="00847783" w:rsidRPr="00787939">
              <w:rPr>
                <w:rFonts w:ascii="Calibri" w:eastAsia="Calibri" w:hAnsi="Calibri"/>
                <w:sz w:val="18"/>
                <w:szCs w:val="18"/>
              </w:rPr>
              <w:t>se, pelo protagonismo que poderão assumir na regeneração urbana desta ARU:</w:t>
            </w:r>
            <w:r w:rsidR="000D3C7A" w:rsidRPr="00787939">
              <w:rPr>
                <w:rFonts w:ascii="Calibri" w:eastAsia="Calibri" w:hAnsi="Calibri"/>
                <w:sz w:val="18"/>
                <w:szCs w:val="18"/>
              </w:rPr>
              <w:t xml:space="preserve"> </w:t>
            </w:r>
            <w:r w:rsidR="00F96B03" w:rsidRPr="00787939">
              <w:rPr>
                <w:rFonts w:ascii="Calibri" w:eastAsia="Calibri" w:hAnsi="Calibri"/>
                <w:sz w:val="18"/>
                <w:szCs w:val="18"/>
              </w:rPr>
              <w:t>a</w:t>
            </w:r>
            <w:r w:rsidR="00847783" w:rsidRPr="00787939">
              <w:rPr>
                <w:rFonts w:ascii="Calibri" w:eastAsia="Calibri" w:hAnsi="Calibri"/>
                <w:sz w:val="18"/>
                <w:szCs w:val="18"/>
              </w:rPr>
              <w:t xml:space="preserve"> Av. Gago Coutinho</w:t>
            </w:r>
            <w:r w:rsidR="00B15A52" w:rsidRPr="00787939">
              <w:rPr>
                <w:rFonts w:ascii="Calibri" w:eastAsia="Calibri" w:hAnsi="Calibri"/>
                <w:sz w:val="18"/>
                <w:szCs w:val="18"/>
                <w:lang w:eastAsia="en-US"/>
              </w:rPr>
              <w:t xml:space="preserve">, os </w:t>
            </w:r>
            <w:r w:rsidR="001B39F5">
              <w:rPr>
                <w:rFonts w:ascii="Calibri" w:eastAsia="Calibri" w:hAnsi="Calibri"/>
                <w:sz w:val="18"/>
                <w:szCs w:val="18"/>
                <w:lang w:eastAsia="en-US"/>
              </w:rPr>
              <w:t>l</w:t>
            </w:r>
            <w:r w:rsidR="00B15A52" w:rsidRPr="00787939">
              <w:rPr>
                <w:rFonts w:ascii="Calibri" w:eastAsia="Calibri" w:hAnsi="Calibri"/>
                <w:sz w:val="18"/>
                <w:szCs w:val="18"/>
                <w:lang w:eastAsia="en-US"/>
              </w:rPr>
              <w:t>argos Bento Jesus Caraça e Calouste Gulbenkian, a Rua de Aviz e o Jardim Público</w:t>
            </w:r>
            <w:r w:rsidR="001B39F5">
              <w:rPr>
                <w:rFonts w:ascii="Calibri" w:eastAsia="Calibri" w:hAnsi="Calibri"/>
                <w:sz w:val="18"/>
                <w:szCs w:val="18"/>
                <w:lang w:eastAsia="en-US"/>
              </w:rPr>
              <w:t>.</w:t>
            </w:r>
          </w:p>
          <w:p w:rsidR="008C6C92" w:rsidRPr="00787939" w:rsidRDefault="00A65321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>Muito fraca dinâmica de construção e de reabilitação</w:t>
            </w:r>
            <w:r w:rsidR="008C6C92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 e ausência de intenções formalizadas de iniciativa privada na reabilitação do edificado</w:t>
            </w:r>
            <w:r w:rsidR="001B39F5">
              <w:rPr>
                <w:rFonts w:ascii="Calibri" w:hAnsi="Calibri" w:cs="Arial"/>
                <w:b/>
                <w:sz w:val="18"/>
                <w:szCs w:val="18"/>
              </w:rPr>
              <w:t>,</w:t>
            </w:r>
            <w:r w:rsidR="008C6C92"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 quer para habitação quer para outros usos.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 Entre 2012 e 2016, foram concedidas pelo município</w:t>
            </w:r>
            <w:r w:rsidR="00674D0C" w:rsidRPr="00787939">
              <w:rPr>
                <w:rFonts w:ascii="Calibri" w:hAnsi="Calibri" w:cs="Arial"/>
                <w:sz w:val="18"/>
                <w:szCs w:val="18"/>
              </w:rPr>
              <w:t xml:space="preserve"> apenas 8 licenças de obra. </w:t>
            </w:r>
            <w:r w:rsidR="008C6C92" w:rsidRPr="00787939">
              <w:rPr>
                <w:rFonts w:ascii="Calibri" w:hAnsi="Calibri" w:cs="Arial"/>
                <w:sz w:val="18"/>
                <w:szCs w:val="18"/>
              </w:rPr>
              <w:t xml:space="preserve">Esta situação não poderá dissociar-se da debilidade do tecido empresarial local e da trajetória de declínio económico </w:t>
            </w:r>
            <w:r w:rsidR="00674D0C" w:rsidRPr="00787939">
              <w:rPr>
                <w:rFonts w:ascii="Calibri" w:hAnsi="Calibri" w:cs="Arial"/>
                <w:sz w:val="18"/>
                <w:szCs w:val="18"/>
              </w:rPr>
              <w:t xml:space="preserve">e demográfico </w:t>
            </w:r>
            <w:r w:rsidR="008C6C92" w:rsidRPr="00787939">
              <w:rPr>
                <w:rFonts w:ascii="Calibri" w:hAnsi="Calibri" w:cs="Arial"/>
                <w:sz w:val="18"/>
                <w:szCs w:val="18"/>
              </w:rPr>
              <w:t xml:space="preserve">que tem afetado </w:t>
            </w:r>
            <w:r w:rsidR="00B2024B" w:rsidRPr="00787939">
              <w:rPr>
                <w:rFonts w:ascii="Calibri" w:hAnsi="Calibri" w:cs="Arial"/>
                <w:sz w:val="18"/>
                <w:szCs w:val="18"/>
              </w:rPr>
              <w:t>a Cidade</w:t>
            </w:r>
            <w:r w:rsidR="008C6C92" w:rsidRPr="00787939">
              <w:rPr>
                <w:rFonts w:ascii="Calibri" w:hAnsi="Calibri" w:cs="Arial"/>
                <w:sz w:val="18"/>
                <w:szCs w:val="18"/>
              </w:rPr>
              <w:t xml:space="preserve"> e </w:t>
            </w:r>
            <w:r w:rsidR="008C6C92" w:rsidRPr="00787939">
              <w:rPr>
                <w:rFonts w:ascii="Calibri" w:eastAsia="Calibri" w:hAnsi="Calibri"/>
                <w:sz w:val="18"/>
                <w:szCs w:val="18"/>
              </w:rPr>
              <w:t xml:space="preserve">deixa antever dificuldades acrescidas </w:t>
            </w:r>
            <w:r w:rsidR="008C6C92" w:rsidRPr="00787939">
              <w:rPr>
                <w:rFonts w:ascii="Calibri" w:hAnsi="Calibri" w:cs="Arial"/>
                <w:sz w:val="18"/>
                <w:szCs w:val="18"/>
              </w:rPr>
              <w:t xml:space="preserve">na regeneração económica e social desta </w:t>
            </w:r>
            <w:r w:rsidR="00B2024B" w:rsidRPr="00787939">
              <w:rPr>
                <w:rFonts w:ascii="Calibri" w:hAnsi="Calibri" w:cs="Arial"/>
                <w:sz w:val="18"/>
                <w:szCs w:val="18"/>
              </w:rPr>
              <w:t>ARU</w:t>
            </w:r>
            <w:r w:rsidR="008C6C92" w:rsidRPr="00787939">
              <w:rPr>
                <w:rFonts w:ascii="Calibri" w:eastAsia="Calibri" w:hAnsi="Calibri"/>
                <w:sz w:val="18"/>
                <w:szCs w:val="18"/>
              </w:rPr>
              <w:t>.</w:t>
            </w:r>
          </w:p>
          <w:p w:rsidR="00F95A34" w:rsidRPr="00787939" w:rsidRDefault="00F95A34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>Incerteza na concretização de intenções de investimento público no edificado</w:t>
            </w:r>
            <w:r w:rsidR="00967599" w:rsidRPr="00787939">
              <w:rPr>
                <w:rFonts w:ascii="Calibri" w:hAnsi="Calibri" w:cs="Arial"/>
                <w:b/>
                <w:sz w:val="18"/>
                <w:szCs w:val="18"/>
              </w:rPr>
              <w:t>,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 previstas em instrumentos de </w:t>
            </w:r>
            <w:r w:rsidR="00967599" w:rsidRPr="00787939">
              <w:rPr>
                <w:rFonts w:ascii="Calibri" w:hAnsi="Calibri" w:cs="Arial"/>
                <w:sz w:val="18"/>
                <w:szCs w:val="18"/>
              </w:rPr>
              <w:t xml:space="preserve">caráter estratégico e de </w:t>
            </w:r>
            <w:r w:rsidRPr="00787939">
              <w:rPr>
                <w:rFonts w:ascii="Calibri" w:hAnsi="Calibri" w:cs="Arial"/>
                <w:sz w:val="18"/>
                <w:szCs w:val="18"/>
              </w:rPr>
              <w:t xml:space="preserve">programação de investimento (PARU e CED), </w:t>
            </w:r>
            <w:r w:rsidR="000A6C43" w:rsidRPr="00787939">
              <w:rPr>
                <w:rFonts w:ascii="Calibri" w:hAnsi="Calibri" w:cs="Arial"/>
                <w:sz w:val="18"/>
                <w:szCs w:val="18"/>
              </w:rPr>
              <w:t xml:space="preserve">muito dependentes de acesso a </w:t>
            </w:r>
            <w:r w:rsidRPr="00787939">
              <w:rPr>
                <w:rFonts w:ascii="Calibri" w:hAnsi="Calibri" w:cs="Arial"/>
                <w:sz w:val="18"/>
                <w:szCs w:val="18"/>
              </w:rPr>
              <w:t>financiamento</w:t>
            </w:r>
            <w:r w:rsidR="000B5A8F" w:rsidRPr="00787939">
              <w:rPr>
                <w:rFonts w:ascii="Calibri" w:hAnsi="Calibri" w:cs="Arial"/>
                <w:sz w:val="18"/>
                <w:szCs w:val="18"/>
              </w:rPr>
              <w:t xml:space="preserve"> (reabilitação do Mercado Municipal; reabilitação de edifícios degradados e devolutos para habitação por iniciativa do Município,</w:t>
            </w:r>
            <w:r w:rsidR="00C63775" w:rsidRPr="00787939">
              <w:rPr>
                <w:rFonts w:ascii="Calibri" w:hAnsi="Calibri" w:cs="Arial"/>
                <w:sz w:val="18"/>
                <w:szCs w:val="18"/>
              </w:rPr>
              <w:t xml:space="preserve"> </w:t>
            </w:r>
            <w:r w:rsidR="000B5A8F" w:rsidRPr="00787939">
              <w:rPr>
                <w:rFonts w:ascii="Calibri" w:hAnsi="Calibri" w:cs="Arial"/>
                <w:sz w:val="18"/>
                <w:szCs w:val="18"/>
              </w:rPr>
              <w:t>reinstalação do Pos</w:t>
            </w:r>
            <w:r w:rsidR="00674D0C" w:rsidRPr="00787939">
              <w:rPr>
                <w:rFonts w:ascii="Calibri" w:hAnsi="Calibri" w:cs="Arial"/>
                <w:sz w:val="18"/>
                <w:szCs w:val="18"/>
              </w:rPr>
              <w:t>to de Turismo</w:t>
            </w:r>
            <w:r w:rsidR="001B39F5">
              <w:rPr>
                <w:rFonts w:ascii="Calibri" w:hAnsi="Calibri" w:cs="Arial"/>
                <w:sz w:val="18"/>
                <w:szCs w:val="18"/>
              </w:rPr>
              <w:t xml:space="preserve"> e</w:t>
            </w:r>
            <w:r w:rsidR="00674D0C" w:rsidRPr="00787939">
              <w:rPr>
                <w:rFonts w:ascii="Calibri" w:hAnsi="Calibri" w:cs="Arial"/>
                <w:sz w:val="18"/>
                <w:szCs w:val="18"/>
              </w:rPr>
              <w:t xml:space="preserve"> reabilitação do C</w:t>
            </w:r>
            <w:r w:rsidR="000B5A8F" w:rsidRPr="00787939">
              <w:rPr>
                <w:rFonts w:ascii="Calibri" w:hAnsi="Calibri" w:cs="Arial"/>
                <w:sz w:val="18"/>
                <w:szCs w:val="18"/>
              </w:rPr>
              <w:t>onvento</w:t>
            </w:r>
            <w:r w:rsidR="00674D0C" w:rsidRPr="00787939">
              <w:rPr>
                <w:rFonts w:ascii="Calibri" w:hAnsi="Calibri" w:cs="Arial"/>
                <w:sz w:val="18"/>
                <w:szCs w:val="18"/>
              </w:rPr>
              <w:t xml:space="preserve"> de S. Francisco</w:t>
            </w:r>
            <w:r w:rsidR="000B5A8F" w:rsidRPr="00787939">
              <w:rPr>
                <w:rFonts w:ascii="Calibri" w:hAnsi="Calibri" w:cs="Arial"/>
                <w:sz w:val="18"/>
                <w:szCs w:val="18"/>
              </w:rPr>
              <w:t>)</w:t>
            </w:r>
            <w:r w:rsidR="00E1157D">
              <w:rPr>
                <w:rFonts w:ascii="Calibri" w:hAnsi="Calibri" w:cs="Arial"/>
                <w:sz w:val="18"/>
                <w:szCs w:val="18"/>
              </w:rPr>
              <w:t>.</w:t>
            </w:r>
          </w:p>
          <w:p w:rsidR="00F96B03" w:rsidRPr="00787939" w:rsidRDefault="0035277D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eastAsia="Calibri" w:hAnsi="Calibri"/>
                <w:sz w:val="18"/>
                <w:szCs w:val="18"/>
              </w:rPr>
            </w:pPr>
            <w:r w:rsidRPr="00787939">
              <w:rPr>
                <w:rFonts w:ascii="Calibri" w:hAnsi="Calibri" w:cs="Arial"/>
                <w:b/>
                <w:sz w:val="18"/>
                <w:szCs w:val="18"/>
              </w:rPr>
              <w:t xml:space="preserve">Debilidade do tecido empresarial local, 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 xml:space="preserve">défice de empreendedorismo local e dificuldade de atrair iniciativas e investidores com capacidade de promover </w:t>
            </w:r>
            <w:r w:rsidR="00257F16" w:rsidRPr="00787939">
              <w:rPr>
                <w:rFonts w:ascii="Calibri" w:eastAsia="Calibri" w:hAnsi="Calibri"/>
                <w:sz w:val="18"/>
                <w:szCs w:val="18"/>
              </w:rPr>
              <w:t>a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 xml:space="preserve"> </w:t>
            </w:r>
            <w:r w:rsidR="00D20F86" w:rsidRPr="00787939">
              <w:rPr>
                <w:rFonts w:ascii="Calibri" w:eastAsia="Calibri" w:hAnsi="Calibri"/>
                <w:sz w:val="18"/>
                <w:szCs w:val="18"/>
              </w:rPr>
              <w:t xml:space="preserve">reabilitação e 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 xml:space="preserve">refuncionalização de edifícios </w:t>
            </w:r>
            <w:r w:rsidR="004353A4" w:rsidRPr="00787939">
              <w:rPr>
                <w:rFonts w:ascii="Calibri" w:eastAsia="Calibri" w:hAnsi="Calibri"/>
                <w:sz w:val="18"/>
                <w:szCs w:val="18"/>
              </w:rPr>
              <w:t xml:space="preserve">e espaços </w:t>
            </w:r>
            <w:r w:rsidR="0099224B" w:rsidRPr="00787939">
              <w:rPr>
                <w:rFonts w:ascii="Calibri" w:eastAsia="Calibri" w:hAnsi="Calibri"/>
                <w:sz w:val="18"/>
                <w:szCs w:val="18"/>
              </w:rPr>
              <w:t>encerrados/sem atividade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 xml:space="preserve">, </w:t>
            </w:r>
            <w:r w:rsidR="001D0692" w:rsidRPr="00787939">
              <w:rPr>
                <w:rFonts w:ascii="Calibri" w:eastAsia="Calibri" w:hAnsi="Calibri"/>
                <w:sz w:val="18"/>
                <w:szCs w:val="18"/>
              </w:rPr>
              <w:t>com potencial impacto n</w:t>
            </w:r>
            <w:r w:rsidRPr="00787939">
              <w:rPr>
                <w:rFonts w:ascii="Calibri" w:eastAsia="Calibri" w:hAnsi="Calibri"/>
                <w:sz w:val="18"/>
                <w:szCs w:val="18"/>
              </w:rPr>
              <w:t>a dinamização económica</w:t>
            </w:r>
            <w:r w:rsidR="001B39F5">
              <w:rPr>
                <w:rFonts w:ascii="Calibri" w:eastAsia="Calibri" w:hAnsi="Calibri"/>
                <w:sz w:val="18"/>
                <w:szCs w:val="18"/>
              </w:rPr>
              <w:t xml:space="preserve"> e urbana desta ARU</w:t>
            </w:r>
            <w:r w:rsidR="00E1157D">
              <w:rPr>
                <w:rFonts w:ascii="Calibri" w:eastAsia="Calibri" w:hAnsi="Calibri"/>
                <w:sz w:val="18"/>
                <w:szCs w:val="18"/>
              </w:rPr>
              <w:t>.</w:t>
            </w:r>
          </w:p>
          <w:p w:rsidR="009A4FEE" w:rsidRPr="00787939" w:rsidRDefault="00545014" w:rsidP="006621CA">
            <w:pPr>
              <w:numPr>
                <w:ilvl w:val="0"/>
                <w:numId w:val="4"/>
              </w:numPr>
              <w:ind w:left="164" w:hanging="142"/>
              <w:contextualSpacing/>
              <w:jc w:val="both"/>
              <w:rPr>
                <w:rFonts w:ascii="Calibri" w:eastAsia="Calibri" w:hAnsi="Calibri"/>
                <w:sz w:val="18"/>
                <w:szCs w:val="18"/>
              </w:rPr>
            </w:pPr>
            <w:r w:rsidRPr="00787939">
              <w:rPr>
                <w:rFonts w:ascii="Calibri" w:eastAsia="Calibri" w:hAnsi="Calibri"/>
                <w:b/>
                <w:sz w:val="18"/>
                <w:szCs w:val="18"/>
              </w:rPr>
              <w:t>B</w:t>
            </w:r>
            <w:r w:rsidR="009A4FEE" w:rsidRPr="00787939">
              <w:rPr>
                <w:rFonts w:ascii="Calibri" w:eastAsia="Calibri" w:hAnsi="Calibri"/>
                <w:b/>
                <w:sz w:val="18"/>
                <w:szCs w:val="18"/>
              </w:rPr>
              <w:t>aixa qualificação académica da população residente</w:t>
            </w:r>
            <w:r w:rsidR="0015495B" w:rsidRPr="00787939">
              <w:rPr>
                <w:rFonts w:ascii="Calibri" w:eastAsia="Calibri" w:hAnsi="Calibri"/>
                <w:sz w:val="18"/>
                <w:szCs w:val="18"/>
              </w:rPr>
              <w:t xml:space="preserve">, </w:t>
            </w:r>
            <w:r w:rsidRPr="00787939">
              <w:rPr>
                <w:rFonts w:ascii="Calibri" w:hAnsi="Calibri" w:cs="Arial"/>
                <w:sz w:val="18"/>
                <w:szCs w:val="18"/>
              </w:rPr>
              <w:t>sendo que 7% não sabe ler nem escrever e 26</w:t>
            </w:r>
            <w:r w:rsidR="0015495B" w:rsidRPr="00787939">
              <w:rPr>
                <w:rFonts w:ascii="Calibri" w:hAnsi="Calibri" w:cs="Arial"/>
                <w:sz w:val="18"/>
                <w:szCs w:val="18"/>
              </w:rPr>
              <w:t>% tem apenas o p</w:t>
            </w:r>
            <w:r w:rsidRPr="00787939">
              <w:rPr>
                <w:rFonts w:ascii="Calibri" w:hAnsi="Calibri" w:cs="Arial"/>
                <w:sz w:val="18"/>
                <w:szCs w:val="18"/>
              </w:rPr>
              <w:t>rimeiro ciclo completo. Apenas 7</w:t>
            </w:r>
            <w:r w:rsidR="0015495B" w:rsidRPr="00787939">
              <w:rPr>
                <w:rFonts w:ascii="Calibri" w:hAnsi="Calibri" w:cs="Arial"/>
                <w:sz w:val="18"/>
                <w:szCs w:val="18"/>
              </w:rPr>
              <w:t>% tem um curso superior completo.</w:t>
            </w:r>
          </w:p>
          <w:p w:rsidR="00B45B67" w:rsidRPr="00787939" w:rsidRDefault="00B45B67" w:rsidP="004D66DD">
            <w:pPr>
              <w:ind w:left="22"/>
              <w:contextualSpacing/>
              <w:jc w:val="both"/>
              <w:rPr>
                <w:rFonts w:ascii="Calibri" w:eastAsia="Calibri" w:hAnsi="Calibri"/>
                <w:sz w:val="18"/>
                <w:szCs w:val="18"/>
              </w:rPr>
            </w:pPr>
          </w:p>
        </w:tc>
      </w:tr>
    </w:tbl>
    <w:p w:rsidR="0022453D" w:rsidRPr="000B75FF" w:rsidRDefault="0022453D" w:rsidP="0003272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</w:p>
    <w:sectPr w:rsidR="0022453D" w:rsidRPr="000B75FF" w:rsidSect="00315A93">
      <w:type w:val="oddPage"/>
      <w:pgSz w:w="11906" w:h="16838"/>
      <w:pgMar w:top="1418" w:right="1134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749E" w:rsidRDefault="005A749E">
      <w:pPr>
        <w:spacing w:after="0" w:line="240" w:lineRule="auto"/>
      </w:pPr>
      <w:r>
        <w:separator/>
      </w:r>
    </w:p>
  </w:endnote>
  <w:endnote w:type="continuationSeparator" w:id="0">
    <w:p w:rsidR="005A749E" w:rsidRDefault="005A74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375C" w:rsidRDefault="006E375C" w:rsidP="003D714D">
    <w:pPr>
      <w:pStyle w:val="Rodap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375C" w:rsidRDefault="006E375C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375C" w:rsidRDefault="006E375C">
    <w:pPr>
      <w:pStyle w:val="Rodap"/>
      <w:jc w:val="right"/>
    </w:pPr>
  </w:p>
  <w:p w:rsidR="006E375C" w:rsidRPr="0044400F" w:rsidRDefault="006E375C" w:rsidP="001C463A">
    <w:pPr>
      <w:tabs>
        <w:tab w:val="center" w:pos="4252"/>
        <w:tab w:val="right" w:pos="8504"/>
      </w:tabs>
      <w:spacing w:after="0" w:line="240" w:lineRule="auto"/>
      <w:jc w:val="right"/>
      <w:rPr>
        <w:rFonts w:eastAsiaTheme="minorEastAsia"/>
        <w:lang w:eastAsia="pt-PT"/>
      </w:rPr>
    </w:pP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begin"/>
    </w:r>
    <w:r w:rsidRPr="0044400F">
      <w:rPr>
        <w:rFonts w:eastAsiaTheme="minorEastAsia"/>
        <w:b/>
        <w:color w:val="C00000"/>
        <w:sz w:val="16"/>
        <w:szCs w:val="16"/>
        <w:lang w:eastAsia="pt-PT"/>
      </w:rPr>
      <w:instrText xml:space="preserve">PAGE  </w:instrTex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separate"/>
    </w:r>
    <w:r w:rsidR="003A30B4">
      <w:rPr>
        <w:rFonts w:eastAsiaTheme="minorEastAsia"/>
        <w:b/>
        <w:noProof/>
        <w:color w:val="C00000"/>
        <w:sz w:val="16"/>
        <w:szCs w:val="16"/>
        <w:lang w:eastAsia="pt-PT"/>
      </w:rPr>
      <w:t>1</w: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end"/>
    </w:r>
    <w:r w:rsidRPr="0044400F">
      <w:rPr>
        <w:rFonts w:eastAsiaTheme="minorEastAsia"/>
        <w:b/>
        <w:noProof/>
        <w:color w:val="1F3864" w:themeColor="accent5" w:themeShade="80"/>
        <w:sz w:val="18"/>
        <w:szCs w:val="18"/>
        <w:lang w:eastAsia="pt-PT"/>
      </w:rPr>
      <w:drawing>
        <wp:anchor distT="0" distB="0" distL="114300" distR="114300" simplePos="0" relativeHeight="251659264" behindDoc="0" locked="0" layoutInCell="1" allowOverlap="1" wp14:anchorId="180BE586" wp14:editId="1B7104EC">
          <wp:simplePos x="0" y="0"/>
          <wp:positionH relativeFrom="column">
            <wp:posOffset>-81280</wp:posOffset>
          </wp:positionH>
          <wp:positionV relativeFrom="paragraph">
            <wp:posOffset>-260350</wp:posOffset>
          </wp:positionV>
          <wp:extent cx="884555" cy="535305"/>
          <wp:effectExtent l="0" t="0" r="0" b="0"/>
          <wp:wrapNone/>
          <wp:docPr id="13" name="Imagem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IESE 20 anos - símbol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84555" cy="5353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375C" w:rsidRDefault="006E375C">
    <w:pPr>
      <w:pStyle w:val="Rodap"/>
      <w:jc w:val="right"/>
    </w:pPr>
  </w:p>
  <w:p w:rsidR="006E375C" w:rsidRPr="0044400F" w:rsidRDefault="006E375C" w:rsidP="001C463A">
    <w:pPr>
      <w:tabs>
        <w:tab w:val="center" w:pos="4252"/>
        <w:tab w:val="right" w:pos="8504"/>
      </w:tabs>
      <w:spacing w:after="0" w:line="240" w:lineRule="auto"/>
      <w:jc w:val="right"/>
      <w:rPr>
        <w:rFonts w:eastAsiaTheme="minorEastAsia"/>
        <w:lang w:eastAsia="pt-PT"/>
      </w:rPr>
    </w:pPr>
    <w:r w:rsidRPr="0044400F">
      <w:rPr>
        <w:rFonts w:eastAsiaTheme="minorEastAsia"/>
        <w:b/>
        <w:noProof/>
        <w:color w:val="1F3864" w:themeColor="accent5" w:themeShade="80"/>
        <w:sz w:val="18"/>
        <w:szCs w:val="18"/>
        <w:lang w:eastAsia="pt-PT"/>
      </w:rPr>
      <w:drawing>
        <wp:anchor distT="0" distB="0" distL="114300" distR="114300" simplePos="0" relativeHeight="251640832" behindDoc="0" locked="0" layoutInCell="1" allowOverlap="1" wp14:anchorId="52347B2A" wp14:editId="4265EA47">
          <wp:simplePos x="0" y="0"/>
          <wp:positionH relativeFrom="column">
            <wp:posOffset>-81280</wp:posOffset>
          </wp:positionH>
          <wp:positionV relativeFrom="paragraph">
            <wp:posOffset>-260350</wp:posOffset>
          </wp:positionV>
          <wp:extent cx="884555" cy="535305"/>
          <wp:effectExtent l="0" t="0" r="0" b="0"/>
          <wp:wrapNone/>
          <wp:docPr id="75" name="Imagem 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IESE 20 anos - símbol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84555" cy="5353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44400F">
      <w:rPr>
        <w:rFonts w:eastAsiaTheme="minorEastAsia"/>
        <w:b/>
        <w:color w:val="1F3864" w:themeColor="accent5" w:themeShade="80"/>
        <w:sz w:val="16"/>
        <w:szCs w:val="16"/>
        <w:lang w:eastAsia="pt-PT"/>
      </w:rPr>
      <w:t xml:space="preserve"> </w:t>
    </w:r>
    <w:r w:rsidRPr="0044400F">
      <w:rPr>
        <w:rFonts w:eastAsiaTheme="minorEastAsia"/>
        <w:b/>
        <w:noProof/>
        <w:color w:val="C00000"/>
        <w:sz w:val="16"/>
        <w:szCs w:val="16"/>
        <w:lang w:eastAsia="pt-PT"/>
      </w:rPr>
      <w:fldChar w:fldCharType="begin"/>
    </w:r>
    <w:r w:rsidRPr="0044400F">
      <w:rPr>
        <w:rFonts w:eastAsiaTheme="minorEastAsia"/>
        <w:b/>
        <w:noProof/>
        <w:color w:val="C00000"/>
        <w:sz w:val="16"/>
        <w:szCs w:val="16"/>
        <w:lang w:eastAsia="pt-PT"/>
      </w:rPr>
      <w:instrText xml:space="preserve">PAGE  </w:instrText>
    </w:r>
    <w:r w:rsidRPr="0044400F">
      <w:rPr>
        <w:rFonts w:eastAsiaTheme="minorEastAsia"/>
        <w:b/>
        <w:noProof/>
        <w:color w:val="C00000"/>
        <w:sz w:val="16"/>
        <w:szCs w:val="16"/>
        <w:lang w:eastAsia="pt-PT"/>
      </w:rPr>
      <w:fldChar w:fldCharType="separate"/>
    </w:r>
    <w:r w:rsidR="003A30B4">
      <w:rPr>
        <w:rFonts w:eastAsiaTheme="minorEastAsia"/>
        <w:b/>
        <w:noProof/>
        <w:color w:val="C00000"/>
        <w:sz w:val="16"/>
        <w:szCs w:val="16"/>
        <w:lang w:eastAsia="pt-PT"/>
      </w:rPr>
      <w:t>19</w:t>
    </w:r>
    <w:r w:rsidRPr="0044400F">
      <w:rPr>
        <w:rFonts w:eastAsiaTheme="minorEastAsia"/>
        <w:b/>
        <w:noProof/>
        <w:color w:val="C00000"/>
        <w:sz w:val="16"/>
        <w:szCs w:val="16"/>
        <w:lang w:eastAsia="pt-PT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749E" w:rsidRDefault="005A749E">
      <w:pPr>
        <w:spacing w:after="0" w:line="240" w:lineRule="auto"/>
      </w:pPr>
      <w:r>
        <w:separator/>
      </w:r>
    </w:p>
  </w:footnote>
  <w:footnote w:type="continuationSeparator" w:id="0">
    <w:p w:rsidR="005A749E" w:rsidRDefault="005A749E">
      <w:pPr>
        <w:spacing w:after="0" w:line="240" w:lineRule="auto"/>
      </w:pPr>
      <w:r>
        <w:continuationSeparator/>
      </w:r>
    </w:p>
  </w:footnote>
  <w:footnote w:id="1">
    <w:p w:rsidR="006E375C" w:rsidRPr="00000D5A" w:rsidRDefault="006E375C" w:rsidP="00305AA6">
      <w:pPr>
        <w:pStyle w:val="Textodenotaderodap"/>
        <w:jc w:val="both"/>
        <w:rPr>
          <w:sz w:val="18"/>
          <w:szCs w:val="18"/>
        </w:rPr>
      </w:pPr>
      <w:r w:rsidRPr="00000D5A">
        <w:rPr>
          <w:rStyle w:val="Refdenotaderodap"/>
          <w:sz w:val="18"/>
          <w:szCs w:val="18"/>
        </w:rPr>
        <w:footnoteRef/>
      </w:r>
      <w:r w:rsidRPr="00000D5A">
        <w:rPr>
          <w:sz w:val="18"/>
          <w:szCs w:val="18"/>
        </w:rPr>
        <w:t xml:space="preserve"> </w:t>
      </w:r>
      <w:r>
        <w:rPr>
          <w:rFonts w:ascii="Calibri" w:hAnsi="Calibri"/>
          <w:sz w:val="18"/>
          <w:szCs w:val="18"/>
        </w:rPr>
        <w:t>Decreto nº 53/99 e publicado no</w:t>
      </w:r>
      <w:r w:rsidRPr="00000D5A">
        <w:rPr>
          <w:rFonts w:ascii="Calibri" w:hAnsi="Calibri"/>
          <w:sz w:val="18"/>
          <w:szCs w:val="18"/>
        </w:rPr>
        <w:t xml:space="preserve"> Diário da República de 22 de novembro de 1999, nº 272, I Série-B</w:t>
      </w:r>
      <w:r>
        <w:rPr>
          <w:rFonts w:ascii="Calibri" w:hAnsi="Calibri"/>
          <w:sz w:val="18"/>
          <w:szCs w:val="18"/>
        </w:rPr>
        <w:t>.</w:t>
      </w:r>
    </w:p>
  </w:footnote>
  <w:footnote w:id="2">
    <w:p w:rsidR="006E375C" w:rsidRPr="00305AA6" w:rsidRDefault="006E375C" w:rsidP="008515F1">
      <w:pPr>
        <w:pStyle w:val="Textodenotaderodap"/>
        <w:ind w:left="142" w:hanging="142"/>
        <w:jc w:val="both"/>
        <w:rPr>
          <w:sz w:val="18"/>
          <w:szCs w:val="18"/>
        </w:rPr>
      </w:pPr>
      <w:r w:rsidRPr="00305AA6">
        <w:rPr>
          <w:rStyle w:val="Refdenotaderodap"/>
          <w:sz w:val="18"/>
          <w:szCs w:val="18"/>
        </w:rPr>
        <w:footnoteRef/>
      </w:r>
      <w:r w:rsidRPr="00305AA6">
        <w:rPr>
          <w:sz w:val="18"/>
          <w:szCs w:val="18"/>
        </w:rPr>
        <w:t xml:space="preserve"> O Programa foi elaborado e executado </w:t>
      </w:r>
      <w:r w:rsidRPr="00305AA6">
        <w:rPr>
          <w:rFonts w:ascii="Calibri" w:eastAsia="Times New Roman" w:hAnsi="Calibri" w:cs="Times New Roman"/>
          <w:sz w:val="18"/>
          <w:szCs w:val="18"/>
        </w:rPr>
        <w:t>no âmbito do Instrumento da Política de Cidades</w:t>
      </w:r>
      <w:r>
        <w:rPr>
          <w:rFonts w:ascii="Calibri" w:eastAsia="Times New Roman" w:hAnsi="Calibri" w:cs="Times New Roman"/>
          <w:sz w:val="18"/>
          <w:szCs w:val="18"/>
        </w:rPr>
        <w:t xml:space="preserve"> </w:t>
      </w:r>
      <w:r w:rsidRPr="00305AA6">
        <w:rPr>
          <w:rFonts w:ascii="Calibri" w:eastAsia="Times New Roman" w:hAnsi="Calibri" w:cs="Times New Roman"/>
          <w:sz w:val="18"/>
          <w:szCs w:val="18"/>
        </w:rPr>
        <w:t>– Parcerias para a Regeneração Urbana</w:t>
      </w:r>
      <w:r w:rsidRPr="00305AA6">
        <w:rPr>
          <w:rFonts w:eastAsia="Times New Roman" w:cs="Times New Roman"/>
          <w:sz w:val="18"/>
          <w:szCs w:val="18"/>
        </w:rPr>
        <w:t xml:space="preserve"> e coparticipado financeiram</w:t>
      </w:r>
      <w:r>
        <w:rPr>
          <w:rFonts w:eastAsia="Times New Roman" w:cs="Times New Roman"/>
          <w:sz w:val="18"/>
          <w:szCs w:val="18"/>
        </w:rPr>
        <w:t>ente pelo INALENTEJO</w:t>
      </w:r>
      <w:r w:rsidRPr="00305AA6">
        <w:rPr>
          <w:rFonts w:eastAsia="Times New Roman" w:cs="Times New Roman"/>
          <w:sz w:val="18"/>
          <w:szCs w:val="18"/>
        </w:rPr>
        <w:t>.</w:t>
      </w:r>
    </w:p>
  </w:footnote>
  <w:footnote w:id="3">
    <w:p w:rsidR="006E375C" w:rsidRPr="008B5EE3" w:rsidRDefault="006E375C" w:rsidP="008515F1">
      <w:pPr>
        <w:pStyle w:val="Textodenotaderodap"/>
        <w:ind w:left="142" w:hanging="142"/>
        <w:jc w:val="both"/>
        <w:rPr>
          <w:sz w:val="18"/>
          <w:szCs w:val="18"/>
        </w:rPr>
      </w:pPr>
      <w:r w:rsidRPr="008B5EE3">
        <w:rPr>
          <w:rStyle w:val="Refdenotaderodap"/>
          <w:sz w:val="18"/>
          <w:szCs w:val="18"/>
        </w:rPr>
        <w:footnoteRef/>
      </w:r>
      <w:r w:rsidRPr="008B5EE3">
        <w:rPr>
          <w:sz w:val="18"/>
          <w:szCs w:val="18"/>
        </w:rPr>
        <w:t xml:space="preserve"> Instrumentos elaborados no Âmbito do Portugal 2020 – que suportaram a contratualização com o POR Alentejo 2020 das PI 6.5 – Ações destinadas à melhoria do ambiente urbano e a revitalizar as cidades, recuperar e descontaminar zonas industriais abandonadas, incluindo zonas de reconversão, a reduzir a poluição do ar e a promover medidas de redução do ruído; e 4.5 – Promoção de estratégias de baixo teor de carbono para todos os tipos de territórios, nomeadamente as zonas urbanas, incluindo a promoção da mobilidade urbana multimodal sustentável e medidas de adaptaç</w:t>
      </w:r>
      <w:r>
        <w:rPr>
          <w:sz w:val="18"/>
          <w:szCs w:val="18"/>
        </w:rPr>
        <w:t>ão relevantes para a atenuação.</w:t>
      </w:r>
    </w:p>
  </w:footnote>
  <w:footnote w:id="4">
    <w:p w:rsidR="006E375C" w:rsidRPr="003D2451" w:rsidRDefault="006E375C" w:rsidP="003D2451">
      <w:pPr>
        <w:spacing w:after="120" w:line="240" w:lineRule="auto"/>
        <w:ind w:left="142" w:hanging="142"/>
        <w:jc w:val="both"/>
        <w:rPr>
          <w:sz w:val="18"/>
          <w:szCs w:val="18"/>
        </w:rPr>
      </w:pPr>
      <w:r w:rsidRPr="003D12FB">
        <w:rPr>
          <w:rStyle w:val="Refdenotaderodap"/>
          <w:sz w:val="18"/>
          <w:szCs w:val="18"/>
        </w:rPr>
        <w:footnoteRef/>
      </w:r>
      <w:r w:rsidRPr="003D12FB">
        <w:rPr>
          <w:sz w:val="18"/>
          <w:szCs w:val="18"/>
        </w:rPr>
        <w:t xml:space="preserve"> Os edifícios caraterizados não incluem aqueles exclusivamente não residenciais, nomeadamente os equipamentos público e de utilização coletiva, uma vez que o levantamento do INE apenas contempla edifícios </w:t>
      </w:r>
      <w:r>
        <w:rPr>
          <w:sz w:val="18"/>
          <w:szCs w:val="18"/>
        </w:rPr>
        <w:t>exclusivamente ou parcialmente dedicados ao uso habitacional.</w:t>
      </w:r>
    </w:p>
  </w:footnote>
  <w:footnote w:id="5">
    <w:p w:rsidR="006E375C" w:rsidRPr="003A31E0" w:rsidRDefault="006E375C" w:rsidP="007A08AC">
      <w:pPr>
        <w:pStyle w:val="Textodenotaderodap"/>
        <w:ind w:left="142" w:hanging="142"/>
        <w:rPr>
          <w:sz w:val="18"/>
          <w:szCs w:val="18"/>
        </w:rPr>
      </w:pPr>
      <w:r w:rsidRPr="003A31E0">
        <w:rPr>
          <w:rStyle w:val="Refdenotaderodap"/>
          <w:sz w:val="18"/>
          <w:szCs w:val="18"/>
        </w:rPr>
        <w:footnoteRef/>
      </w:r>
      <w:r w:rsidRPr="003A31E0">
        <w:rPr>
          <w:sz w:val="18"/>
          <w:szCs w:val="18"/>
        </w:rPr>
        <w:t xml:space="preserve"> De acordo com o Anuário Estatístico da Região Al</w:t>
      </w:r>
      <w:r>
        <w:rPr>
          <w:sz w:val="18"/>
          <w:szCs w:val="18"/>
        </w:rPr>
        <w:t>entejo de 2016, a população da C</w:t>
      </w:r>
      <w:r w:rsidRPr="003A31E0">
        <w:rPr>
          <w:sz w:val="18"/>
          <w:szCs w:val="18"/>
        </w:rPr>
        <w:t>idade de Montemor</w:t>
      </w:r>
      <w:r>
        <w:rPr>
          <w:sz w:val="18"/>
          <w:szCs w:val="18"/>
        </w:rPr>
        <w:t>-o-Novo</w:t>
      </w:r>
      <w:r w:rsidRPr="003A31E0">
        <w:rPr>
          <w:sz w:val="18"/>
          <w:szCs w:val="18"/>
        </w:rPr>
        <w:t xml:space="preserve"> correspondia em 2015 a 8.681 habitantes</w:t>
      </w:r>
      <w:r>
        <w:rPr>
          <w:sz w:val="18"/>
          <w:szCs w:val="18"/>
        </w:rPr>
        <w:t>.</w:t>
      </w:r>
    </w:p>
  </w:footnote>
  <w:footnote w:id="6">
    <w:p w:rsidR="006E375C" w:rsidRPr="00C90FE7" w:rsidRDefault="006E375C" w:rsidP="007A08AC">
      <w:pPr>
        <w:pStyle w:val="Textodenotaderodap"/>
        <w:ind w:left="142" w:hanging="142"/>
        <w:jc w:val="both"/>
        <w:rPr>
          <w:sz w:val="18"/>
          <w:szCs w:val="18"/>
        </w:rPr>
      </w:pPr>
      <w:r w:rsidRPr="00C90FE7">
        <w:rPr>
          <w:rStyle w:val="Refdenotaderodap"/>
          <w:sz w:val="18"/>
          <w:szCs w:val="18"/>
        </w:rPr>
        <w:footnoteRef/>
      </w:r>
      <w:r w:rsidRPr="00C90FE7">
        <w:rPr>
          <w:sz w:val="18"/>
          <w:szCs w:val="18"/>
        </w:rPr>
        <w:t xml:space="preserve"> O</w:t>
      </w:r>
      <w:r w:rsidRPr="00C90FE7">
        <w:rPr>
          <w:rFonts w:ascii="Calibri" w:eastAsia="Times New Roman" w:hAnsi="Calibri" w:cs="Times New Roman"/>
          <w:sz w:val="18"/>
          <w:szCs w:val="18"/>
          <w:lang w:eastAsia="pt-PT"/>
        </w:rPr>
        <w:t xml:space="preserve"> número de edifícios é superior ao total do Censo de 2011, principalmente devido à presença de edifícios exclusivamente não residenciais, que não são c</w:t>
      </w:r>
      <w:r>
        <w:rPr>
          <w:rFonts w:ascii="Calibri" w:eastAsia="Times New Roman" w:hAnsi="Calibri" w:cs="Times New Roman"/>
          <w:sz w:val="18"/>
          <w:szCs w:val="18"/>
          <w:lang w:eastAsia="pt-PT"/>
        </w:rPr>
        <w:t>ontabilizados nos dados do INE.</w:t>
      </w:r>
    </w:p>
  </w:footnote>
  <w:footnote w:id="7">
    <w:p w:rsidR="006E375C" w:rsidRPr="00305AA6" w:rsidRDefault="006E375C" w:rsidP="00A20749">
      <w:pPr>
        <w:pStyle w:val="Textodenotaderodap"/>
        <w:ind w:left="142" w:hanging="142"/>
        <w:jc w:val="both"/>
        <w:rPr>
          <w:sz w:val="18"/>
          <w:szCs w:val="18"/>
        </w:rPr>
      </w:pPr>
      <w:r w:rsidRPr="00305AA6">
        <w:rPr>
          <w:rStyle w:val="Refdenotaderodap"/>
          <w:sz w:val="18"/>
          <w:szCs w:val="18"/>
        </w:rPr>
        <w:footnoteRef/>
      </w:r>
      <w:r w:rsidRPr="00305AA6">
        <w:rPr>
          <w:sz w:val="18"/>
          <w:szCs w:val="18"/>
        </w:rPr>
        <w:t xml:space="preserve"> Estas intervenções previstas/programadas na estrutura edificada encontram</w:t>
      </w:r>
      <w:r>
        <w:rPr>
          <w:sz w:val="18"/>
          <w:szCs w:val="18"/>
        </w:rPr>
        <w:t>-se</w:t>
      </w:r>
      <w:r w:rsidRPr="00305AA6">
        <w:rPr>
          <w:sz w:val="18"/>
          <w:szCs w:val="18"/>
        </w:rPr>
        <w:t xml:space="preserve"> identificadas na </w:t>
      </w:r>
      <w:r w:rsidRPr="00305AA6">
        <w:rPr>
          <w:i/>
          <w:sz w:val="18"/>
          <w:szCs w:val="18"/>
        </w:rPr>
        <w:t>Peça Desenhada 10, Planos e Projetos</w:t>
      </w:r>
      <w:r>
        <w:rPr>
          <w:sz w:val="18"/>
          <w:szCs w:val="18"/>
        </w:rPr>
        <w:t>,</w:t>
      </w:r>
      <w:r w:rsidRPr="00305AA6">
        <w:rPr>
          <w:sz w:val="18"/>
          <w:szCs w:val="18"/>
        </w:rPr>
        <w:t xml:space="preserve"> que consta do </w:t>
      </w:r>
      <w:r>
        <w:rPr>
          <w:i/>
          <w:sz w:val="18"/>
          <w:szCs w:val="18"/>
        </w:rPr>
        <w:t>Anexo 2</w:t>
      </w:r>
      <w:r>
        <w:rPr>
          <w:sz w:val="18"/>
          <w:szCs w:val="18"/>
        </w:rPr>
        <w:t xml:space="preserve"> d</w:t>
      </w:r>
      <w:r w:rsidRPr="00305AA6">
        <w:rPr>
          <w:sz w:val="18"/>
          <w:szCs w:val="18"/>
        </w:rPr>
        <w:t>o presente Relatório - Peças desenhadas.</w:t>
      </w:r>
    </w:p>
  </w:footnote>
  <w:footnote w:id="8">
    <w:p w:rsidR="006E375C" w:rsidRPr="00F8174E" w:rsidRDefault="006E375C" w:rsidP="00305AA6">
      <w:pPr>
        <w:pStyle w:val="Textodenotaderodap"/>
        <w:jc w:val="both"/>
        <w:rPr>
          <w:sz w:val="18"/>
          <w:szCs w:val="18"/>
        </w:rPr>
      </w:pPr>
      <w:r w:rsidRPr="00F8174E">
        <w:rPr>
          <w:rStyle w:val="Refdenotaderodap"/>
          <w:sz w:val="18"/>
          <w:szCs w:val="18"/>
        </w:rPr>
        <w:footnoteRef/>
      </w:r>
      <w:r w:rsidRPr="00F8174E">
        <w:rPr>
          <w:sz w:val="18"/>
          <w:szCs w:val="18"/>
        </w:rPr>
        <w:t xml:space="preserve"> Ver ponto 2.2.4. Cara</w:t>
      </w:r>
      <w:r>
        <w:rPr>
          <w:sz w:val="18"/>
          <w:szCs w:val="18"/>
        </w:rPr>
        <w:t>c</w:t>
      </w:r>
      <w:r w:rsidRPr="00F8174E">
        <w:rPr>
          <w:sz w:val="18"/>
          <w:szCs w:val="18"/>
        </w:rPr>
        <w:t>terização dos elementos do sistema de espaços públicos.</w:t>
      </w:r>
    </w:p>
  </w:footnote>
  <w:footnote w:id="9">
    <w:p w:rsidR="006E375C" w:rsidRPr="00305AA6" w:rsidRDefault="006E375C" w:rsidP="00D6722E">
      <w:pPr>
        <w:pStyle w:val="Default"/>
        <w:ind w:left="142" w:hanging="142"/>
        <w:jc w:val="both"/>
        <w:rPr>
          <w:rFonts w:asciiTheme="minorHAnsi" w:hAnsiTheme="minorHAnsi" w:cstheme="minorHAnsi"/>
          <w:sz w:val="18"/>
          <w:szCs w:val="18"/>
        </w:rPr>
      </w:pPr>
      <w:r w:rsidRPr="00305AA6">
        <w:rPr>
          <w:rStyle w:val="Refdenotaderodap"/>
          <w:rFonts w:asciiTheme="minorHAnsi" w:hAnsiTheme="minorHAnsi" w:cstheme="minorHAnsi"/>
          <w:sz w:val="18"/>
          <w:szCs w:val="18"/>
        </w:rPr>
        <w:footnoteRef/>
      </w:r>
      <w:r w:rsidRPr="00305AA6">
        <w:rPr>
          <w:rFonts w:asciiTheme="minorHAnsi" w:hAnsiTheme="minorHAnsi" w:cstheme="minorHAnsi"/>
          <w:sz w:val="18"/>
          <w:szCs w:val="18"/>
        </w:rPr>
        <w:t xml:space="preserve"> Planos Elaborados pela Câmara Municipal de Montemor-o-Novo e Gabinete Oliveira das Neves - Consultoria, Estudos e Projetos Lda., no âmbito do</w:t>
      </w:r>
      <w:r>
        <w:rPr>
          <w:rFonts w:asciiTheme="minorHAnsi" w:hAnsiTheme="minorHAnsi" w:cstheme="minorHAnsi"/>
          <w:sz w:val="18"/>
          <w:szCs w:val="18"/>
        </w:rPr>
        <w:t xml:space="preserve"> Portugal 2020 (setembro 2015).</w:t>
      </w:r>
    </w:p>
  </w:footnote>
  <w:footnote w:id="10">
    <w:p w:rsidR="006E375C" w:rsidRPr="00305AA6" w:rsidRDefault="006E375C" w:rsidP="00D6722E">
      <w:pPr>
        <w:pStyle w:val="Default"/>
        <w:ind w:left="142" w:hanging="142"/>
        <w:jc w:val="both"/>
        <w:rPr>
          <w:rFonts w:asciiTheme="minorHAnsi" w:hAnsiTheme="minorHAnsi" w:cstheme="minorHAnsi"/>
          <w:sz w:val="18"/>
          <w:szCs w:val="18"/>
        </w:rPr>
      </w:pPr>
      <w:r w:rsidRPr="00305AA6">
        <w:rPr>
          <w:rStyle w:val="Refdenotaderodap"/>
          <w:rFonts w:asciiTheme="minorHAnsi" w:hAnsiTheme="minorHAnsi" w:cstheme="minorHAnsi"/>
          <w:sz w:val="18"/>
          <w:szCs w:val="18"/>
        </w:rPr>
        <w:footnoteRef/>
      </w:r>
      <w:r w:rsidRPr="00305AA6">
        <w:rPr>
          <w:rFonts w:asciiTheme="minorHAnsi" w:hAnsiTheme="minorHAnsi" w:cstheme="minorHAnsi"/>
          <w:sz w:val="18"/>
          <w:szCs w:val="18"/>
        </w:rPr>
        <w:t xml:space="preserve"> Proposta elaborada pela Câmara Municipal de Montemor-o-Novo, Divisão de Ambiente, Ordenamento do Território e Urbanismo (junho 2015);</w:t>
      </w:r>
      <w:r w:rsidRPr="00305AA6">
        <w:rPr>
          <w:rFonts w:ascii="Calibri" w:eastAsia="Calibri" w:hAnsi="Calibri" w:cs="Times New Roman"/>
          <w:sz w:val="18"/>
          <w:szCs w:val="18"/>
        </w:rPr>
        <w:t xml:space="preserve"> a</w:t>
      </w:r>
      <w:r w:rsidRPr="00305AA6">
        <w:rPr>
          <w:rFonts w:asciiTheme="minorHAnsi" w:hAnsiTheme="minorHAnsi" w:cstheme="minorHAnsi"/>
          <w:sz w:val="18"/>
          <w:szCs w:val="18"/>
        </w:rPr>
        <w:t>provada por deliberação da Ass</w:t>
      </w:r>
      <w:r>
        <w:rPr>
          <w:rFonts w:asciiTheme="minorHAnsi" w:hAnsiTheme="minorHAnsi" w:cstheme="minorHAnsi"/>
          <w:sz w:val="18"/>
          <w:szCs w:val="18"/>
        </w:rPr>
        <w:t>embleia Municipal de Montemor-o-</w:t>
      </w:r>
      <w:r w:rsidRPr="00305AA6">
        <w:rPr>
          <w:rFonts w:asciiTheme="minorHAnsi" w:hAnsiTheme="minorHAnsi" w:cstheme="minorHAnsi"/>
          <w:sz w:val="18"/>
          <w:szCs w:val="18"/>
        </w:rPr>
        <w:t>Novo, tomada na reunião ordinária de 26 de junho de 2015.</w:t>
      </w:r>
    </w:p>
  </w:footnote>
  <w:footnote w:id="11">
    <w:p w:rsidR="006E375C" w:rsidRDefault="006E375C" w:rsidP="00D6722E">
      <w:pPr>
        <w:pStyle w:val="Textodenotaderodap"/>
        <w:ind w:left="142" w:hanging="142"/>
        <w:jc w:val="both"/>
      </w:pPr>
      <w:r w:rsidRPr="00305AA6">
        <w:rPr>
          <w:rStyle w:val="Refdenotaderodap"/>
          <w:sz w:val="18"/>
          <w:szCs w:val="18"/>
        </w:rPr>
        <w:footnoteRef/>
      </w:r>
      <w:r w:rsidRPr="00305AA6">
        <w:rPr>
          <w:sz w:val="18"/>
          <w:szCs w:val="18"/>
        </w:rPr>
        <w:t xml:space="preserve"> </w:t>
      </w:r>
      <w:r w:rsidRPr="00305AA6">
        <w:rPr>
          <w:rFonts w:cstheme="minorHAnsi"/>
          <w:sz w:val="18"/>
          <w:szCs w:val="18"/>
        </w:rPr>
        <w:t>Câmara Municipal de Montemor-o-Novo</w:t>
      </w:r>
      <w:r w:rsidRPr="00305AA6">
        <w:rPr>
          <w:sz w:val="18"/>
          <w:szCs w:val="18"/>
        </w:rPr>
        <w:t xml:space="preserve">, Gabinete Oliveira das Neves - Consultoria, Estudos e Projetos Lda. (2017). Disponível em </w:t>
      </w:r>
      <w:hyperlink r:id="rId1" w:history="1">
        <w:r w:rsidRPr="00302603">
          <w:rPr>
            <w:rStyle w:val="Hiperligao"/>
            <w:color w:val="0070C0"/>
            <w:sz w:val="16"/>
            <w:szCs w:val="16"/>
            <w:u w:val="none"/>
          </w:rPr>
          <w:t>http://www.cm-montemornovo.pt/pt/site-investir/vestrategica/Paginas/Carta-Estrat%C3%A9gica-de-Desenvolvimento-2025.aspx</w:t>
        </w:r>
      </w:hyperlink>
      <w:r w:rsidRPr="00305AA6">
        <w:rPr>
          <w:sz w:val="18"/>
          <w:szCs w:val="18"/>
        </w:rPr>
        <w:t>.</w:t>
      </w:r>
    </w:p>
  </w:footnote>
  <w:footnote w:id="12">
    <w:p w:rsidR="006E375C" w:rsidRPr="002D57E0" w:rsidRDefault="006E375C" w:rsidP="007C6DF5">
      <w:pPr>
        <w:pStyle w:val="Textodenotaderodap"/>
        <w:jc w:val="both"/>
        <w:rPr>
          <w:rFonts w:cstheme="minorHAnsi"/>
          <w:sz w:val="18"/>
          <w:szCs w:val="18"/>
        </w:rPr>
      </w:pPr>
      <w:r w:rsidRPr="002D57E0">
        <w:rPr>
          <w:rStyle w:val="Refdenotaderodap"/>
          <w:rFonts w:cstheme="minorHAnsi"/>
          <w:sz w:val="18"/>
          <w:szCs w:val="18"/>
        </w:rPr>
        <w:footnoteRef/>
      </w:r>
      <w:r w:rsidRPr="002D57E0">
        <w:rPr>
          <w:rFonts w:cstheme="minorHAnsi"/>
          <w:sz w:val="18"/>
          <w:szCs w:val="18"/>
        </w:rPr>
        <w:t xml:space="preserve"> Entre 1960 e 2015 a taxa de urbanização em Portugal praticamente duplicou, passando de 34% para 65% (Fonte: INE)</w:t>
      </w:r>
      <w:r>
        <w:rPr>
          <w:rFonts w:cstheme="minorHAnsi"/>
          <w:sz w:val="18"/>
          <w:szCs w:val="18"/>
        </w:rPr>
        <w:t>.</w:t>
      </w:r>
    </w:p>
  </w:footnote>
  <w:footnote w:id="13">
    <w:p w:rsidR="006E375C" w:rsidRPr="002D57E0" w:rsidRDefault="006E375C" w:rsidP="00302603">
      <w:pPr>
        <w:pStyle w:val="Textodenotaderodap"/>
        <w:ind w:left="142" w:hanging="142"/>
        <w:jc w:val="both"/>
        <w:rPr>
          <w:rFonts w:cstheme="minorHAnsi"/>
          <w:sz w:val="18"/>
          <w:szCs w:val="18"/>
        </w:rPr>
      </w:pPr>
      <w:r w:rsidRPr="002D57E0">
        <w:rPr>
          <w:rStyle w:val="Refdenotaderodap"/>
          <w:rFonts w:cstheme="minorHAnsi"/>
          <w:sz w:val="18"/>
          <w:szCs w:val="18"/>
        </w:rPr>
        <w:footnoteRef/>
      </w:r>
      <w:r w:rsidRPr="002D57E0">
        <w:rPr>
          <w:rFonts w:cstheme="minorHAnsi"/>
          <w:sz w:val="18"/>
          <w:szCs w:val="18"/>
        </w:rPr>
        <w:t xml:space="preserve"> A identificação deste</w:t>
      </w:r>
      <w:r>
        <w:rPr>
          <w:rFonts w:cstheme="minorHAnsi"/>
          <w:sz w:val="18"/>
          <w:szCs w:val="18"/>
        </w:rPr>
        <w:t>s</w:t>
      </w:r>
      <w:r w:rsidRPr="002D57E0">
        <w:rPr>
          <w:rFonts w:cstheme="minorHAnsi"/>
          <w:sz w:val="18"/>
          <w:szCs w:val="18"/>
        </w:rPr>
        <w:t xml:space="preserve"> dois fenómenos não implica a </w:t>
      </w:r>
      <w:r>
        <w:rPr>
          <w:rFonts w:cstheme="minorHAnsi"/>
          <w:sz w:val="18"/>
          <w:szCs w:val="18"/>
        </w:rPr>
        <w:t xml:space="preserve">ausência de </w:t>
      </w:r>
      <w:r w:rsidRPr="002D57E0">
        <w:rPr>
          <w:rFonts w:cstheme="minorHAnsi"/>
          <w:sz w:val="18"/>
          <w:szCs w:val="18"/>
        </w:rPr>
        <w:t>relevância de outros, como a expressiva emigração ou a ocorrência de vári</w:t>
      </w:r>
      <w:r>
        <w:rPr>
          <w:rFonts w:cstheme="minorHAnsi"/>
          <w:sz w:val="18"/>
          <w:szCs w:val="18"/>
        </w:rPr>
        <w:t>as frentes de guerra em África,</w:t>
      </w:r>
      <w:r w:rsidRPr="002D57E0">
        <w:rPr>
          <w:rFonts w:cstheme="minorHAnsi"/>
          <w:sz w:val="18"/>
          <w:szCs w:val="18"/>
        </w:rPr>
        <w:t xml:space="preserve"> que determinaram excecionais movimentos populacio</w:t>
      </w:r>
      <w:r>
        <w:rPr>
          <w:rFonts w:cstheme="minorHAnsi"/>
          <w:sz w:val="18"/>
          <w:szCs w:val="18"/>
        </w:rPr>
        <w:t>nais com contornos</w:t>
      </w:r>
      <w:r w:rsidRPr="002D57E0">
        <w:rPr>
          <w:rFonts w:cstheme="minorHAnsi"/>
          <w:sz w:val="18"/>
          <w:szCs w:val="18"/>
        </w:rPr>
        <w:t xml:space="preserve"> e consequências </w:t>
      </w:r>
      <w:r>
        <w:rPr>
          <w:rFonts w:cstheme="minorHAnsi"/>
          <w:sz w:val="18"/>
          <w:szCs w:val="18"/>
        </w:rPr>
        <w:t>da maior magnitude na sociedade portuguesa.</w:t>
      </w:r>
    </w:p>
  </w:footnote>
  <w:footnote w:id="14">
    <w:p w:rsidR="006E375C" w:rsidRPr="000333D6" w:rsidRDefault="006E375C" w:rsidP="00302603">
      <w:pPr>
        <w:pStyle w:val="Textodenotaderodap"/>
        <w:ind w:left="142" w:hanging="142"/>
        <w:jc w:val="both"/>
        <w:rPr>
          <w:sz w:val="18"/>
          <w:szCs w:val="18"/>
        </w:rPr>
      </w:pPr>
      <w:r w:rsidRPr="000333D6">
        <w:rPr>
          <w:rStyle w:val="Refdenotaderodap"/>
          <w:sz w:val="18"/>
          <w:szCs w:val="18"/>
        </w:rPr>
        <w:footnoteRef/>
      </w:r>
      <w:r w:rsidRPr="000333D6">
        <w:rPr>
          <w:sz w:val="18"/>
          <w:szCs w:val="18"/>
        </w:rPr>
        <w:t xml:space="preserve"> A realização da Exposição Universal</w:t>
      </w:r>
      <w:r>
        <w:rPr>
          <w:sz w:val="18"/>
          <w:szCs w:val="18"/>
        </w:rPr>
        <w:t>,</w:t>
      </w:r>
      <w:r w:rsidRPr="000333D6">
        <w:rPr>
          <w:sz w:val="18"/>
          <w:szCs w:val="18"/>
        </w:rPr>
        <w:t xml:space="preserve"> em 1998, apesar de se constituir como uma iniciativa localizada em Lisboa</w:t>
      </w:r>
      <w:r>
        <w:rPr>
          <w:sz w:val="18"/>
          <w:szCs w:val="18"/>
        </w:rPr>
        <w:t>,</w:t>
      </w:r>
      <w:r w:rsidRPr="000333D6">
        <w:rPr>
          <w:sz w:val="18"/>
          <w:szCs w:val="18"/>
        </w:rPr>
        <w:t xml:space="preserve"> acabou por se constituir, pela sua enorme projeção, num exemplo pioneiro e paradigmátic</w:t>
      </w:r>
      <w:r>
        <w:rPr>
          <w:sz w:val="18"/>
          <w:szCs w:val="18"/>
        </w:rPr>
        <w:t>o, de uma nova forma de “fazer c</w:t>
      </w:r>
      <w:r w:rsidRPr="000333D6">
        <w:rPr>
          <w:sz w:val="18"/>
          <w:szCs w:val="18"/>
        </w:rPr>
        <w:t>idade” e, especificamente, de rel</w:t>
      </w:r>
      <w:r>
        <w:rPr>
          <w:sz w:val="18"/>
          <w:szCs w:val="18"/>
        </w:rPr>
        <w:t>evar o papel do espaço público.</w:t>
      </w:r>
    </w:p>
  </w:footnote>
  <w:footnote w:id="15">
    <w:p w:rsidR="006E375C" w:rsidRPr="000333D6" w:rsidRDefault="006E375C" w:rsidP="00302603">
      <w:pPr>
        <w:pStyle w:val="Textodenotaderodap"/>
        <w:ind w:left="142" w:hanging="142"/>
        <w:jc w:val="both"/>
        <w:rPr>
          <w:sz w:val="18"/>
          <w:szCs w:val="18"/>
        </w:rPr>
      </w:pPr>
      <w:r w:rsidRPr="000333D6">
        <w:rPr>
          <w:rStyle w:val="Refdenotaderodap"/>
          <w:sz w:val="18"/>
          <w:szCs w:val="18"/>
        </w:rPr>
        <w:footnoteRef/>
      </w:r>
      <w:r w:rsidRPr="000333D6">
        <w:rPr>
          <w:sz w:val="18"/>
          <w:szCs w:val="18"/>
        </w:rPr>
        <w:t xml:space="preserve"> Certo é que essas operações recentes foram levadas a cabo – n</w:t>
      </w:r>
      <w:r>
        <w:rPr>
          <w:sz w:val="18"/>
          <w:szCs w:val="18"/>
        </w:rPr>
        <w:t>a sua esmagadora maioria – nas c</w:t>
      </w:r>
      <w:r w:rsidRPr="000333D6">
        <w:rPr>
          <w:sz w:val="18"/>
          <w:szCs w:val="18"/>
        </w:rPr>
        <w:t>idades de Lisboa e do Porto, mas pela sua visibilidade e presença nos meios de comunicação</w:t>
      </w:r>
      <w:r>
        <w:rPr>
          <w:sz w:val="18"/>
          <w:szCs w:val="18"/>
        </w:rPr>
        <w:t>,</w:t>
      </w:r>
      <w:r w:rsidRPr="000333D6">
        <w:rPr>
          <w:sz w:val="18"/>
          <w:szCs w:val="18"/>
        </w:rPr>
        <w:t xml:space="preserve"> acabaram por contagiar a opinião “publicada” e a “opinião pública”.</w:t>
      </w:r>
    </w:p>
  </w:footnote>
  <w:footnote w:id="16">
    <w:p w:rsidR="006E375C" w:rsidRPr="00191A24" w:rsidRDefault="006E375C" w:rsidP="002A309A">
      <w:pPr>
        <w:pStyle w:val="Textodenotaderodap"/>
        <w:rPr>
          <w:sz w:val="18"/>
          <w:szCs w:val="18"/>
        </w:rPr>
      </w:pPr>
      <w:r>
        <w:rPr>
          <w:rStyle w:val="Refdenotaderodap"/>
        </w:rPr>
        <w:footnoteRef/>
      </w:r>
      <w:r>
        <w:t xml:space="preserve"> Ver </w:t>
      </w:r>
      <w:r>
        <w:rPr>
          <w:sz w:val="18"/>
          <w:szCs w:val="18"/>
        </w:rPr>
        <w:t>documento justificativo da delimitação da ARU (p. 8).</w:t>
      </w:r>
    </w:p>
  </w:footnote>
  <w:footnote w:id="17">
    <w:p w:rsidR="006E375C" w:rsidRPr="009D3FCF" w:rsidRDefault="006E375C" w:rsidP="009D3FCF">
      <w:pPr>
        <w:pStyle w:val="Textodenotaderodap"/>
        <w:jc w:val="both"/>
        <w:rPr>
          <w:sz w:val="18"/>
          <w:szCs w:val="18"/>
        </w:rPr>
      </w:pPr>
      <w:r w:rsidRPr="009D3FCF">
        <w:rPr>
          <w:rStyle w:val="Refdenotaderodap"/>
          <w:sz w:val="18"/>
          <w:szCs w:val="18"/>
        </w:rPr>
        <w:footnoteRef/>
      </w:r>
      <w:r w:rsidRPr="009D3FCF">
        <w:rPr>
          <w:sz w:val="18"/>
          <w:szCs w:val="18"/>
        </w:rPr>
        <w:t xml:space="preserve"> Ver </w:t>
      </w:r>
      <w:r>
        <w:rPr>
          <w:sz w:val="18"/>
          <w:szCs w:val="18"/>
        </w:rPr>
        <w:t>documento justificativo da</w:t>
      </w:r>
      <w:r w:rsidRPr="009D3FCF">
        <w:rPr>
          <w:sz w:val="18"/>
          <w:szCs w:val="18"/>
        </w:rPr>
        <w:t xml:space="preserve"> delimitação da ARU (p. 8)</w:t>
      </w:r>
      <w:r>
        <w:rPr>
          <w:sz w:val="18"/>
          <w:szCs w:val="18"/>
        </w:rPr>
        <w:t>.</w:t>
      </w:r>
    </w:p>
  </w:footnote>
  <w:footnote w:id="18">
    <w:p w:rsidR="006E375C" w:rsidRPr="00545A2B" w:rsidRDefault="006E375C" w:rsidP="009D3FCF">
      <w:pPr>
        <w:pStyle w:val="Textodenotaderodap"/>
        <w:jc w:val="both"/>
        <w:rPr>
          <w:sz w:val="18"/>
          <w:szCs w:val="18"/>
        </w:rPr>
      </w:pPr>
      <w:r w:rsidRPr="009D3FCF">
        <w:rPr>
          <w:rStyle w:val="Refdenotaderodap"/>
          <w:sz w:val="18"/>
          <w:szCs w:val="18"/>
        </w:rPr>
        <w:footnoteRef/>
      </w:r>
      <w:r>
        <w:rPr>
          <w:sz w:val="18"/>
          <w:szCs w:val="18"/>
        </w:rPr>
        <w:t xml:space="preserve"> Ver Registo 18.2 do Anexo 3</w:t>
      </w:r>
      <w:r w:rsidRPr="009D3FCF">
        <w:rPr>
          <w:sz w:val="18"/>
          <w:szCs w:val="18"/>
        </w:rPr>
        <w:t xml:space="preserve"> - Fichas </w:t>
      </w:r>
      <w:r w:rsidRPr="009D3FCF">
        <w:rPr>
          <w:rFonts w:ascii="Calibri" w:eastAsia="Calibri" w:hAnsi="Calibri" w:cs="Times New Roman"/>
          <w:sz w:val="18"/>
          <w:szCs w:val="18"/>
        </w:rPr>
        <w:t>de caracterização dos elementos do sistema de espaços públicos.</w:t>
      </w:r>
    </w:p>
  </w:footnote>
  <w:footnote w:id="19">
    <w:p w:rsidR="006E375C" w:rsidRPr="002C2F1D" w:rsidRDefault="006E375C" w:rsidP="009D3FCF">
      <w:pPr>
        <w:pStyle w:val="Textodenotaderodap"/>
        <w:jc w:val="both"/>
        <w:rPr>
          <w:sz w:val="18"/>
          <w:szCs w:val="18"/>
        </w:rPr>
      </w:pPr>
      <w:r w:rsidRPr="002C2F1D">
        <w:rPr>
          <w:rStyle w:val="Refdenotaderodap"/>
          <w:sz w:val="18"/>
          <w:szCs w:val="18"/>
        </w:rPr>
        <w:footnoteRef/>
      </w:r>
      <w:r>
        <w:rPr>
          <w:sz w:val="18"/>
          <w:szCs w:val="18"/>
        </w:rPr>
        <w:t xml:space="preserve"> Ver Anexo 3</w:t>
      </w:r>
      <w:r w:rsidRPr="002C2F1D">
        <w:rPr>
          <w:sz w:val="18"/>
          <w:szCs w:val="18"/>
        </w:rPr>
        <w:t xml:space="preserve">: </w:t>
      </w:r>
      <w:r w:rsidRPr="002C2F1D">
        <w:rPr>
          <w:rFonts w:ascii="Calibri" w:eastAsia="Calibri" w:hAnsi="Calibri" w:cs="Times New Roman"/>
          <w:sz w:val="18"/>
          <w:szCs w:val="18"/>
        </w:rPr>
        <w:t>Fichas de caracterização dos elementos do sistema de espaços públicos</w:t>
      </w:r>
      <w:r>
        <w:rPr>
          <w:rFonts w:ascii="Calibri" w:eastAsia="Calibri" w:hAnsi="Calibri" w:cs="Times New Roman"/>
          <w:sz w:val="18"/>
          <w:szCs w:val="18"/>
        </w:rPr>
        <w:t>.</w:t>
      </w:r>
    </w:p>
  </w:footnote>
  <w:footnote w:id="20">
    <w:p w:rsidR="006E375C" w:rsidRPr="009C0C63" w:rsidRDefault="006E375C" w:rsidP="009D3FCF">
      <w:pPr>
        <w:pStyle w:val="Textodenotaderodap"/>
        <w:jc w:val="both"/>
        <w:rPr>
          <w:sz w:val="18"/>
          <w:szCs w:val="18"/>
        </w:rPr>
      </w:pPr>
      <w:r w:rsidRPr="009C0C63">
        <w:rPr>
          <w:rStyle w:val="Refdenotaderodap"/>
          <w:sz w:val="18"/>
          <w:szCs w:val="18"/>
        </w:rPr>
        <w:footnoteRef/>
      </w:r>
      <w:r w:rsidRPr="009C0C63">
        <w:rPr>
          <w:sz w:val="18"/>
          <w:szCs w:val="18"/>
        </w:rPr>
        <w:t xml:space="preserve"> </w:t>
      </w:r>
      <w:r>
        <w:rPr>
          <w:sz w:val="18"/>
          <w:szCs w:val="18"/>
        </w:rPr>
        <w:t>Ver Registo 3 do Anexo 3</w:t>
      </w:r>
      <w:r w:rsidRPr="004146A6">
        <w:rPr>
          <w:sz w:val="18"/>
          <w:szCs w:val="18"/>
        </w:rPr>
        <w:t xml:space="preserve">, Fichas </w:t>
      </w:r>
      <w:r w:rsidRPr="004146A6">
        <w:rPr>
          <w:rFonts w:ascii="Calibri" w:eastAsia="Calibri" w:hAnsi="Calibri" w:cs="Times New Roman"/>
          <w:sz w:val="18"/>
          <w:szCs w:val="18"/>
        </w:rPr>
        <w:t>de caracterização dos elementos do sistema de espaços públicos</w:t>
      </w:r>
      <w:r>
        <w:rPr>
          <w:rFonts w:ascii="Calibri" w:eastAsia="Calibri" w:hAnsi="Calibri" w:cs="Times New Roman"/>
          <w:sz w:val="18"/>
          <w:szCs w:val="18"/>
        </w:rPr>
        <w:t>.</w:t>
      </w:r>
    </w:p>
  </w:footnote>
  <w:footnote w:id="21">
    <w:p w:rsidR="006E375C" w:rsidRPr="009D3FCF" w:rsidRDefault="006E375C" w:rsidP="009D3FCF">
      <w:pPr>
        <w:pStyle w:val="Textodenotaderodap"/>
        <w:jc w:val="both"/>
        <w:rPr>
          <w:sz w:val="18"/>
          <w:szCs w:val="18"/>
        </w:rPr>
      </w:pPr>
      <w:r w:rsidRPr="009D3FCF">
        <w:rPr>
          <w:rStyle w:val="Refdenotaderodap"/>
          <w:sz w:val="18"/>
          <w:szCs w:val="18"/>
        </w:rPr>
        <w:footnoteRef/>
      </w:r>
      <w:r>
        <w:rPr>
          <w:sz w:val="18"/>
          <w:szCs w:val="18"/>
        </w:rPr>
        <w:t xml:space="preserve"> Ver Registo 4 do Anexo 3</w:t>
      </w:r>
      <w:r w:rsidRPr="009D3FCF">
        <w:rPr>
          <w:sz w:val="18"/>
          <w:szCs w:val="18"/>
        </w:rPr>
        <w:t xml:space="preserve">, Fichas </w:t>
      </w:r>
      <w:r w:rsidRPr="009D3FCF">
        <w:rPr>
          <w:rFonts w:ascii="Calibri" w:eastAsia="Calibri" w:hAnsi="Calibri" w:cs="Times New Roman"/>
          <w:sz w:val="18"/>
          <w:szCs w:val="18"/>
        </w:rPr>
        <w:t>de caracterização dos elementos do sistema de espaços públicos</w:t>
      </w:r>
      <w:r>
        <w:rPr>
          <w:rFonts w:ascii="Calibri" w:eastAsia="Calibri" w:hAnsi="Calibri" w:cs="Times New Roman"/>
          <w:sz w:val="18"/>
          <w:szCs w:val="18"/>
        </w:rPr>
        <w:t>.</w:t>
      </w:r>
    </w:p>
  </w:footnote>
  <w:footnote w:id="22">
    <w:p w:rsidR="006E375C" w:rsidRPr="009D3FCF" w:rsidRDefault="006E375C" w:rsidP="00302603">
      <w:pPr>
        <w:pStyle w:val="Textodenotaderodap"/>
        <w:ind w:left="142" w:hanging="142"/>
        <w:jc w:val="both"/>
        <w:rPr>
          <w:rFonts w:cstheme="minorHAnsi"/>
          <w:sz w:val="18"/>
          <w:szCs w:val="18"/>
        </w:rPr>
      </w:pPr>
      <w:r w:rsidRPr="009D3FCF">
        <w:rPr>
          <w:rStyle w:val="Refdenotaderodap"/>
          <w:rFonts w:cstheme="minorHAnsi"/>
          <w:sz w:val="18"/>
          <w:szCs w:val="18"/>
        </w:rPr>
        <w:footnoteRef/>
      </w:r>
      <w:r w:rsidRPr="009D3FCF">
        <w:rPr>
          <w:rFonts w:cstheme="minorHAnsi"/>
          <w:sz w:val="18"/>
          <w:szCs w:val="18"/>
        </w:rPr>
        <w:t xml:space="preserve"> </w:t>
      </w:r>
      <w:r w:rsidRPr="009D3FCF">
        <w:rPr>
          <w:rFonts w:cstheme="minorHAnsi"/>
          <w:sz w:val="18"/>
          <w:szCs w:val="18"/>
          <w:shd w:val="clear" w:color="auto" w:fill="FFFFFF"/>
        </w:rPr>
        <w:t>Decreto-Lei</w:t>
      </w:r>
      <w:r w:rsidRPr="009D3FCF">
        <w:rPr>
          <w:rStyle w:val="apple-converted-space"/>
          <w:rFonts w:cstheme="minorHAnsi"/>
          <w:sz w:val="18"/>
          <w:szCs w:val="18"/>
          <w:shd w:val="clear" w:color="auto" w:fill="FFFFFF"/>
        </w:rPr>
        <w:t> </w:t>
      </w:r>
      <w:r w:rsidRPr="009D3FCF">
        <w:rPr>
          <w:rStyle w:val="nfase"/>
          <w:rFonts w:cstheme="minorHAnsi"/>
          <w:bCs/>
          <w:sz w:val="18"/>
          <w:szCs w:val="18"/>
          <w:shd w:val="clear" w:color="auto" w:fill="FFFFFF"/>
        </w:rPr>
        <w:t>nº163</w:t>
      </w:r>
      <w:r w:rsidRPr="009D3FCF">
        <w:rPr>
          <w:rFonts w:cstheme="minorHAnsi"/>
          <w:sz w:val="18"/>
          <w:szCs w:val="18"/>
          <w:shd w:val="clear" w:color="auto" w:fill="FFFFFF"/>
        </w:rPr>
        <w:t xml:space="preserve">/2006, de 8 de </w:t>
      </w:r>
      <w:r>
        <w:rPr>
          <w:rFonts w:cstheme="minorHAnsi"/>
          <w:sz w:val="18"/>
          <w:szCs w:val="18"/>
          <w:shd w:val="clear" w:color="auto" w:fill="FFFFFF"/>
        </w:rPr>
        <w:t>a</w:t>
      </w:r>
      <w:r w:rsidRPr="009D3FCF">
        <w:rPr>
          <w:rFonts w:cstheme="minorHAnsi"/>
          <w:sz w:val="18"/>
          <w:szCs w:val="18"/>
          <w:shd w:val="clear" w:color="auto" w:fill="FFFFFF"/>
        </w:rPr>
        <w:t>gosto</w:t>
      </w:r>
      <w:r>
        <w:rPr>
          <w:rFonts w:cstheme="minorHAnsi"/>
          <w:sz w:val="18"/>
          <w:szCs w:val="18"/>
          <w:shd w:val="clear" w:color="auto" w:fill="FFFFFF"/>
        </w:rPr>
        <w:t xml:space="preserve">, que </w:t>
      </w:r>
      <w:r w:rsidRPr="009D3FCF">
        <w:rPr>
          <w:rFonts w:cstheme="minorHAnsi"/>
          <w:sz w:val="18"/>
          <w:szCs w:val="18"/>
          <w:shd w:val="clear" w:color="auto" w:fill="FFFFFF"/>
        </w:rPr>
        <w:t xml:space="preserve">veio revogar o </w:t>
      </w:r>
      <w:r>
        <w:rPr>
          <w:rFonts w:cstheme="minorHAnsi"/>
          <w:sz w:val="18"/>
          <w:szCs w:val="18"/>
          <w:shd w:val="clear" w:color="auto" w:fill="FFFFFF"/>
        </w:rPr>
        <w:t>Decreto-Lei nº123/97, de 22 de m</w:t>
      </w:r>
      <w:r w:rsidRPr="009D3FCF">
        <w:rPr>
          <w:rFonts w:cstheme="minorHAnsi"/>
          <w:sz w:val="18"/>
          <w:szCs w:val="18"/>
          <w:shd w:val="clear" w:color="auto" w:fill="FFFFFF"/>
        </w:rPr>
        <w:t>aio.</w:t>
      </w:r>
    </w:p>
  </w:footnote>
  <w:footnote w:id="23">
    <w:p w:rsidR="006E375C" w:rsidRPr="009D3FCF" w:rsidRDefault="006E375C" w:rsidP="009D3FCF">
      <w:pPr>
        <w:pStyle w:val="Textodenotaderodap"/>
        <w:jc w:val="both"/>
        <w:rPr>
          <w:sz w:val="18"/>
          <w:szCs w:val="18"/>
        </w:rPr>
      </w:pPr>
      <w:r w:rsidRPr="009D3FCF">
        <w:rPr>
          <w:rStyle w:val="Refdenotaderodap"/>
          <w:sz w:val="18"/>
          <w:szCs w:val="18"/>
        </w:rPr>
        <w:footnoteRef/>
      </w:r>
      <w:r w:rsidRPr="009D3FCF">
        <w:rPr>
          <w:sz w:val="18"/>
          <w:szCs w:val="18"/>
        </w:rPr>
        <w:t xml:space="preserve"> Para essa leitura gl</w:t>
      </w:r>
      <w:r>
        <w:rPr>
          <w:sz w:val="18"/>
          <w:szCs w:val="18"/>
        </w:rPr>
        <w:t>obal ver Registo 18.2 do Anexo 3</w:t>
      </w:r>
      <w:r w:rsidRPr="009D3FCF">
        <w:rPr>
          <w:sz w:val="18"/>
          <w:szCs w:val="18"/>
        </w:rPr>
        <w:t xml:space="preserve">, Fichas </w:t>
      </w:r>
      <w:r w:rsidRPr="009D3FCF">
        <w:rPr>
          <w:rFonts w:ascii="Calibri" w:eastAsia="Calibri" w:hAnsi="Calibri" w:cs="Times New Roman"/>
          <w:sz w:val="18"/>
          <w:szCs w:val="18"/>
        </w:rPr>
        <w:t>de caracterização dos elementos do sistema de espaços públicos</w:t>
      </w:r>
      <w:r>
        <w:rPr>
          <w:rFonts w:ascii="Calibri" w:eastAsia="Calibri" w:hAnsi="Calibri" w:cs="Times New Roman"/>
          <w:sz w:val="18"/>
          <w:szCs w:val="18"/>
        </w:rPr>
        <w:t>.</w:t>
      </w:r>
    </w:p>
  </w:footnote>
  <w:footnote w:id="24">
    <w:p w:rsidR="006E375C" w:rsidRDefault="006E375C" w:rsidP="009D3FCF">
      <w:pPr>
        <w:pStyle w:val="Textodenotaderodap"/>
        <w:jc w:val="both"/>
      </w:pPr>
      <w:r w:rsidRPr="009D3FCF">
        <w:rPr>
          <w:rStyle w:val="Refdenotaderodap"/>
          <w:sz w:val="18"/>
          <w:szCs w:val="18"/>
        </w:rPr>
        <w:footnoteRef/>
      </w:r>
      <w:r>
        <w:rPr>
          <w:sz w:val="18"/>
          <w:szCs w:val="18"/>
        </w:rPr>
        <w:t xml:space="preserve"> Ver Registo 5.2 do Anexo 3</w:t>
      </w:r>
      <w:r w:rsidRPr="009D3FCF">
        <w:rPr>
          <w:sz w:val="18"/>
          <w:szCs w:val="18"/>
        </w:rPr>
        <w:t xml:space="preserve">, Fichas </w:t>
      </w:r>
      <w:r w:rsidRPr="009D3FCF">
        <w:rPr>
          <w:rFonts w:ascii="Calibri" w:eastAsia="Calibri" w:hAnsi="Calibri" w:cs="Times New Roman"/>
          <w:sz w:val="18"/>
          <w:szCs w:val="18"/>
        </w:rPr>
        <w:t>de caracterização dos elementos do sistema de espaços públicos</w:t>
      </w:r>
      <w:r>
        <w:rPr>
          <w:rFonts w:ascii="Calibri" w:eastAsia="Calibri" w:hAnsi="Calibri" w:cs="Times New Roman"/>
          <w:sz w:val="18"/>
          <w:szCs w:val="18"/>
        </w:rPr>
        <w:t>.</w:t>
      </w:r>
    </w:p>
  </w:footnote>
  <w:footnote w:id="25">
    <w:p w:rsidR="006E375C" w:rsidRPr="009D3FCF" w:rsidRDefault="006E375C" w:rsidP="009D3FCF">
      <w:pPr>
        <w:pStyle w:val="Textodenotaderodap"/>
        <w:jc w:val="both"/>
        <w:rPr>
          <w:sz w:val="18"/>
          <w:szCs w:val="18"/>
        </w:rPr>
      </w:pPr>
      <w:r w:rsidRPr="009D3FCF">
        <w:rPr>
          <w:rStyle w:val="Refdenotaderodap"/>
          <w:sz w:val="18"/>
          <w:szCs w:val="18"/>
        </w:rPr>
        <w:footnoteRef/>
      </w:r>
      <w:r>
        <w:rPr>
          <w:sz w:val="18"/>
          <w:szCs w:val="18"/>
        </w:rPr>
        <w:t xml:space="preserve"> Ver Registo 6.3 do Anexo 3</w:t>
      </w:r>
      <w:r w:rsidRPr="009D3FCF">
        <w:rPr>
          <w:sz w:val="18"/>
          <w:szCs w:val="18"/>
        </w:rPr>
        <w:t xml:space="preserve">, Fichas </w:t>
      </w:r>
      <w:r w:rsidRPr="009D3FCF">
        <w:rPr>
          <w:rFonts w:ascii="Calibri" w:eastAsia="Calibri" w:hAnsi="Calibri" w:cs="Times New Roman"/>
          <w:sz w:val="18"/>
          <w:szCs w:val="18"/>
        </w:rPr>
        <w:t>de caracterização dos elementos do sistema de espaços públicos</w:t>
      </w:r>
      <w:r>
        <w:rPr>
          <w:rFonts w:ascii="Calibri" w:eastAsia="Calibri" w:hAnsi="Calibri" w:cs="Times New Roman"/>
          <w:sz w:val="18"/>
          <w:szCs w:val="18"/>
        </w:rPr>
        <w:t>.</w:t>
      </w:r>
    </w:p>
  </w:footnote>
  <w:footnote w:id="26">
    <w:p w:rsidR="006E375C" w:rsidRDefault="006E375C" w:rsidP="009D3FCF">
      <w:pPr>
        <w:pStyle w:val="Textodenotaderodap"/>
        <w:jc w:val="both"/>
      </w:pPr>
      <w:r w:rsidRPr="009D3FCF">
        <w:rPr>
          <w:rStyle w:val="Refdenotaderodap"/>
          <w:sz w:val="18"/>
          <w:szCs w:val="18"/>
        </w:rPr>
        <w:footnoteRef/>
      </w:r>
      <w:r>
        <w:rPr>
          <w:sz w:val="18"/>
          <w:szCs w:val="18"/>
        </w:rPr>
        <w:t xml:space="preserve"> Ver Registo 7.5 do Anexo 3</w:t>
      </w:r>
      <w:r w:rsidRPr="009D3FCF">
        <w:rPr>
          <w:sz w:val="18"/>
          <w:szCs w:val="18"/>
        </w:rPr>
        <w:t xml:space="preserve"> - Fichas </w:t>
      </w:r>
      <w:r w:rsidRPr="009D3FCF">
        <w:rPr>
          <w:rFonts w:ascii="Calibri" w:eastAsia="Calibri" w:hAnsi="Calibri" w:cs="Times New Roman"/>
          <w:sz w:val="18"/>
          <w:szCs w:val="18"/>
        </w:rPr>
        <w:t>de caracterização dos elementos do sistema de espaços públicos</w:t>
      </w:r>
      <w:r>
        <w:rPr>
          <w:rFonts w:ascii="Calibri" w:eastAsia="Calibri" w:hAnsi="Calibri" w:cs="Times New Roman"/>
          <w:sz w:val="18"/>
          <w:szCs w:val="18"/>
        </w:rPr>
        <w:t>.</w:t>
      </w:r>
    </w:p>
  </w:footnote>
  <w:footnote w:id="27">
    <w:p w:rsidR="006E375C" w:rsidRPr="00080BE3" w:rsidRDefault="006E375C" w:rsidP="009D3FCF">
      <w:pPr>
        <w:pStyle w:val="Textodenotaderodap"/>
        <w:jc w:val="both"/>
        <w:rPr>
          <w:sz w:val="18"/>
          <w:szCs w:val="18"/>
        </w:rPr>
      </w:pPr>
      <w:r w:rsidRPr="00080BE3">
        <w:rPr>
          <w:rStyle w:val="Refdenotaderodap"/>
          <w:sz w:val="18"/>
          <w:szCs w:val="18"/>
        </w:rPr>
        <w:footnoteRef/>
      </w:r>
      <w:r w:rsidRPr="00080BE3">
        <w:rPr>
          <w:sz w:val="18"/>
          <w:szCs w:val="18"/>
        </w:rPr>
        <w:t xml:space="preserve"> Ver Re</w:t>
      </w:r>
      <w:r>
        <w:rPr>
          <w:sz w:val="18"/>
          <w:szCs w:val="18"/>
        </w:rPr>
        <w:t>gistos 7.1, 7.2 e 7.3 do Anexo 3 -</w:t>
      </w:r>
      <w:r w:rsidRPr="00080BE3">
        <w:rPr>
          <w:sz w:val="18"/>
          <w:szCs w:val="18"/>
        </w:rPr>
        <w:t xml:space="preserve"> Fichas </w:t>
      </w:r>
      <w:r w:rsidRPr="00080BE3">
        <w:rPr>
          <w:rFonts w:ascii="Calibri" w:eastAsia="Calibri" w:hAnsi="Calibri" w:cs="Times New Roman"/>
          <w:sz w:val="18"/>
          <w:szCs w:val="18"/>
        </w:rPr>
        <w:t>de caracterização dos elementos do sistema de espaços públicos</w:t>
      </w:r>
      <w:r>
        <w:rPr>
          <w:rFonts w:ascii="Calibri" w:eastAsia="Calibri" w:hAnsi="Calibri" w:cs="Times New Roman"/>
          <w:sz w:val="18"/>
          <w:szCs w:val="18"/>
        </w:rPr>
        <w:t>.</w:t>
      </w:r>
    </w:p>
  </w:footnote>
  <w:footnote w:id="28">
    <w:p w:rsidR="006E375C" w:rsidRPr="002C2F1D" w:rsidRDefault="006E375C" w:rsidP="009D3FCF">
      <w:pPr>
        <w:pStyle w:val="Textodenotaderodap"/>
        <w:jc w:val="both"/>
        <w:rPr>
          <w:sz w:val="18"/>
          <w:szCs w:val="18"/>
        </w:rPr>
      </w:pPr>
      <w:r w:rsidRPr="002C2F1D">
        <w:rPr>
          <w:rStyle w:val="Refdenotaderodap"/>
          <w:sz w:val="18"/>
          <w:szCs w:val="18"/>
        </w:rPr>
        <w:footnoteRef/>
      </w:r>
      <w:r w:rsidRPr="002C2F1D">
        <w:rPr>
          <w:sz w:val="18"/>
          <w:szCs w:val="18"/>
        </w:rPr>
        <w:t xml:space="preserve"> Ver Tabel</w:t>
      </w:r>
      <w:r>
        <w:rPr>
          <w:sz w:val="18"/>
          <w:szCs w:val="18"/>
        </w:rPr>
        <w:t>a 17. A</w:t>
      </w:r>
      <w:r w:rsidRPr="0033614D">
        <w:rPr>
          <w:sz w:val="18"/>
          <w:szCs w:val="18"/>
        </w:rPr>
        <w:t xml:space="preserve"> média de 15 m</w:t>
      </w:r>
      <w:r w:rsidRPr="009D3FCF">
        <w:rPr>
          <w:sz w:val="18"/>
          <w:szCs w:val="18"/>
          <w:vertAlign w:val="superscript"/>
        </w:rPr>
        <w:t>2</w:t>
      </w:r>
      <w:r w:rsidRPr="0033614D">
        <w:rPr>
          <w:sz w:val="18"/>
          <w:szCs w:val="18"/>
        </w:rPr>
        <w:t xml:space="preserve"> </w:t>
      </w:r>
      <w:r>
        <w:rPr>
          <w:sz w:val="18"/>
          <w:szCs w:val="18"/>
        </w:rPr>
        <w:t>é muito próxima da área de referência (12,5m</w:t>
      </w:r>
      <w:r w:rsidRPr="004F21E8">
        <w:rPr>
          <w:sz w:val="18"/>
          <w:szCs w:val="18"/>
          <w:vertAlign w:val="superscript"/>
        </w:rPr>
        <w:t>2</w:t>
      </w:r>
      <w:r>
        <w:rPr>
          <w:sz w:val="18"/>
          <w:szCs w:val="18"/>
        </w:rPr>
        <w:t xml:space="preserve">) e </w:t>
      </w:r>
      <w:r w:rsidRPr="0033614D">
        <w:rPr>
          <w:sz w:val="18"/>
          <w:szCs w:val="18"/>
        </w:rPr>
        <w:t xml:space="preserve">confere com os registos efetuados nos estudos de caracterização dos espaços públicos constantes das </w:t>
      </w:r>
      <w:r w:rsidRPr="0033614D">
        <w:rPr>
          <w:i/>
          <w:sz w:val="18"/>
          <w:szCs w:val="18"/>
        </w:rPr>
        <w:t>Fichas de caracterização dos elementos do sistema de espaços públicos</w:t>
      </w:r>
      <w:r w:rsidRPr="0033614D">
        <w:rPr>
          <w:sz w:val="18"/>
          <w:szCs w:val="18"/>
        </w:rPr>
        <w:t xml:space="preserve"> (</w:t>
      </w:r>
      <w:r w:rsidRPr="0033614D">
        <w:rPr>
          <w:i/>
          <w:sz w:val="18"/>
          <w:szCs w:val="18"/>
        </w:rPr>
        <w:t xml:space="preserve">Anexo </w:t>
      </w:r>
      <w:r>
        <w:rPr>
          <w:i/>
          <w:sz w:val="18"/>
          <w:szCs w:val="18"/>
        </w:rPr>
        <w:t xml:space="preserve">3 </w:t>
      </w:r>
      <w:r w:rsidRPr="0033614D">
        <w:rPr>
          <w:sz w:val="18"/>
          <w:szCs w:val="18"/>
        </w:rPr>
        <w:t>do presente Relatório)</w:t>
      </w:r>
      <w:r>
        <w:rPr>
          <w:sz w:val="18"/>
          <w:szCs w:val="18"/>
        </w:rPr>
        <w:t>.</w:t>
      </w:r>
    </w:p>
  </w:footnote>
  <w:footnote w:id="29">
    <w:p w:rsidR="006E375C" w:rsidRPr="00080BE3" w:rsidRDefault="006E375C" w:rsidP="009D3FCF">
      <w:pPr>
        <w:pStyle w:val="Textodenotaderodap"/>
        <w:jc w:val="both"/>
        <w:rPr>
          <w:sz w:val="18"/>
          <w:szCs w:val="18"/>
        </w:rPr>
      </w:pPr>
      <w:r w:rsidRPr="00080BE3">
        <w:rPr>
          <w:rStyle w:val="Refdenotaderodap"/>
          <w:sz w:val="18"/>
          <w:szCs w:val="18"/>
        </w:rPr>
        <w:footnoteRef/>
      </w:r>
      <w:r w:rsidRPr="00080BE3">
        <w:rPr>
          <w:sz w:val="18"/>
          <w:szCs w:val="18"/>
        </w:rPr>
        <w:t xml:space="preserve"> </w:t>
      </w:r>
      <w:r>
        <w:rPr>
          <w:sz w:val="18"/>
          <w:szCs w:val="18"/>
        </w:rPr>
        <w:t>Ver Registo 8.2 e 9.2 do Anexo 3 -</w:t>
      </w:r>
      <w:r w:rsidRPr="00080BE3">
        <w:rPr>
          <w:sz w:val="18"/>
          <w:szCs w:val="18"/>
        </w:rPr>
        <w:t xml:space="preserve"> Fichas </w:t>
      </w:r>
      <w:r w:rsidRPr="00080BE3">
        <w:rPr>
          <w:rFonts w:ascii="Calibri" w:eastAsia="Calibri" w:hAnsi="Calibri" w:cs="Times New Roman"/>
          <w:sz w:val="18"/>
          <w:szCs w:val="18"/>
        </w:rPr>
        <w:t>de caracterização dos elementos do sistema de espaços públicos</w:t>
      </w:r>
      <w:r>
        <w:rPr>
          <w:rFonts w:ascii="Calibri" w:eastAsia="Calibri" w:hAnsi="Calibri" w:cs="Times New Roman"/>
          <w:sz w:val="18"/>
          <w:szCs w:val="18"/>
        </w:rPr>
        <w:t>.</w:t>
      </w:r>
    </w:p>
  </w:footnote>
  <w:footnote w:id="30">
    <w:p w:rsidR="006E375C" w:rsidRPr="009D3FCF" w:rsidRDefault="006E375C" w:rsidP="009D3FCF">
      <w:pPr>
        <w:pStyle w:val="Textodenotaderodap"/>
        <w:jc w:val="both"/>
        <w:rPr>
          <w:sz w:val="18"/>
          <w:szCs w:val="18"/>
        </w:rPr>
      </w:pPr>
      <w:r w:rsidRPr="009D3FCF">
        <w:rPr>
          <w:rStyle w:val="Refdenotaderodap"/>
          <w:sz w:val="18"/>
          <w:szCs w:val="18"/>
        </w:rPr>
        <w:footnoteRef/>
      </w:r>
      <w:r w:rsidRPr="009D3FCF">
        <w:rPr>
          <w:sz w:val="18"/>
          <w:szCs w:val="18"/>
        </w:rPr>
        <w:t xml:space="preserve"> </w:t>
      </w:r>
      <w:r>
        <w:rPr>
          <w:sz w:val="18"/>
          <w:szCs w:val="18"/>
        </w:rPr>
        <w:t>Documento justificativo da Delimitação</w:t>
      </w:r>
      <w:r w:rsidRPr="009D3FCF">
        <w:rPr>
          <w:sz w:val="18"/>
          <w:szCs w:val="18"/>
        </w:rPr>
        <w:t xml:space="preserve"> da ARU (p. 29 a 31).</w:t>
      </w:r>
    </w:p>
  </w:footnote>
  <w:footnote w:id="31">
    <w:p w:rsidR="006E375C" w:rsidRPr="009D3FCF" w:rsidRDefault="006E375C" w:rsidP="00302603">
      <w:pPr>
        <w:pStyle w:val="Textodenotaderodap"/>
        <w:ind w:left="142" w:hanging="142"/>
        <w:jc w:val="both"/>
        <w:rPr>
          <w:sz w:val="18"/>
          <w:szCs w:val="18"/>
        </w:rPr>
      </w:pPr>
      <w:r w:rsidRPr="009D3FCF">
        <w:rPr>
          <w:rStyle w:val="Refdenotaderodap"/>
          <w:sz w:val="18"/>
          <w:szCs w:val="18"/>
        </w:rPr>
        <w:footnoteRef/>
      </w:r>
      <w:r w:rsidRPr="009D3FCF">
        <w:rPr>
          <w:sz w:val="18"/>
          <w:szCs w:val="18"/>
        </w:rPr>
        <w:t xml:space="preserve"> Note-se que </w:t>
      </w:r>
      <w:r>
        <w:rPr>
          <w:sz w:val="18"/>
          <w:szCs w:val="18"/>
        </w:rPr>
        <w:t>no documento justificativo da Delimitação da ARU, a</w:t>
      </w:r>
      <w:r w:rsidRPr="009D3FCF">
        <w:rPr>
          <w:sz w:val="18"/>
          <w:szCs w:val="18"/>
        </w:rPr>
        <w:t xml:space="preserve"> este tipo de espaços é mesmo dedicado um ponto específico</w:t>
      </w:r>
      <w:r>
        <w:rPr>
          <w:sz w:val="18"/>
          <w:szCs w:val="18"/>
        </w:rPr>
        <w:t>, incluído n</w:t>
      </w:r>
      <w:r w:rsidRPr="009D3FCF">
        <w:rPr>
          <w:sz w:val="18"/>
          <w:szCs w:val="18"/>
        </w:rPr>
        <w:t>a</w:t>
      </w:r>
      <w:r>
        <w:rPr>
          <w:sz w:val="18"/>
          <w:szCs w:val="18"/>
        </w:rPr>
        <w:t>s páginas 26 e 27</w:t>
      </w:r>
      <w:r w:rsidRPr="009D3FCF">
        <w:rPr>
          <w:sz w:val="18"/>
          <w:szCs w:val="18"/>
        </w:rPr>
        <w:t>.</w:t>
      </w:r>
    </w:p>
  </w:footnote>
  <w:footnote w:id="32">
    <w:p w:rsidR="006E375C" w:rsidRPr="00302603" w:rsidRDefault="006E375C" w:rsidP="00302603">
      <w:pPr>
        <w:pStyle w:val="Textodenotaderodap"/>
        <w:ind w:left="142" w:hanging="142"/>
        <w:jc w:val="both"/>
        <w:rPr>
          <w:sz w:val="18"/>
          <w:szCs w:val="18"/>
        </w:rPr>
      </w:pPr>
      <w:r w:rsidRPr="009D3FCF">
        <w:rPr>
          <w:rStyle w:val="Refdenotaderodap"/>
          <w:sz w:val="18"/>
          <w:szCs w:val="18"/>
        </w:rPr>
        <w:footnoteRef/>
      </w:r>
      <w:r w:rsidRPr="009D3FCF">
        <w:rPr>
          <w:sz w:val="18"/>
          <w:szCs w:val="18"/>
        </w:rPr>
        <w:t xml:space="preserve"> A Área total da ARU é de aproximadamente 41 ha. Os espaços públicos ocupam cerca da 30% dessas áreas (aproximadamente 14 ha), os espaços expectantes mais de 20</w:t>
      </w:r>
      <w:r>
        <w:rPr>
          <w:sz w:val="18"/>
          <w:szCs w:val="18"/>
        </w:rPr>
        <w:t>% (cerca de 8 ha), sendo que daí resulta</w:t>
      </w:r>
      <w:r w:rsidRPr="009D3FCF">
        <w:rPr>
          <w:sz w:val="18"/>
          <w:szCs w:val="18"/>
        </w:rPr>
        <w:t xml:space="preserve"> que os restantes 19 ha (quase metade da área total) correspondem a áreas afetas ao domín</w:t>
      </w:r>
      <w:r>
        <w:rPr>
          <w:sz w:val="18"/>
          <w:szCs w:val="18"/>
        </w:rPr>
        <w:t>io privado (maioritariamente de</w:t>
      </w:r>
      <w:r w:rsidRPr="009D3FCF">
        <w:rPr>
          <w:sz w:val="18"/>
          <w:szCs w:val="18"/>
        </w:rPr>
        <w:t xml:space="preserve"> particulares).</w:t>
      </w:r>
    </w:p>
  </w:footnote>
  <w:footnote w:id="33">
    <w:p w:rsidR="006E375C" w:rsidRPr="001B3B01" w:rsidRDefault="006E375C" w:rsidP="00271EA3">
      <w:pPr>
        <w:pStyle w:val="Textodenotaderodap"/>
        <w:rPr>
          <w:sz w:val="18"/>
          <w:szCs w:val="18"/>
        </w:rPr>
      </w:pPr>
      <w:r w:rsidRPr="001B3B01">
        <w:rPr>
          <w:rStyle w:val="Refdenotaderodap"/>
          <w:sz w:val="18"/>
          <w:szCs w:val="18"/>
        </w:rPr>
        <w:footnoteRef/>
      </w:r>
      <w:r w:rsidRPr="001B3B01">
        <w:rPr>
          <w:sz w:val="18"/>
          <w:szCs w:val="18"/>
        </w:rPr>
        <w:t xml:space="preserve"> </w:t>
      </w:r>
      <w:r>
        <w:rPr>
          <w:sz w:val="18"/>
          <w:szCs w:val="18"/>
        </w:rPr>
        <w:t>Os espaços expectantes 2,3,5,6,8 (e dúvidas quanto ao 7).</w:t>
      </w:r>
    </w:p>
  </w:footnote>
  <w:footnote w:id="34">
    <w:p w:rsidR="006E375C" w:rsidRPr="001B3B01" w:rsidRDefault="006E375C" w:rsidP="007C234F">
      <w:pPr>
        <w:pStyle w:val="Textodenotaderodap"/>
        <w:rPr>
          <w:sz w:val="18"/>
          <w:szCs w:val="18"/>
        </w:rPr>
      </w:pPr>
      <w:r w:rsidRPr="001B3B01">
        <w:rPr>
          <w:rStyle w:val="Refdenotaderodap"/>
          <w:sz w:val="18"/>
          <w:szCs w:val="18"/>
        </w:rPr>
        <w:footnoteRef/>
      </w:r>
      <w:r w:rsidRPr="001B3B01">
        <w:rPr>
          <w:sz w:val="18"/>
          <w:szCs w:val="18"/>
        </w:rPr>
        <w:t xml:space="preserve"> </w:t>
      </w:r>
      <w:r>
        <w:rPr>
          <w:sz w:val="18"/>
          <w:szCs w:val="18"/>
        </w:rPr>
        <w:t>Os espaços expectantes 3 e 5 integram uma linha de água.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375C" w:rsidRPr="003D714D" w:rsidRDefault="006E375C" w:rsidP="003D714D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375C" w:rsidRDefault="006E375C" w:rsidP="003D714D">
    <w:pPr>
      <w:pBdr>
        <w:bottom w:val="single" w:sz="8" w:space="1" w:color="C00000"/>
      </w:pBdr>
      <w:tabs>
        <w:tab w:val="left" w:pos="142"/>
        <w:tab w:val="left" w:pos="1843"/>
        <w:tab w:val="center" w:pos="4252"/>
        <w:tab w:val="left" w:pos="6521"/>
        <w:tab w:val="right" w:pos="8504"/>
      </w:tabs>
      <w:spacing w:after="0" w:line="240" w:lineRule="auto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 w:rsidRPr="003D714D">
      <w:rPr>
        <w:rFonts w:ascii="Calibri" w:eastAsia="Calibri" w:hAnsi="Calibri" w:cs="Times New Roman"/>
        <w:b/>
        <w:smallCaps/>
        <w:color w:val="1F4E79"/>
        <w:sz w:val="21"/>
        <w:szCs w:val="21"/>
      </w:rPr>
      <w:ptab w:relativeTo="margin" w:alignment="center" w:leader="none"/>
    </w:r>
    <w:r w:rsidRPr="003D714D"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Operação de Reabilitação Urbana </w:t>
    </w: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>da Avenida e Antigo Campo da Feira</w:t>
    </w:r>
  </w:p>
  <w:p w:rsidR="006E375C" w:rsidRPr="003D714D" w:rsidRDefault="006E375C" w:rsidP="00054894">
    <w:pPr>
      <w:pBdr>
        <w:bottom w:val="single" w:sz="8" w:space="1" w:color="C00000"/>
      </w:pBdr>
      <w:tabs>
        <w:tab w:val="left" w:pos="142"/>
        <w:tab w:val="left" w:pos="1843"/>
        <w:tab w:val="center" w:pos="4252"/>
        <w:tab w:val="left" w:pos="6521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 w:rsidRPr="003D714D">
      <w:rPr>
        <w:rFonts w:ascii="Calibri" w:eastAsia="Calibri" w:hAnsi="Calibri" w:cs="Times New Roman"/>
        <w:b/>
        <w:smallCaps/>
        <w:color w:val="1F4E79"/>
        <w:sz w:val="21"/>
        <w:szCs w:val="21"/>
      </w:rPr>
      <w:t>- Relatório de Cara</w:t>
    </w: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>c</w:t>
    </w:r>
    <w:r w:rsidRPr="003D714D"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terização e Diagnóstico </w:t>
    </w: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>-</w:t>
    </w:r>
  </w:p>
  <w:p w:rsidR="006E375C" w:rsidRDefault="006E375C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E648F"/>
    <w:multiLevelType w:val="hybridMultilevel"/>
    <w:tmpl w:val="3CAC126E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4404C8F"/>
    <w:multiLevelType w:val="hybridMultilevel"/>
    <w:tmpl w:val="BDAAAE38"/>
    <w:lvl w:ilvl="0" w:tplc="C3F4F1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sz w:val="16"/>
        <w:szCs w:val="16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430618"/>
    <w:multiLevelType w:val="hybridMultilevel"/>
    <w:tmpl w:val="CAD6F286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6E2643A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D64C1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0412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16F02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E1EA7D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58071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0F29A7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9A4469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AD7A8A"/>
    <w:multiLevelType w:val="hybridMultilevel"/>
    <w:tmpl w:val="88D600B8"/>
    <w:lvl w:ilvl="0" w:tplc="C3F4F1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sz w:val="16"/>
        <w:szCs w:val="16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15390C"/>
    <w:multiLevelType w:val="hybridMultilevel"/>
    <w:tmpl w:val="AB44BFF2"/>
    <w:lvl w:ilvl="0" w:tplc="D79AE138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A71FF2"/>
    <w:multiLevelType w:val="hybridMultilevel"/>
    <w:tmpl w:val="73F6380E"/>
    <w:lvl w:ilvl="0" w:tplc="26282524">
      <w:start w:val="1"/>
      <w:numFmt w:val="bullet"/>
      <w:lvlText w:val="-"/>
      <w:lvlJc w:val="left"/>
      <w:pPr>
        <w:ind w:left="721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6" w15:restartNumberingAfterBreak="0">
    <w:nsid w:val="42DD6946"/>
    <w:multiLevelType w:val="hybridMultilevel"/>
    <w:tmpl w:val="81FE80A0"/>
    <w:lvl w:ilvl="0" w:tplc="08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4F95405"/>
    <w:multiLevelType w:val="hybridMultilevel"/>
    <w:tmpl w:val="FCDAF488"/>
    <w:lvl w:ilvl="0" w:tplc="C3F4F138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  <w:color w:val="auto"/>
        <w:sz w:val="16"/>
        <w:szCs w:val="16"/>
      </w:rPr>
    </w:lvl>
    <w:lvl w:ilvl="1" w:tplc="08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5394DB8"/>
    <w:multiLevelType w:val="hybridMultilevel"/>
    <w:tmpl w:val="473E94A0"/>
    <w:lvl w:ilvl="0" w:tplc="08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50411583"/>
    <w:multiLevelType w:val="hybridMultilevel"/>
    <w:tmpl w:val="3180643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10877C6"/>
    <w:multiLevelType w:val="hybridMultilevel"/>
    <w:tmpl w:val="6CAA544C"/>
    <w:lvl w:ilvl="0" w:tplc="C3F4F138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  <w:color w:val="auto"/>
        <w:sz w:val="16"/>
        <w:szCs w:val="16"/>
      </w:rPr>
    </w:lvl>
    <w:lvl w:ilvl="1" w:tplc="0816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52E1499F"/>
    <w:multiLevelType w:val="hybridMultilevel"/>
    <w:tmpl w:val="35C89E46"/>
    <w:lvl w:ilvl="0" w:tplc="2628252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144744"/>
    <w:multiLevelType w:val="hybridMultilevel"/>
    <w:tmpl w:val="93D8316A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8062EF1"/>
    <w:multiLevelType w:val="hybridMultilevel"/>
    <w:tmpl w:val="10609AEC"/>
    <w:lvl w:ilvl="0" w:tplc="08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A5F29F3"/>
    <w:multiLevelType w:val="hybridMultilevel"/>
    <w:tmpl w:val="F65CB404"/>
    <w:lvl w:ilvl="0" w:tplc="08160005">
      <w:start w:val="1"/>
      <w:numFmt w:val="bullet"/>
      <w:lvlText w:val=""/>
      <w:lvlJc w:val="left"/>
      <w:pPr>
        <w:ind w:left="1004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5D457577"/>
    <w:multiLevelType w:val="hybridMultilevel"/>
    <w:tmpl w:val="5BD45C0A"/>
    <w:lvl w:ilvl="0" w:tplc="08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E180C2C"/>
    <w:multiLevelType w:val="hybridMultilevel"/>
    <w:tmpl w:val="0A0E2E5C"/>
    <w:lvl w:ilvl="0" w:tplc="C99287C4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302D7A"/>
    <w:multiLevelType w:val="hybridMultilevel"/>
    <w:tmpl w:val="AE9E69EE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C345F96"/>
    <w:multiLevelType w:val="hybridMultilevel"/>
    <w:tmpl w:val="D39CC970"/>
    <w:lvl w:ilvl="0" w:tplc="08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6D3262C3"/>
    <w:multiLevelType w:val="hybridMultilevel"/>
    <w:tmpl w:val="492CB1A2"/>
    <w:lvl w:ilvl="0" w:tplc="49CEB1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85623" w:themeColor="accent6" w:themeShade="80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0DB4529"/>
    <w:multiLevelType w:val="hybridMultilevel"/>
    <w:tmpl w:val="009E2A72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C3F4F13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  <w:sz w:val="16"/>
        <w:szCs w:val="16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6D636D0"/>
    <w:multiLevelType w:val="hybridMultilevel"/>
    <w:tmpl w:val="CCB275E8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C256219"/>
    <w:multiLevelType w:val="hybridMultilevel"/>
    <w:tmpl w:val="4C50F7FE"/>
    <w:lvl w:ilvl="0" w:tplc="C3F4F13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color w:val="auto"/>
        <w:sz w:val="16"/>
        <w:szCs w:val="16"/>
      </w:rPr>
    </w:lvl>
    <w:lvl w:ilvl="1" w:tplc="0816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8"/>
  </w:num>
  <w:num w:numId="3">
    <w:abstractNumId w:val="15"/>
  </w:num>
  <w:num w:numId="4">
    <w:abstractNumId w:val="2"/>
  </w:num>
  <w:num w:numId="5">
    <w:abstractNumId w:val="4"/>
  </w:num>
  <w:num w:numId="6">
    <w:abstractNumId w:val="16"/>
  </w:num>
  <w:num w:numId="7">
    <w:abstractNumId w:val="17"/>
  </w:num>
  <w:num w:numId="8">
    <w:abstractNumId w:val="12"/>
  </w:num>
  <w:num w:numId="9">
    <w:abstractNumId w:val="21"/>
  </w:num>
  <w:num w:numId="10">
    <w:abstractNumId w:val="6"/>
  </w:num>
  <w:num w:numId="11">
    <w:abstractNumId w:val="19"/>
  </w:num>
  <w:num w:numId="12">
    <w:abstractNumId w:val="5"/>
  </w:num>
  <w:num w:numId="13">
    <w:abstractNumId w:val="0"/>
  </w:num>
  <w:num w:numId="14">
    <w:abstractNumId w:val="14"/>
  </w:num>
  <w:num w:numId="15">
    <w:abstractNumId w:val="13"/>
  </w:num>
  <w:num w:numId="16">
    <w:abstractNumId w:val="11"/>
  </w:num>
  <w:num w:numId="17">
    <w:abstractNumId w:val="20"/>
  </w:num>
  <w:num w:numId="18">
    <w:abstractNumId w:val="7"/>
  </w:num>
  <w:num w:numId="19">
    <w:abstractNumId w:val="10"/>
  </w:num>
  <w:num w:numId="20">
    <w:abstractNumId w:val="1"/>
  </w:num>
  <w:num w:numId="21">
    <w:abstractNumId w:val="3"/>
  </w:num>
  <w:num w:numId="22">
    <w:abstractNumId w:val="22"/>
  </w:num>
  <w:num w:numId="23">
    <w:abstractNumId w:val="9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189"/>
    <w:rsid w:val="00000D56"/>
    <w:rsid w:val="00000D5A"/>
    <w:rsid w:val="00001125"/>
    <w:rsid w:val="00002598"/>
    <w:rsid w:val="00002D2C"/>
    <w:rsid w:val="00003BAB"/>
    <w:rsid w:val="00005C05"/>
    <w:rsid w:val="0000655C"/>
    <w:rsid w:val="00006ABA"/>
    <w:rsid w:val="00006E0D"/>
    <w:rsid w:val="00007E2C"/>
    <w:rsid w:val="00011591"/>
    <w:rsid w:val="0001201F"/>
    <w:rsid w:val="0001430A"/>
    <w:rsid w:val="0001590D"/>
    <w:rsid w:val="000167A9"/>
    <w:rsid w:val="000177AB"/>
    <w:rsid w:val="00017EF3"/>
    <w:rsid w:val="000209CD"/>
    <w:rsid w:val="00021086"/>
    <w:rsid w:val="00021499"/>
    <w:rsid w:val="000215A7"/>
    <w:rsid w:val="000216E4"/>
    <w:rsid w:val="00022380"/>
    <w:rsid w:val="00022408"/>
    <w:rsid w:val="000231C9"/>
    <w:rsid w:val="00023678"/>
    <w:rsid w:val="00024602"/>
    <w:rsid w:val="00024A24"/>
    <w:rsid w:val="00026BA6"/>
    <w:rsid w:val="00027F93"/>
    <w:rsid w:val="0003014D"/>
    <w:rsid w:val="00030300"/>
    <w:rsid w:val="00032727"/>
    <w:rsid w:val="000329A4"/>
    <w:rsid w:val="000335A2"/>
    <w:rsid w:val="0003438A"/>
    <w:rsid w:val="00034D32"/>
    <w:rsid w:val="00035436"/>
    <w:rsid w:val="00036023"/>
    <w:rsid w:val="00036194"/>
    <w:rsid w:val="000370EC"/>
    <w:rsid w:val="00040FF2"/>
    <w:rsid w:val="000420BF"/>
    <w:rsid w:val="00042F47"/>
    <w:rsid w:val="000431AC"/>
    <w:rsid w:val="00043B6C"/>
    <w:rsid w:val="00045729"/>
    <w:rsid w:val="00047BDF"/>
    <w:rsid w:val="00050128"/>
    <w:rsid w:val="00051040"/>
    <w:rsid w:val="00052161"/>
    <w:rsid w:val="00052BCF"/>
    <w:rsid w:val="0005396D"/>
    <w:rsid w:val="00053F1F"/>
    <w:rsid w:val="00054894"/>
    <w:rsid w:val="000559EF"/>
    <w:rsid w:val="00055E38"/>
    <w:rsid w:val="00056221"/>
    <w:rsid w:val="000572DC"/>
    <w:rsid w:val="00057B53"/>
    <w:rsid w:val="0006312E"/>
    <w:rsid w:val="00063701"/>
    <w:rsid w:val="0006482C"/>
    <w:rsid w:val="000648A2"/>
    <w:rsid w:val="00064B7C"/>
    <w:rsid w:val="00064CCF"/>
    <w:rsid w:val="00065C5A"/>
    <w:rsid w:val="00065E33"/>
    <w:rsid w:val="00066E6A"/>
    <w:rsid w:val="00066E86"/>
    <w:rsid w:val="00067695"/>
    <w:rsid w:val="00070A36"/>
    <w:rsid w:val="00071F5C"/>
    <w:rsid w:val="00073602"/>
    <w:rsid w:val="000739B4"/>
    <w:rsid w:val="00074CF2"/>
    <w:rsid w:val="000758EE"/>
    <w:rsid w:val="000761CC"/>
    <w:rsid w:val="00077994"/>
    <w:rsid w:val="0008038B"/>
    <w:rsid w:val="0008093A"/>
    <w:rsid w:val="00081CD0"/>
    <w:rsid w:val="00081EE2"/>
    <w:rsid w:val="000834BF"/>
    <w:rsid w:val="00083C75"/>
    <w:rsid w:val="000848DE"/>
    <w:rsid w:val="000853A3"/>
    <w:rsid w:val="0008626B"/>
    <w:rsid w:val="00086F60"/>
    <w:rsid w:val="00087795"/>
    <w:rsid w:val="000878B8"/>
    <w:rsid w:val="00090CA4"/>
    <w:rsid w:val="00091DE7"/>
    <w:rsid w:val="000921B5"/>
    <w:rsid w:val="00093150"/>
    <w:rsid w:val="000A0764"/>
    <w:rsid w:val="000A0A05"/>
    <w:rsid w:val="000A0F5C"/>
    <w:rsid w:val="000A21DB"/>
    <w:rsid w:val="000A333E"/>
    <w:rsid w:val="000A34CB"/>
    <w:rsid w:val="000A48B0"/>
    <w:rsid w:val="000A5F3C"/>
    <w:rsid w:val="000A614C"/>
    <w:rsid w:val="000A63DB"/>
    <w:rsid w:val="000A6C43"/>
    <w:rsid w:val="000B257A"/>
    <w:rsid w:val="000B2E9D"/>
    <w:rsid w:val="000B2FD7"/>
    <w:rsid w:val="000B3584"/>
    <w:rsid w:val="000B383E"/>
    <w:rsid w:val="000B3EEB"/>
    <w:rsid w:val="000B521E"/>
    <w:rsid w:val="000B5A8F"/>
    <w:rsid w:val="000B75FF"/>
    <w:rsid w:val="000B79AA"/>
    <w:rsid w:val="000B7FAC"/>
    <w:rsid w:val="000C02AF"/>
    <w:rsid w:val="000C1978"/>
    <w:rsid w:val="000C1F4C"/>
    <w:rsid w:val="000C5CE2"/>
    <w:rsid w:val="000C72C5"/>
    <w:rsid w:val="000C72E3"/>
    <w:rsid w:val="000D0807"/>
    <w:rsid w:val="000D10A4"/>
    <w:rsid w:val="000D1159"/>
    <w:rsid w:val="000D3796"/>
    <w:rsid w:val="000D37F0"/>
    <w:rsid w:val="000D3C7A"/>
    <w:rsid w:val="000D424A"/>
    <w:rsid w:val="000D4AC1"/>
    <w:rsid w:val="000D4E6E"/>
    <w:rsid w:val="000D52AC"/>
    <w:rsid w:val="000D7FD6"/>
    <w:rsid w:val="000E1271"/>
    <w:rsid w:val="000E1658"/>
    <w:rsid w:val="000E1A56"/>
    <w:rsid w:val="000E1F2B"/>
    <w:rsid w:val="000E23C1"/>
    <w:rsid w:val="000E3274"/>
    <w:rsid w:val="000E3967"/>
    <w:rsid w:val="000E40D7"/>
    <w:rsid w:val="000E428E"/>
    <w:rsid w:val="000E4FB9"/>
    <w:rsid w:val="000E6DAA"/>
    <w:rsid w:val="000F19AA"/>
    <w:rsid w:val="000F3708"/>
    <w:rsid w:val="000F3835"/>
    <w:rsid w:val="000F438D"/>
    <w:rsid w:val="000F4996"/>
    <w:rsid w:val="000F4B7E"/>
    <w:rsid w:val="000F7274"/>
    <w:rsid w:val="00102BC7"/>
    <w:rsid w:val="00102FC9"/>
    <w:rsid w:val="001068CF"/>
    <w:rsid w:val="001069BC"/>
    <w:rsid w:val="00106E60"/>
    <w:rsid w:val="00111BD0"/>
    <w:rsid w:val="00112734"/>
    <w:rsid w:val="00112866"/>
    <w:rsid w:val="00115EEC"/>
    <w:rsid w:val="00120335"/>
    <w:rsid w:val="00123E77"/>
    <w:rsid w:val="00124B78"/>
    <w:rsid w:val="0013071B"/>
    <w:rsid w:val="0013276E"/>
    <w:rsid w:val="001328EC"/>
    <w:rsid w:val="00133DE0"/>
    <w:rsid w:val="0013470B"/>
    <w:rsid w:val="00134D3B"/>
    <w:rsid w:val="00134F42"/>
    <w:rsid w:val="00135CED"/>
    <w:rsid w:val="00136DC7"/>
    <w:rsid w:val="00137573"/>
    <w:rsid w:val="00140CD9"/>
    <w:rsid w:val="00141D4A"/>
    <w:rsid w:val="001427F5"/>
    <w:rsid w:val="0014479B"/>
    <w:rsid w:val="00145DD3"/>
    <w:rsid w:val="00146DF2"/>
    <w:rsid w:val="00147096"/>
    <w:rsid w:val="00147FDE"/>
    <w:rsid w:val="00150B43"/>
    <w:rsid w:val="00151E36"/>
    <w:rsid w:val="00152353"/>
    <w:rsid w:val="001523D0"/>
    <w:rsid w:val="00152672"/>
    <w:rsid w:val="001532EA"/>
    <w:rsid w:val="0015495B"/>
    <w:rsid w:val="0015702E"/>
    <w:rsid w:val="0016242A"/>
    <w:rsid w:val="0016678F"/>
    <w:rsid w:val="0016682C"/>
    <w:rsid w:val="00167535"/>
    <w:rsid w:val="00170192"/>
    <w:rsid w:val="00170278"/>
    <w:rsid w:val="00170F87"/>
    <w:rsid w:val="00172516"/>
    <w:rsid w:val="00173335"/>
    <w:rsid w:val="00173E81"/>
    <w:rsid w:val="001757A8"/>
    <w:rsid w:val="00175D75"/>
    <w:rsid w:val="00175DE5"/>
    <w:rsid w:val="00177560"/>
    <w:rsid w:val="00177600"/>
    <w:rsid w:val="00177C7B"/>
    <w:rsid w:val="0018060B"/>
    <w:rsid w:val="001806DC"/>
    <w:rsid w:val="00180B36"/>
    <w:rsid w:val="0018287B"/>
    <w:rsid w:val="00182CE1"/>
    <w:rsid w:val="001830BF"/>
    <w:rsid w:val="001833E4"/>
    <w:rsid w:val="00185507"/>
    <w:rsid w:val="0018577E"/>
    <w:rsid w:val="001861CF"/>
    <w:rsid w:val="0019036A"/>
    <w:rsid w:val="0019090A"/>
    <w:rsid w:val="001927AB"/>
    <w:rsid w:val="00192E53"/>
    <w:rsid w:val="001934FC"/>
    <w:rsid w:val="00193F38"/>
    <w:rsid w:val="001942EC"/>
    <w:rsid w:val="0019478D"/>
    <w:rsid w:val="0019673C"/>
    <w:rsid w:val="0019789B"/>
    <w:rsid w:val="00197CC1"/>
    <w:rsid w:val="001A1422"/>
    <w:rsid w:val="001A22B0"/>
    <w:rsid w:val="001A36EF"/>
    <w:rsid w:val="001A476D"/>
    <w:rsid w:val="001A6310"/>
    <w:rsid w:val="001A702B"/>
    <w:rsid w:val="001A7F73"/>
    <w:rsid w:val="001B01AA"/>
    <w:rsid w:val="001B15F3"/>
    <w:rsid w:val="001B18AF"/>
    <w:rsid w:val="001B31F5"/>
    <w:rsid w:val="001B398C"/>
    <w:rsid w:val="001B39F5"/>
    <w:rsid w:val="001B4279"/>
    <w:rsid w:val="001B62C9"/>
    <w:rsid w:val="001B7432"/>
    <w:rsid w:val="001C0151"/>
    <w:rsid w:val="001C1238"/>
    <w:rsid w:val="001C27E9"/>
    <w:rsid w:val="001C2B6D"/>
    <w:rsid w:val="001C315E"/>
    <w:rsid w:val="001C3832"/>
    <w:rsid w:val="001C3BCD"/>
    <w:rsid w:val="001C463A"/>
    <w:rsid w:val="001C4AA1"/>
    <w:rsid w:val="001C5064"/>
    <w:rsid w:val="001C5662"/>
    <w:rsid w:val="001C5D7A"/>
    <w:rsid w:val="001D0692"/>
    <w:rsid w:val="001D0D80"/>
    <w:rsid w:val="001D14FA"/>
    <w:rsid w:val="001D14FD"/>
    <w:rsid w:val="001D2F74"/>
    <w:rsid w:val="001D3337"/>
    <w:rsid w:val="001D3FC7"/>
    <w:rsid w:val="001D4371"/>
    <w:rsid w:val="001D43CF"/>
    <w:rsid w:val="001D561B"/>
    <w:rsid w:val="001D576D"/>
    <w:rsid w:val="001D5A47"/>
    <w:rsid w:val="001D7BC8"/>
    <w:rsid w:val="001E016B"/>
    <w:rsid w:val="001E14DA"/>
    <w:rsid w:val="001E152A"/>
    <w:rsid w:val="001E26B1"/>
    <w:rsid w:val="001E31C5"/>
    <w:rsid w:val="001E3842"/>
    <w:rsid w:val="001E57BC"/>
    <w:rsid w:val="001E64A9"/>
    <w:rsid w:val="001E7697"/>
    <w:rsid w:val="001F0087"/>
    <w:rsid w:val="001F0F3A"/>
    <w:rsid w:val="001F1D1B"/>
    <w:rsid w:val="001F38ED"/>
    <w:rsid w:val="001F56F5"/>
    <w:rsid w:val="001F67F2"/>
    <w:rsid w:val="001F7538"/>
    <w:rsid w:val="002000BB"/>
    <w:rsid w:val="00200C8D"/>
    <w:rsid w:val="002011E0"/>
    <w:rsid w:val="00201525"/>
    <w:rsid w:val="00202325"/>
    <w:rsid w:val="002035C7"/>
    <w:rsid w:val="0020465C"/>
    <w:rsid w:val="002050C9"/>
    <w:rsid w:val="002102ED"/>
    <w:rsid w:val="002103D8"/>
    <w:rsid w:val="0021074F"/>
    <w:rsid w:val="0021105E"/>
    <w:rsid w:val="0021171F"/>
    <w:rsid w:val="00212840"/>
    <w:rsid w:val="002128EE"/>
    <w:rsid w:val="00212E03"/>
    <w:rsid w:val="00217063"/>
    <w:rsid w:val="002178F1"/>
    <w:rsid w:val="002208C7"/>
    <w:rsid w:val="00221BC1"/>
    <w:rsid w:val="00222EE4"/>
    <w:rsid w:val="0022453D"/>
    <w:rsid w:val="00225C21"/>
    <w:rsid w:val="002303CD"/>
    <w:rsid w:val="00230C27"/>
    <w:rsid w:val="00230D65"/>
    <w:rsid w:val="00231E7D"/>
    <w:rsid w:val="00232ED1"/>
    <w:rsid w:val="002332DB"/>
    <w:rsid w:val="00233FE7"/>
    <w:rsid w:val="00234955"/>
    <w:rsid w:val="00235D91"/>
    <w:rsid w:val="00237198"/>
    <w:rsid w:val="0024049B"/>
    <w:rsid w:val="00240CC0"/>
    <w:rsid w:val="002417CD"/>
    <w:rsid w:val="002437CC"/>
    <w:rsid w:val="00244545"/>
    <w:rsid w:val="002478EE"/>
    <w:rsid w:val="0025041F"/>
    <w:rsid w:val="00251BED"/>
    <w:rsid w:val="00252716"/>
    <w:rsid w:val="0025471A"/>
    <w:rsid w:val="00254C67"/>
    <w:rsid w:val="00254E27"/>
    <w:rsid w:val="00255590"/>
    <w:rsid w:val="00255B91"/>
    <w:rsid w:val="00255C6A"/>
    <w:rsid w:val="00256561"/>
    <w:rsid w:val="00256CD6"/>
    <w:rsid w:val="0025751D"/>
    <w:rsid w:val="0025784E"/>
    <w:rsid w:val="00257F16"/>
    <w:rsid w:val="00260066"/>
    <w:rsid w:val="0026089B"/>
    <w:rsid w:val="00260D05"/>
    <w:rsid w:val="00261266"/>
    <w:rsid w:val="00261434"/>
    <w:rsid w:val="00261D20"/>
    <w:rsid w:val="00261D7A"/>
    <w:rsid w:val="0026200C"/>
    <w:rsid w:val="0026239A"/>
    <w:rsid w:val="002631FB"/>
    <w:rsid w:val="00264439"/>
    <w:rsid w:val="00265B3A"/>
    <w:rsid w:val="00266BB2"/>
    <w:rsid w:val="00270A9E"/>
    <w:rsid w:val="00271E89"/>
    <w:rsid w:val="00271EA3"/>
    <w:rsid w:val="002726D2"/>
    <w:rsid w:val="00273136"/>
    <w:rsid w:val="002736F7"/>
    <w:rsid w:val="002747DE"/>
    <w:rsid w:val="00274E0E"/>
    <w:rsid w:val="0027516E"/>
    <w:rsid w:val="0027523C"/>
    <w:rsid w:val="00276F5B"/>
    <w:rsid w:val="00277212"/>
    <w:rsid w:val="0027741D"/>
    <w:rsid w:val="00277578"/>
    <w:rsid w:val="002775E4"/>
    <w:rsid w:val="00277AF0"/>
    <w:rsid w:val="00280DDA"/>
    <w:rsid w:val="0028125A"/>
    <w:rsid w:val="00281456"/>
    <w:rsid w:val="00281517"/>
    <w:rsid w:val="0028325A"/>
    <w:rsid w:val="002839F5"/>
    <w:rsid w:val="00283CF3"/>
    <w:rsid w:val="00284B99"/>
    <w:rsid w:val="002869C4"/>
    <w:rsid w:val="00286E73"/>
    <w:rsid w:val="00287D05"/>
    <w:rsid w:val="00290ACD"/>
    <w:rsid w:val="00291739"/>
    <w:rsid w:val="00291767"/>
    <w:rsid w:val="00297DDF"/>
    <w:rsid w:val="002A0F5A"/>
    <w:rsid w:val="002A12E1"/>
    <w:rsid w:val="002A1E45"/>
    <w:rsid w:val="002A2077"/>
    <w:rsid w:val="002A2874"/>
    <w:rsid w:val="002A29EA"/>
    <w:rsid w:val="002A2B0D"/>
    <w:rsid w:val="002A309A"/>
    <w:rsid w:val="002A4197"/>
    <w:rsid w:val="002A44E6"/>
    <w:rsid w:val="002A7957"/>
    <w:rsid w:val="002A7F2A"/>
    <w:rsid w:val="002A7F96"/>
    <w:rsid w:val="002B162C"/>
    <w:rsid w:val="002B1BF3"/>
    <w:rsid w:val="002B2635"/>
    <w:rsid w:val="002B3946"/>
    <w:rsid w:val="002B3C39"/>
    <w:rsid w:val="002B4FEB"/>
    <w:rsid w:val="002B56BD"/>
    <w:rsid w:val="002B6D75"/>
    <w:rsid w:val="002B7A80"/>
    <w:rsid w:val="002C14C4"/>
    <w:rsid w:val="002C1C2B"/>
    <w:rsid w:val="002C39DD"/>
    <w:rsid w:val="002C3EAC"/>
    <w:rsid w:val="002C3FAB"/>
    <w:rsid w:val="002C3FB4"/>
    <w:rsid w:val="002C3FF4"/>
    <w:rsid w:val="002C4847"/>
    <w:rsid w:val="002C5402"/>
    <w:rsid w:val="002C65DE"/>
    <w:rsid w:val="002C6721"/>
    <w:rsid w:val="002C6916"/>
    <w:rsid w:val="002C6D1F"/>
    <w:rsid w:val="002D1554"/>
    <w:rsid w:val="002D18D7"/>
    <w:rsid w:val="002D1D4F"/>
    <w:rsid w:val="002D1F69"/>
    <w:rsid w:val="002D3C95"/>
    <w:rsid w:val="002D4CF4"/>
    <w:rsid w:val="002D4DA9"/>
    <w:rsid w:val="002D564E"/>
    <w:rsid w:val="002D58E3"/>
    <w:rsid w:val="002D5D09"/>
    <w:rsid w:val="002D735A"/>
    <w:rsid w:val="002E02BF"/>
    <w:rsid w:val="002E0355"/>
    <w:rsid w:val="002E0705"/>
    <w:rsid w:val="002E0786"/>
    <w:rsid w:val="002E1D11"/>
    <w:rsid w:val="002E2FDE"/>
    <w:rsid w:val="002E3438"/>
    <w:rsid w:val="002E3A0F"/>
    <w:rsid w:val="002E48E7"/>
    <w:rsid w:val="002E51FA"/>
    <w:rsid w:val="002E5212"/>
    <w:rsid w:val="002E5465"/>
    <w:rsid w:val="002E5466"/>
    <w:rsid w:val="002E60C1"/>
    <w:rsid w:val="002E633C"/>
    <w:rsid w:val="002E7634"/>
    <w:rsid w:val="002F270E"/>
    <w:rsid w:val="002F35DB"/>
    <w:rsid w:val="002F431B"/>
    <w:rsid w:val="002F56CE"/>
    <w:rsid w:val="002F5C35"/>
    <w:rsid w:val="002F5C8F"/>
    <w:rsid w:val="002F74C3"/>
    <w:rsid w:val="002F7C50"/>
    <w:rsid w:val="00300092"/>
    <w:rsid w:val="00302252"/>
    <w:rsid w:val="00302603"/>
    <w:rsid w:val="00302F6B"/>
    <w:rsid w:val="0030323A"/>
    <w:rsid w:val="00303756"/>
    <w:rsid w:val="00303B83"/>
    <w:rsid w:val="00305AA6"/>
    <w:rsid w:val="003076EC"/>
    <w:rsid w:val="0031201A"/>
    <w:rsid w:val="00312852"/>
    <w:rsid w:val="00313B6E"/>
    <w:rsid w:val="00315A93"/>
    <w:rsid w:val="00317340"/>
    <w:rsid w:val="003222B9"/>
    <w:rsid w:val="00324CE6"/>
    <w:rsid w:val="003263AC"/>
    <w:rsid w:val="003264A7"/>
    <w:rsid w:val="003264F0"/>
    <w:rsid w:val="00326DA2"/>
    <w:rsid w:val="00327091"/>
    <w:rsid w:val="00327B6A"/>
    <w:rsid w:val="0033193E"/>
    <w:rsid w:val="00332D26"/>
    <w:rsid w:val="00335269"/>
    <w:rsid w:val="00335985"/>
    <w:rsid w:val="00335FED"/>
    <w:rsid w:val="0033614D"/>
    <w:rsid w:val="003372A8"/>
    <w:rsid w:val="003406DD"/>
    <w:rsid w:val="0034296D"/>
    <w:rsid w:val="0034351B"/>
    <w:rsid w:val="003436D2"/>
    <w:rsid w:val="003445CC"/>
    <w:rsid w:val="00345267"/>
    <w:rsid w:val="0034697A"/>
    <w:rsid w:val="003471C6"/>
    <w:rsid w:val="00347434"/>
    <w:rsid w:val="00347645"/>
    <w:rsid w:val="0035277D"/>
    <w:rsid w:val="003527AF"/>
    <w:rsid w:val="003531D4"/>
    <w:rsid w:val="00353698"/>
    <w:rsid w:val="00354ABB"/>
    <w:rsid w:val="003575AF"/>
    <w:rsid w:val="0035772D"/>
    <w:rsid w:val="0035786B"/>
    <w:rsid w:val="003651EA"/>
    <w:rsid w:val="00365FB0"/>
    <w:rsid w:val="0036708B"/>
    <w:rsid w:val="00367186"/>
    <w:rsid w:val="00370EB3"/>
    <w:rsid w:val="00372037"/>
    <w:rsid w:val="00372D0E"/>
    <w:rsid w:val="003750F0"/>
    <w:rsid w:val="003753FF"/>
    <w:rsid w:val="003756F1"/>
    <w:rsid w:val="00376083"/>
    <w:rsid w:val="00376A3B"/>
    <w:rsid w:val="00377BF6"/>
    <w:rsid w:val="0038030D"/>
    <w:rsid w:val="00381A38"/>
    <w:rsid w:val="003876A4"/>
    <w:rsid w:val="00390263"/>
    <w:rsid w:val="00391B86"/>
    <w:rsid w:val="00393829"/>
    <w:rsid w:val="003938EF"/>
    <w:rsid w:val="003940BC"/>
    <w:rsid w:val="00395BF2"/>
    <w:rsid w:val="003A30B4"/>
    <w:rsid w:val="003A31E0"/>
    <w:rsid w:val="003A369D"/>
    <w:rsid w:val="003A3F77"/>
    <w:rsid w:val="003A40FE"/>
    <w:rsid w:val="003A4189"/>
    <w:rsid w:val="003A4463"/>
    <w:rsid w:val="003A4627"/>
    <w:rsid w:val="003A4B3E"/>
    <w:rsid w:val="003A5C2C"/>
    <w:rsid w:val="003A5EE1"/>
    <w:rsid w:val="003A60FF"/>
    <w:rsid w:val="003A64CC"/>
    <w:rsid w:val="003A7132"/>
    <w:rsid w:val="003A71B7"/>
    <w:rsid w:val="003A7D71"/>
    <w:rsid w:val="003B314B"/>
    <w:rsid w:val="003B67A2"/>
    <w:rsid w:val="003B764B"/>
    <w:rsid w:val="003C012C"/>
    <w:rsid w:val="003C0219"/>
    <w:rsid w:val="003C0679"/>
    <w:rsid w:val="003C1351"/>
    <w:rsid w:val="003C2316"/>
    <w:rsid w:val="003C296E"/>
    <w:rsid w:val="003C2C2E"/>
    <w:rsid w:val="003C316E"/>
    <w:rsid w:val="003C3BE0"/>
    <w:rsid w:val="003C45DF"/>
    <w:rsid w:val="003C5173"/>
    <w:rsid w:val="003C5B5D"/>
    <w:rsid w:val="003C7F1D"/>
    <w:rsid w:val="003D12FB"/>
    <w:rsid w:val="003D204E"/>
    <w:rsid w:val="003D217C"/>
    <w:rsid w:val="003D2451"/>
    <w:rsid w:val="003D28FD"/>
    <w:rsid w:val="003D3156"/>
    <w:rsid w:val="003D32DF"/>
    <w:rsid w:val="003D3481"/>
    <w:rsid w:val="003D379A"/>
    <w:rsid w:val="003D3A5F"/>
    <w:rsid w:val="003D4BB6"/>
    <w:rsid w:val="003D4CF0"/>
    <w:rsid w:val="003D714D"/>
    <w:rsid w:val="003D7D52"/>
    <w:rsid w:val="003E0158"/>
    <w:rsid w:val="003E16D3"/>
    <w:rsid w:val="003E26DB"/>
    <w:rsid w:val="003E2889"/>
    <w:rsid w:val="003E3FD7"/>
    <w:rsid w:val="003E45E6"/>
    <w:rsid w:val="003E4DA2"/>
    <w:rsid w:val="003E61E5"/>
    <w:rsid w:val="003E673B"/>
    <w:rsid w:val="003E6C45"/>
    <w:rsid w:val="003E6F10"/>
    <w:rsid w:val="003E75C4"/>
    <w:rsid w:val="003F0438"/>
    <w:rsid w:val="003F161F"/>
    <w:rsid w:val="003F32A4"/>
    <w:rsid w:val="003F45A6"/>
    <w:rsid w:val="003F48D8"/>
    <w:rsid w:val="003F5ED5"/>
    <w:rsid w:val="003F5FBA"/>
    <w:rsid w:val="003F6222"/>
    <w:rsid w:val="003F634E"/>
    <w:rsid w:val="003F73F2"/>
    <w:rsid w:val="004015D5"/>
    <w:rsid w:val="00401F33"/>
    <w:rsid w:val="00403834"/>
    <w:rsid w:val="0040409B"/>
    <w:rsid w:val="0040410F"/>
    <w:rsid w:val="004041D4"/>
    <w:rsid w:val="004042F2"/>
    <w:rsid w:val="00405814"/>
    <w:rsid w:val="00405CC5"/>
    <w:rsid w:val="00406A0B"/>
    <w:rsid w:val="00406F68"/>
    <w:rsid w:val="00407DBE"/>
    <w:rsid w:val="0041132E"/>
    <w:rsid w:val="0041161D"/>
    <w:rsid w:val="004155DF"/>
    <w:rsid w:val="00415862"/>
    <w:rsid w:val="00416598"/>
    <w:rsid w:val="004200ED"/>
    <w:rsid w:val="00421413"/>
    <w:rsid w:val="004217D0"/>
    <w:rsid w:val="0042180B"/>
    <w:rsid w:val="00427723"/>
    <w:rsid w:val="004306FF"/>
    <w:rsid w:val="00430BDA"/>
    <w:rsid w:val="004312D4"/>
    <w:rsid w:val="00431393"/>
    <w:rsid w:val="004315F6"/>
    <w:rsid w:val="00433879"/>
    <w:rsid w:val="004338EB"/>
    <w:rsid w:val="00433A0E"/>
    <w:rsid w:val="004353A4"/>
    <w:rsid w:val="00436C7D"/>
    <w:rsid w:val="00436D7E"/>
    <w:rsid w:val="00441246"/>
    <w:rsid w:val="00442D06"/>
    <w:rsid w:val="004432D9"/>
    <w:rsid w:val="00443A45"/>
    <w:rsid w:val="00444912"/>
    <w:rsid w:val="00445134"/>
    <w:rsid w:val="004456A6"/>
    <w:rsid w:val="00445911"/>
    <w:rsid w:val="00447F41"/>
    <w:rsid w:val="00450EFD"/>
    <w:rsid w:val="0045178D"/>
    <w:rsid w:val="004517D0"/>
    <w:rsid w:val="00451A7E"/>
    <w:rsid w:val="00453D2A"/>
    <w:rsid w:val="004542B2"/>
    <w:rsid w:val="00454FEB"/>
    <w:rsid w:val="0045516D"/>
    <w:rsid w:val="004557A8"/>
    <w:rsid w:val="00455856"/>
    <w:rsid w:val="00456EC5"/>
    <w:rsid w:val="00457409"/>
    <w:rsid w:val="00460101"/>
    <w:rsid w:val="00460155"/>
    <w:rsid w:val="0046322E"/>
    <w:rsid w:val="004661F2"/>
    <w:rsid w:val="0046639C"/>
    <w:rsid w:val="00467155"/>
    <w:rsid w:val="00470305"/>
    <w:rsid w:val="00471220"/>
    <w:rsid w:val="00471F52"/>
    <w:rsid w:val="0047259F"/>
    <w:rsid w:val="00472934"/>
    <w:rsid w:val="004738F6"/>
    <w:rsid w:val="00475928"/>
    <w:rsid w:val="0047596B"/>
    <w:rsid w:val="00476745"/>
    <w:rsid w:val="00477309"/>
    <w:rsid w:val="00477E50"/>
    <w:rsid w:val="00483A08"/>
    <w:rsid w:val="00484CAD"/>
    <w:rsid w:val="004867B2"/>
    <w:rsid w:val="00486C13"/>
    <w:rsid w:val="00490174"/>
    <w:rsid w:val="00490BBB"/>
    <w:rsid w:val="00490C0B"/>
    <w:rsid w:val="004910CA"/>
    <w:rsid w:val="004913A5"/>
    <w:rsid w:val="00491563"/>
    <w:rsid w:val="00494569"/>
    <w:rsid w:val="004946E7"/>
    <w:rsid w:val="00494CB2"/>
    <w:rsid w:val="004957C5"/>
    <w:rsid w:val="00496BDE"/>
    <w:rsid w:val="00497FE7"/>
    <w:rsid w:val="004A177F"/>
    <w:rsid w:val="004A1F23"/>
    <w:rsid w:val="004A1FB0"/>
    <w:rsid w:val="004A331D"/>
    <w:rsid w:val="004A41E6"/>
    <w:rsid w:val="004A5768"/>
    <w:rsid w:val="004A7966"/>
    <w:rsid w:val="004A79BE"/>
    <w:rsid w:val="004B114D"/>
    <w:rsid w:val="004B1DD2"/>
    <w:rsid w:val="004B2176"/>
    <w:rsid w:val="004B23AE"/>
    <w:rsid w:val="004B25E9"/>
    <w:rsid w:val="004B3A6C"/>
    <w:rsid w:val="004B40CC"/>
    <w:rsid w:val="004B5659"/>
    <w:rsid w:val="004B6900"/>
    <w:rsid w:val="004B69A5"/>
    <w:rsid w:val="004B7A1E"/>
    <w:rsid w:val="004B7D98"/>
    <w:rsid w:val="004C133F"/>
    <w:rsid w:val="004C14DC"/>
    <w:rsid w:val="004C1F5B"/>
    <w:rsid w:val="004C2F53"/>
    <w:rsid w:val="004C3FF1"/>
    <w:rsid w:val="004C5034"/>
    <w:rsid w:val="004C69B4"/>
    <w:rsid w:val="004C6A9A"/>
    <w:rsid w:val="004C6D49"/>
    <w:rsid w:val="004C6F7A"/>
    <w:rsid w:val="004C799C"/>
    <w:rsid w:val="004D0225"/>
    <w:rsid w:val="004D0BE0"/>
    <w:rsid w:val="004D0C28"/>
    <w:rsid w:val="004D0C39"/>
    <w:rsid w:val="004D15FC"/>
    <w:rsid w:val="004D18D5"/>
    <w:rsid w:val="004D1A8B"/>
    <w:rsid w:val="004D1EFB"/>
    <w:rsid w:val="004D3B85"/>
    <w:rsid w:val="004D4314"/>
    <w:rsid w:val="004D626E"/>
    <w:rsid w:val="004D66DD"/>
    <w:rsid w:val="004D6E2A"/>
    <w:rsid w:val="004D6F90"/>
    <w:rsid w:val="004D6FBD"/>
    <w:rsid w:val="004D7DCA"/>
    <w:rsid w:val="004E14F3"/>
    <w:rsid w:val="004E1D3E"/>
    <w:rsid w:val="004E20B7"/>
    <w:rsid w:val="004E226D"/>
    <w:rsid w:val="004E2E8D"/>
    <w:rsid w:val="004E373D"/>
    <w:rsid w:val="004E4C04"/>
    <w:rsid w:val="004E7239"/>
    <w:rsid w:val="004F0576"/>
    <w:rsid w:val="004F05DA"/>
    <w:rsid w:val="004F0640"/>
    <w:rsid w:val="004F1CBB"/>
    <w:rsid w:val="004F21E8"/>
    <w:rsid w:val="004F5E61"/>
    <w:rsid w:val="004F6503"/>
    <w:rsid w:val="004F6A03"/>
    <w:rsid w:val="004F725D"/>
    <w:rsid w:val="004F77B6"/>
    <w:rsid w:val="00503B9C"/>
    <w:rsid w:val="00504BF6"/>
    <w:rsid w:val="00505084"/>
    <w:rsid w:val="0050521F"/>
    <w:rsid w:val="00505DCD"/>
    <w:rsid w:val="00507116"/>
    <w:rsid w:val="00510376"/>
    <w:rsid w:val="00512061"/>
    <w:rsid w:val="005123BB"/>
    <w:rsid w:val="0051252E"/>
    <w:rsid w:val="005141AA"/>
    <w:rsid w:val="00514FCD"/>
    <w:rsid w:val="00515A73"/>
    <w:rsid w:val="00520D2D"/>
    <w:rsid w:val="00521701"/>
    <w:rsid w:val="00521724"/>
    <w:rsid w:val="00521AAF"/>
    <w:rsid w:val="00521C14"/>
    <w:rsid w:val="005224B9"/>
    <w:rsid w:val="005260C0"/>
    <w:rsid w:val="00526FA6"/>
    <w:rsid w:val="0053138D"/>
    <w:rsid w:val="0053177B"/>
    <w:rsid w:val="0053276F"/>
    <w:rsid w:val="00532BE4"/>
    <w:rsid w:val="00534633"/>
    <w:rsid w:val="00542312"/>
    <w:rsid w:val="00545014"/>
    <w:rsid w:val="00546179"/>
    <w:rsid w:val="00551528"/>
    <w:rsid w:val="005516B1"/>
    <w:rsid w:val="00551D7A"/>
    <w:rsid w:val="00551E96"/>
    <w:rsid w:val="00552AA1"/>
    <w:rsid w:val="00552B6A"/>
    <w:rsid w:val="00553980"/>
    <w:rsid w:val="00553E98"/>
    <w:rsid w:val="00555612"/>
    <w:rsid w:val="005561E6"/>
    <w:rsid w:val="005572D5"/>
    <w:rsid w:val="00561B31"/>
    <w:rsid w:val="00562440"/>
    <w:rsid w:val="00563B38"/>
    <w:rsid w:val="00565E95"/>
    <w:rsid w:val="00566057"/>
    <w:rsid w:val="005668ED"/>
    <w:rsid w:val="00566C61"/>
    <w:rsid w:val="00566F7D"/>
    <w:rsid w:val="005677B7"/>
    <w:rsid w:val="005706FA"/>
    <w:rsid w:val="005708E6"/>
    <w:rsid w:val="00571063"/>
    <w:rsid w:val="00571442"/>
    <w:rsid w:val="0057199B"/>
    <w:rsid w:val="0057256A"/>
    <w:rsid w:val="00572BD1"/>
    <w:rsid w:val="00573AB9"/>
    <w:rsid w:val="0057610F"/>
    <w:rsid w:val="00576748"/>
    <w:rsid w:val="00576774"/>
    <w:rsid w:val="00577D0A"/>
    <w:rsid w:val="00583027"/>
    <w:rsid w:val="005832C0"/>
    <w:rsid w:val="00584BEB"/>
    <w:rsid w:val="00586BD4"/>
    <w:rsid w:val="0058722D"/>
    <w:rsid w:val="0059103B"/>
    <w:rsid w:val="00592F0E"/>
    <w:rsid w:val="00594089"/>
    <w:rsid w:val="00594874"/>
    <w:rsid w:val="00594AD3"/>
    <w:rsid w:val="005951F7"/>
    <w:rsid w:val="00596105"/>
    <w:rsid w:val="0059742D"/>
    <w:rsid w:val="0059775E"/>
    <w:rsid w:val="005A0C27"/>
    <w:rsid w:val="005A0FDD"/>
    <w:rsid w:val="005A33E0"/>
    <w:rsid w:val="005A364D"/>
    <w:rsid w:val="005A4650"/>
    <w:rsid w:val="005A69C4"/>
    <w:rsid w:val="005A749E"/>
    <w:rsid w:val="005B096E"/>
    <w:rsid w:val="005B0B43"/>
    <w:rsid w:val="005B1071"/>
    <w:rsid w:val="005B12DA"/>
    <w:rsid w:val="005B12E8"/>
    <w:rsid w:val="005B4E37"/>
    <w:rsid w:val="005B5342"/>
    <w:rsid w:val="005B5787"/>
    <w:rsid w:val="005B6652"/>
    <w:rsid w:val="005B7DF6"/>
    <w:rsid w:val="005B7EB7"/>
    <w:rsid w:val="005C07A6"/>
    <w:rsid w:val="005C15AF"/>
    <w:rsid w:val="005C160E"/>
    <w:rsid w:val="005C18EC"/>
    <w:rsid w:val="005C2724"/>
    <w:rsid w:val="005C2CC9"/>
    <w:rsid w:val="005C31CC"/>
    <w:rsid w:val="005C4D72"/>
    <w:rsid w:val="005C729C"/>
    <w:rsid w:val="005D068C"/>
    <w:rsid w:val="005D0A6A"/>
    <w:rsid w:val="005D0AB7"/>
    <w:rsid w:val="005D0EAA"/>
    <w:rsid w:val="005D2741"/>
    <w:rsid w:val="005D33EE"/>
    <w:rsid w:val="005D3C78"/>
    <w:rsid w:val="005D4840"/>
    <w:rsid w:val="005D6C9D"/>
    <w:rsid w:val="005E032B"/>
    <w:rsid w:val="005E103C"/>
    <w:rsid w:val="005E2AB9"/>
    <w:rsid w:val="005E3569"/>
    <w:rsid w:val="005E3D17"/>
    <w:rsid w:val="005E3EA8"/>
    <w:rsid w:val="005E5069"/>
    <w:rsid w:val="005E56B0"/>
    <w:rsid w:val="005E6386"/>
    <w:rsid w:val="005E64E4"/>
    <w:rsid w:val="005E6E81"/>
    <w:rsid w:val="005F424B"/>
    <w:rsid w:val="005F4851"/>
    <w:rsid w:val="005F4C03"/>
    <w:rsid w:val="005F4F84"/>
    <w:rsid w:val="005F665E"/>
    <w:rsid w:val="005F6E57"/>
    <w:rsid w:val="00600063"/>
    <w:rsid w:val="00600C70"/>
    <w:rsid w:val="00601DF9"/>
    <w:rsid w:val="006028FC"/>
    <w:rsid w:val="00603C2B"/>
    <w:rsid w:val="006069B6"/>
    <w:rsid w:val="00607C59"/>
    <w:rsid w:val="00610182"/>
    <w:rsid w:val="0061024F"/>
    <w:rsid w:val="006119CB"/>
    <w:rsid w:val="00612B8B"/>
    <w:rsid w:val="00612F6D"/>
    <w:rsid w:val="00613073"/>
    <w:rsid w:val="006131CE"/>
    <w:rsid w:val="006147E8"/>
    <w:rsid w:val="006155DF"/>
    <w:rsid w:val="00621653"/>
    <w:rsid w:val="00621D5B"/>
    <w:rsid w:val="00622101"/>
    <w:rsid w:val="00627087"/>
    <w:rsid w:val="00627524"/>
    <w:rsid w:val="00627F20"/>
    <w:rsid w:val="0063040A"/>
    <w:rsid w:val="00630916"/>
    <w:rsid w:val="00630E2E"/>
    <w:rsid w:val="0063141B"/>
    <w:rsid w:val="006319CD"/>
    <w:rsid w:val="00631D50"/>
    <w:rsid w:val="0063264B"/>
    <w:rsid w:val="0063376E"/>
    <w:rsid w:val="00633A22"/>
    <w:rsid w:val="006340EB"/>
    <w:rsid w:val="006348C5"/>
    <w:rsid w:val="00636646"/>
    <w:rsid w:val="00637061"/>
    <w:rsid w:val="006373F0"/>
    <w:rsid w:val="006378BF"/>
    <w:rsid w:val="00641BE1"/>
    <w:rsid w:val="00641C4F"/>
    <w:rsid w:val="00642082"/>
    <w:rsid w:val="00642D40"/>
    <w:rsid w:val="00642EC0"/>
    <w:rsid w:val="006436A4"/>
    <w:rsid w:val="0064519E"/>
    <w:rsid w:val="00645410"/>
    <w:rsid w:val="006460CA"/>
    <w:rsid w:val="0064772F"/>
    <w:rsid w:val="006504F2"/>
    <w:rsid w:val="00650906"/>
    <w:rsid w:val="00650C3A"/>
    <w:rsid w:val="00652117"/>
    <w:rsid w:val="006533F1"/>
    <w:rsid w:val="006535AD"/>
    <w:rsid w:val="006563FC"/>
    <w:rsid w:val="0065722E"/>
    <w:rsid w:val="00661997"/>
    <w:rsid w:val="006620B1"/>
    <w:rsid w:val="006621CA"/>
    <w:rsid w:val="00662BA4"/>
    <w:rsid w:val="006642E8"/>
    <w:rsid w:val="006650CF"/>
    <w:rsid w:val="006659D7"/>
    <w:rsid w:val="00665D90"/>
    <w:rsid w:val="0066647B"/>
    <w:rsid w:val="00670D25"/>
    <w:rsid w:val="0067295B"/>
    <w:rsid w:val="006729B8"/>
    <w:rsid w:val="00673B2A"/>
    <w:rsid w:val="00673CEE"/>
    <w:rsid w:val="006745F4"/>
    <w:rsid w:val="00674A10"/>
    <w:rsid w:val="00674D0C"/>
    <w:rsid w:val="006753B7"/>
    <w:rsid w:val="00676DE1"/>
    <w:rsid w:val="00677439"/>
    <w:rsid w:val="0067755B"/>
    <w:rsid w:val="00680278"/>
    <w:rsid w:val="00680E7C"/>
    <w:rsid w:val="006817FB"/>
    <w:rsid w:val="006819A2"/>
    <w:rsid w:val="00681A0D"/>
    <w:rsid w:val="006822B0"/>
    <w:rsid w:val="006825EA"/>
    <w:rsid w:val="0068365B"/>
    <w:rsid w:val="00685273"/>
    <w:rsid w:val="006867E1"/>
    <w:rsid w:val="00686D4E"/>
    <w:rsid w:val="00690560"/>
    <w:rsid w:val="00690CC2"/>
    <w:rsid w:val="0069102E"/>
    <w:rsid w:val="00694A9E"/>
    <w:rsid w:val="0069782D"/>
    <w:rsid w:val="00697F5B"/>
    <w:rsid w:val="006A09D2"/>
    <w:rsid w:val="006A0A1B"/>
    <w:rsid w:val="006A29DE"/>
    <w:rsid w:val="006A309A"/>
    <w:rsid w:val="006A3CC4"/>
    <w:rsid w:val="006A477D"/>
    <w:rsid w:val="006A5C86"/>
    <w:rsid w:val="006A5D81"/>
    <w:rsid w:val="006A6B49"/>
    <w:rsid w:val="006A7257"/>
    <w:rsid w:val="006B0756"/>
    <w:rsid w:val="006B0A48"/>
    <w:rsid w:val="006B0A7A"/>
    <w:rsid w:val="006B0E56"/>
    <w:rsid w:val="006B3935"/>
    <w:rsid w:val="006B53CF"/>
    <w:rsid w:val="006B678A"/>
    <w:rsid w:val="006B7346"/>
    <w:rsid w:val="006B7A94"/>
    <w:rsid w:val="006C1FBD"/>
    <w:rsid w:val="006C2882"/>
    <w:rsid w:val="006C3A70"/>
    <w:rsid w:val="006C3ADD"/>
    <w:rsid w:val="006C401B"/>
    <w:rsid w:val="006C4663"/>
    <w:rsid w:val="006C52FA"/>
    <w:rsid w:val="006C6098"/>
    <w:rsid w:val="006D0FBA"/>
    <w:rsid w:val="006D4339"/>
    <w:rsid w:val="006D503C"/>
    <w:rsid w:val="006D6423"/>
    <w:rsid w:val="006D7D1B"/>
    <w:rsid w:val="006E008A"/>
    <w:rsid w:val="006E09DA"/>
    <w:rsid w:val="006E0A2C"/>
    <w:rsid w:val="006E1C0B"/>
    <w:rsid w:val="006E1F90"/>
    <w:rsid w:val="006E21CE"/>
    <w:rsid w:val="006E375C"/>
    <w:rsid w:val="006E41BE"/>
    <w:rsid w:val="006E4B57"/>
    <w:rsid w:val="006E4DB2"/>
    <w:rsid w:val="006E66BE"/>
    <w:rsid w:val="006E7AE5"/>
    <w:rsid w:val="006F0D35"/>
    <w:rsid w:val="006F2124"/>
    <w:rsid w:val="006F2A17"/>
    <w:rsid w:val="006F35E2"/>
    <w:rsid w:val="006F3738"/>
    <w:rsid w:val="006F37DC"/>
    <w:rsid w:val="006F46DD"/>
    <w:rsid w:val="006F5AE1"/>
    <w:rsid w:val="006F6759"/>
    <w:rsid w:val="006F732B"/>
    <w:rsid w:val="00700D33"/>
    <w:rsid w:val="00701079"/>
    <w:rsid w:val="0070342A"/>
    <w:rsid w:val="007035B1"/>
    <w:rsid w:val="007038BE"/>
    <w:rsid w:val="00703F0D"/>
    <w:rsid w:val="00703F6C"/>
    <w:rsid w:val="00704C35"/>
    <w:rsid w:val="00705761"/>
    <w:rsid w:val="00705A50"/>
    <w:rsid w:val="00706D3A"/>
    <w:rsid w:val="00707105"/>
    <w:rsid w:val="007074D0"/>
    <w:rsid w:val="00711FF5"/>
    <w:rsid w:val="00712067"/>
    <w:rsid w:val="0071245B"/>
    <w:rsid w:val="00712A34"/>
    <w:rsid w:val="00712E1E"/>
    <w:rsid w:val="00714790"/>
    <w:rsid w:val="0071479F"/>
    <w:rsid w:val="00714B69"/>
    <w:rsid w:val="0071663F"/>
    <w:rsid w:val="00716875"/>
    <w:rsid w:val="007207B1"/>
    <w:rsid w:val="00720CB3"/>
    <w:rsid w:val="0072252A"/>
    <w:rsid w:val="00723BD2"/>
    <w:rsid w:val="00724FE3"/>
    <w:rsid w:val="0072528C"/>
    <w:rsid w:val="00726C49"/>
    <w:rsid w:val="00726EAD"/>
    <w:rsid w:val="007276EF"/>
    <w:rsid w:val="00730628"/>
    <w:rsid w:val="00731045"/>
    <w:rsid w:val="007334DC"/>
    <w:rsid w:val="0073540C"/>
    <w:rsid w:val="00735D00"/>
    <w:rsid w:val="00735D64"/>
    <w:rsid w:val="00736505"/>
    <w:rsid w:val="00740104"/>
    <w:rsid w:val="0074063A"/>
    <w:rsid w:val="0074092E"/>
    <w:rsid w:val="00740B0C"/>
    <w:rsid w:val="00742174"/>
    <w:rsid w:val="00742AF4"/>
    <w:rsid w:val="00744A5E"/>
    <w:rsid w:val="00744CC0"/>
    <w:rsid w:val="00745A1C"/>
    <w:rsid w:val="00745A78"/>
    <w:rsid w:val="007462A5"/>
    <w:rsid w:val="00746A8F"/>
    <w:rsid w:val="007505AA"/>
    <w:rsid w:val="00750CC6"/>
    <w:rsid w:val="00753F8A"/>
    <w:rsid w:val="0075510D"/>
    <w:rsid w:val="00755195"/>
    <w:rsid w:val="007551A3"/>
    <w:rsid w:val="0075523B"/>
    <w:rsid w:val="00755B61"/>
    <w:rsid w:val="007560FC"/>
    <w:rsid w:val="007578FA"/>
    <w:rsid w:val="00760CE7"/>
    <w:rsid w:val="00762B2A"/>
    <w:rsid w:val="00763090"/>
    <w:rsid w:val="007664AD"/>
    <w:rsid w:val="00770121"/>
    <w:rsid w:val="0077234D"/>
    <w:rsid w:val="00772E34"/>
    <w:rsid w:val="007743CF"/>
    <w:rsid w:val="00775329"/>
    <w:rsid w:val="00775A5A"/>
    <w:rsid w:val="007763C4"/>
    <w:rsid w:val="00776F13"/>
    <w:rsid w:val="00776F19"/>
    <w:rsid w:val="00780461"/>
    <w:rsid w:val="00780ECA"/>
    <w:rsid w:val="00781EB5"/>
    <w:rsid w:val="00782D63"/>
    <w:rsid w:val="007846C5"/>
    <w:rsid w:val="0078571A"/>
    <w:rsid w:val="00785C8D"/>
    <w:rsid w:val="00785D19"/>
    <w:rsid w:val="00785FDC"/>
    <w:rsid w:val="007876E5"/>
    <w:rsid w:val="00787939"/>
    <w:rsid w:val="00787A4E"/>
    <w:rsid w:val="00787D6B"/>
    <w:rsid w:val="00790DBA"/>
    <w:rsid w:val="007911A2"/>
    <w:rsid w:val="007912F6"/>
    <w:rsid w:val="007938E6"/>
    <w:rsid w:val="007939CB"/>
    <w:rsid w:val="007940F9"/>
    <w:rsid w:val="00794BF8"/>
    <w:rsid w:val="00796A1A"/>
    <w:rsid w:val="00797A44"/>
    <w:rsid w:val="007A08AC"/>
    <w:rsid w:val="007A0DAD"/>
    <w:rsid w:val="007A0E24"/>
    <w:rsid w:val="007A34E3"/>
    <w:rsid w:val="007A46BD"/>
    <w:rsid w:val="007A5E4E"/>
    <w:rsid w:val="007A7560"/>
    <w:rsid w:val="007B019B"/>
    <w:rsid w:val="007B1950"/>
    <w:rsid w:val="007B2624"/>
    <w:rsid w:val="007B5D63"/>
    <w:rsid w:val="007C140D"/>
    <w:rsid w:val="007C234F"/>
    <w:rsid w:val="007C2654"/>
    <w:rsid w:val="007C2FD8"/>
    <w:rsid w:val="007C311C"/>
    <w:rsid w:val="007C4385"/>
    <w:rsid w:val="007C6498"/>
    <w:rsid w:val="007C6DF5"/>
    <w:rsid w:val="007C7C3C"/>
    <w:rsid w:val="007D1B6C"/>
    <w:rsid w:val="007D1C68"/>
    <w:rsid w:val="007D4EB9"/>
    <w:rsid w:val="007D5223"/>
    <w:rsid w:val="007D542F"/>
    <w:rsid w:val="007D6C9E"/>
    <w:rsid w:val="007D71D0"/>
    <w:rsid w:val="007D7979"/>
    <w:rsid w:val="007E3CAB"/>
    <w:rsid w:val="007E4FBE"/>
    <w:rsid w:val="007F0288"/>
    <w:rsid w:val="007F06B3"/>
    <w:rsid w:val="007F0828"/>
    <w:rsid w:val="007F0A0A"/>
    <w:rsid w:val="007F0ADE"/>
    <w:rsid w:val="007F0BD2"/>
    <w:rsid w:val="007F10A6"/>
    <w:rsid w:val="007F3310"/>
    <w:rsid w:val="007F4505"/>
    <w:rsid w:val="007F48CC"/>
    <w:rsid w:val="007F4F53"/>
    <w:rsid w:val="007F5ACC"/>
    <w:rsid w:val="007F5D36"/>
    <w:rsid w:val="007F6551"/>
    <w:rsid w:val="007F7413"/>
    <w:rsid w:val="00800CC6"/>
    <w:rsid w:val="00802077"/>
    <w:rsid w:val="008023E8"/>
    <w:rsid w:val="008032DE"/>
    <w:rsid w:val="00803C87"/>
    <w:rsid w:val="00804C67"/>
    <w:rsid w:val="008060A6"/>
    <w:rsid w:val="00806FB1"/>
    <w:rsid w:val="00810FE3"/>
    <w:rsid w:val="008113FA"/>
    <w:rsid w:val="00812221"/>
    <w:rsid w:val="00812FF9"/>
    <w:rsid w:val="008203CE"/>
    <w:rsid w:val="00820C9C"/>
    <w:rsid w:val="00821986"/>
    <w:rsid w:val="008225B7"/>
    <w:rsid w:val="0082349D"/>
    <w:rsid w:val="00823E3F"/>
    <w:rsid w:val="00823E74"/>
    <w:rsid w:val="00824170"/>
    <w:rsid w:val="008259B1"/>
    <w:rsid w:val="0082687B"/>
    <w:rsid w:val="00830A8F"/>
    <w:rsid w:val="00831570"/>
    <w:rsid w:val="008323E0"/>
    <w:rsid w:val="008327C8"/>
    <w:rsid w:val="00834BD5"/>
    <w:rsid w:val="00835E0A"/>
    <w:rsid w:val="00836125"/>
    <w:rsid w:val="00836E40"/>
    <w:rsid w:val="00837541"/>
    <w:rsid w:val="00840B9C"/>
    <w:rsid w:val="00842119"/>
    <w:rsid w:val="00845CA0"/>
    <w:rsid w:val="00847555"/>
    <w:rsid w:val="00847783"/>
    <w:rsid w:val="00850050"/>
    <w:rsid w:val="00850D0E"/>
    <w:rsid w:val="0085156A"/>
    <w:rsid w:val="008515F1"/>
    <w:rsid w:val="00853739"/>
    <w:rsid w:val="008542AA"/>
    <w:rsid w:val="0085558D"/>
    <w:rsid w:val="00855BBB"/>
    <w:rsid w:val="00856A9E"/>
    <w:rsid w:val="00857EE8"/>
    <w:rsid w:val="008600CA"/>
    <w:rsid w:val="008603AD"/>
    <w:rsid w:val="0086167B"/>
    <w:rsid w:val="00862363"/>
    <w:rsid w:val="0086251B"/>
    <w:rsid w:val="008626FD"/>
    <w:rsid w:val="0086398D"/>
    <w:rsid w:val="00865FCF"/>
    <w:rsid w:val="008677ED"/>
    <w:rsid w:val="00867CDE"/>
    <w:rsid w:val="00871478"/>
    <w:rsid w:val="00871FDC"/>
    <w:rsid w:val="00872AF5"/>
    <w:rsid w:val="00873EF6"/>
    <w:rsid w:val="008746C5"/>
    <w:rsid w:val="00874DC5"/>
    <w:rsid w:val="008761CF"/>
    <w:rsid w:val="00876E91"/>
    <w:rsid w:val="00877412"/>
    <w:rsid w:val="008779F6"/>
    <w:rsid w:val="00877B6E"/>
    <w:rsid w:val="008804D4"/>
    <w:rsid w:val="0088054F"/>
    <w:rsid w:val="00885CBB"/>
    <w:rsid w:val="00885D13"/>
    <w:rsid w:val="00886AF1"/>
    <w:rsid w:val="00893239"/>
    <w:rsid w:val="00893666"/>
    <w:rsid w:val="00894DD3"/>
    <w:rsid w:val="00895B5B"/>
    <w:rsid w:val="008965CC"/>
    <w:rsid w:val="008A01E4"/>
    <w:rsid w:val="008A03E7"/>
    <w:rsid w:val="008A1B58"/>
    <w:rsid w:val="008A258F"/>
    <w:rsid w:val="008A3B79"/>
    <w:rsid w:val="008A3D7B"/>
    <w:rsid w:val="008A51E7"/>
    <w:rsid w:val="008A6116"/>
    <w:rsid w:val="008A698D"/>
    <w:rsid w:val="008A79F4"/>
    <w:rsid w:val="008B0434"/>
    <w:rsid w:val="008B0BFD"/>
    <w:rsid w:val="008B11AF"/>
    <w:rsid w:val="008B1D1A"/>
    <w:rsid w:val="008B2142"/>
    <w:rsid w:val="008B2DA4"/>
    <w:rsid w:val="008B4E6D"/>
    <w:rsid w:val="008B5EE3"/>
    <w:rsid w:val="008B612B"/>
    <w:rsid w:val="008B76F1"/>
    <w:rsid w:val="008B7F7E"/>
    <w:rsid w:val="008C00C4"/>
    <w:rsid w:val="008C04D7"/>
    <w:rsid w:val="008C0CF5"/>
    <w:rsid w:val="008C0E31"/>
    <w:rsid w:val="008C1AD8"/>
    <w:rsid w:val="008C1F58"/>
    <w:rsid w:val="008C4290"/>
    <w:rsid w:val="008C475C"/>
    <w:rsid w:val="008C4CF5"/>
    <w:rsid w:val="008C6631"/>
    <w:rsid w:val="008C6B56"/>
    <w:rsid w:val="008C6C92"/>
    <w:rsid w:val="008C7921"/>
    <w:rsid w:val="008D2617"/>
    <w:rsid w:val="008D2A8E"/>
    <w:rsid w:val="008D33BD"/>
    <w:rsid w:val="008D3782"/>
    <w:rsid w:val="008D4721"/>
    <w:rsid w:val="008D6955"/>
    <w:rsid w:val="008D73CD"/>
    <w:rsid w:val="008E00C9"/>
    <w:rsid w:val="008E1950"/>
    <w:rsid w:val="008E1F56"/>
    <w:rsid w:val="008E23D1"/>
    <w:rsid w:val="008E5213"/>
    <w:rsid w:val="008E66A4"/>
    <w:rsid w:val="008E7E4D"/>
    <w:rsid w:val="008E7E56"/>
    <w:rsid w:val="008F053C"/>
    <w:rsid w:val="008F1C90"/>
    <w:rsid w:val="008F1CBE"/>
    <w:rsid w:val="008F270F"/>
    <w:rsid w:val="008F300D"/>
    <w:rsid w:val="008F30E9"/>
    <w:rsid w:val="008F335E"/>
    <w:rsid w:val="008F3661"/>
    <w:rsid w:val="008F3712"/>
    <w:rsid w:val="008F3C9B"/>
    <w:rsid w:val="008F5B1C"/>
    <w:rsid w:val="008F5FFE"/>
    <w:rsid w:val="00900E25"/>
    <w:rsid w:val="00902B69"/>
    <w:rsid w:val="00905619"/>
    <w:rsid w:val="0090640E"/>
    <w:rsid w:val="00911700"/>
    <w:rsid w:val="0091270E"/>
    <w:rsid w:val="009133CC"/>
    <w:rsid w:val="0091360D"/>
    <w:rsid w:val="00914E62"/>
    <w:rsid w:val="00915216"/>
    <w:rsid w:val="009158E4"/>
    <w:rsid w:val="00920E66"/>
    <w:rsid w:val="00922981"/>
    <w:rsid w:val="00923CA2"/>
    <w:rsid w:val="00923F2E"/>
    <w:rsid w:val="0092474B"/>
    <w:rsid w:val="00924C62"/>
    <w:rsid w:val="0092577A"/>
    <w:rsid w:val="00930D59"/>
    <w:rsid w:val="00931813"/>
    <w:rsid w:val="00931A63"/>
    <w:rsid w:val="00931F93"/>
    <w:rsid w:val="00932252"/>
    <w:rsid w:val="00932A13"/>
    <w:rsid w:val="00933859"/>
    <w:rsid w:val="00935309"/>
    <w:rsid w:val="00936F86"/>
    <w:rsid w:val="00937193"/>
    <w:rsid w:val="009401A7"/>
    <w:rsid w:val="009424B1"/>
    <w:rsid w:val="00942BB1"/>
    <w:rsid w:val="009435AE"/>
    <w:rsid w:val="00943B12"/>
    <w:rsid w:val="009447B5"/>
    <w:rsid w:val="00944C4B"/>
    <w:rsid w:val="00945AB3"/>
    <w:rsid w:val="00945E11"/>
    <w:rsid w:val="00946669"/>
    <w:rsid w:val="0094694C"/>
    <w:rsid w:val="00946CA7"/>
    <w:rsid w:val="009477CB"/>
    <w:rsid w:val="00947E87"/>
    <w:rsid w:val="009504BF"/>
    <w:rsid w:val="00950BD8"/>
    <w:rsid w:val="009520BA"/>
    <w:rsid w:val="00952503"/>
    <w:rsid w:val="009560F1"/>
    <w:rsid w:val="009615CD"/>
    <w:rsid w:val="00961D30"/>
    <w:rsid w:val="009623E4"/>
    <w:rsid w:val="009670D0"/>
    <w:rsid w:val="00967599"/>
    <w:rsid w:val="00967779"/>
    <w:rsid w:val="00967D37"/>
    <w:rsid w:val="00967FD7"/>
    <w:rsid w:val="00970ED7"/>
    <w:rsid w:val="00974A1C"/>
    <w:rsid w:val="00975864"/>
    <w:rsid w:val="00980662"/>
    <w:rsid w:val="00982AA7"/>
    <w:rsid w:val="0098338C"/>
    <w:rsid w:val="00984160"/>
    <w:rsid w:val="0098489E"/>
    <w:rsid w:val="009849D9"/>
    <w:rsid w:val="00984F01"/>
    <w:rsid w:val="00985B56"/>
    <w:rsid w:val="00985B8A"/>
    <w:rsid w:val="00985D63"/>
    <w:rsid w:val="00986A8D"/>
    <w:rsid w:val="00986EC1"/>
    <w:rsid w:val="00987FC8"/>
    <w:rsid w:val="00990DCD"/>
    <w:rsid w:val="0099224B"/>
    <w:rsid w:val="00994332"/>
    <w:rsid w:val="00994BBF"/>
    <w:rsid w:val="009957E4"/>
    <w:rsid w:val="00995C6C"/>
    <w:rsid w:val="009969A3"/>
    <w:rsid w:val="00996BA4"/>
    <w:rsid w:val="00997095"/>
    <w:rsid w:val="009A2484"/>
    <w:rsid w:val="009A28B3"/>
    <w:rsid w:val="009A3130"/>
    <w:rsid w:val="009A42C8"/>
    <w:rsid w:val="009A4BF7"/>
    <w:rsid w:val="009A4FEE"/>
    <w:rsid w:val="009A5539"/>
    <w:rsid w:val="009A59C5"/>
    <w:rsid w:val="009A5D2B"/>
    <w:rsid w:val="009A6D72"/>
    <w:rsid w:val="009A7F7F"/>
    <w:rsid w:val="009B0896"/>
    <w:rsid w:val="009B1BFB"/>
    <w:rsid w:val="009B36F8"/>
    <w:rsid w:val="009B3C9D"/>
    <w:rsid w:val="009B5067"/>
    <w:rsid w:val="009B5114"/>
    <w:rsid w:val="009B60E4"/>
    <w:rsid w:val="009B6C52"/>
    <w:rsid w:val="009C0880"/>
    <w:rsid w:val="009C0A09"/>
    <w:rsid w:val="009C1610"/>
    <w:rsid w:val="009C2CAA"/>
    <w:rsid w:val="009C2D85"/>
    <w:rsid w:val="009C325C"/>
    <w:rsid w:val="009C3BE9"/>
    <w:rsid w:val="009C4D23"/>
    <w:rsid w:val="009C4FB1"/>
    <w:rsid w:val="009C5017"/>
    <w:rsid w:val="009C5291"/>
    <w:rsid w:val="009C575B"/>
    <w:rsid w:val="009C7053"/>
    <w:rsid w:val="009C7F13"/>
    <w:rsid w:val="009D028C"/>
    <w:rsid w:val="009D1454"/>
    <w:rsid w:val="009D1521"/>
    <w:rsid w:val="009D38E6"/>
    <w:rsid w:val="009D3FCF"/>
    <w:rsid w:val="009D5E99"/>
    <w:rsid w:val="009D6004"/>
    <w:rsid w:val="009D6090"/>
    <w:rsid w:val="009D65E9"/>
    <w:rsid w:val="009D78A4"/>
    <w:rsid w:val="009E055B"/>
    <w:rsid w:val="009E09E7"/>
    <w:rsid w:val="009E0BC2"/>
    <w:rsid w:val="009E3177"/>
    <w:rsid w:val="009E3E45"/>
    <w:rsid w:val="009E425E"/>
    <w:rsid w:val="009E6759"/>
    <w:rsid w:val="009E69F7"/>
    <w:rsid w:val="009E7037"/>
    <w:rsid w:val="009F0206"/>
    <w:rsid w:val="009F3470"/>
    <w:rsid w:val="009F56A3"/>
    <w:rsid w:val="009F62A8"/>
    <w:rsid w:val="009F64B3"/>
    <w:rsid w:val="00A002F6"/>
    <w:rsid w:val="00A01794"/>
    <w:rsid w:val="00A03932"/>
    <w:rsid w:val="00A0453C"/>
    <w:rsid w:val="00A05339"/>
    <w:rsid w:val="00A06496"/>
    <w:rsid w:val="00A06F50"/>
    <w:rsid w:val="00A10791"/>
    <w:rsid w:val="00A12E56"/>
    <w:rsid w:val="00A1332B"/>
    <w:rsid w:val="00A13DAE"/>
    <w:rsid w:val="00A1430D"/>
    <w:rsid w:val="00A14655"/>
    <w:rsid w:val="00A1629C"/>
    <w:rsid w:val="00A170F8"/>
    <w:rsid w:val="00A203B3"/>
    <w:rsid w:val="00A20749"/>
    <w:rsid w:val="00A21476"/>
    <w:rsid w:val="00A21612"/>
    <w:rsid w:val="00A2311C"/>
    <w:rsid w:val="00A239EE"/>
    <w:rsid w:val="00A2481F"/>
    <w:rsid w:val="00A248DA"/>
    <w:rsid w:val="00A25452"/>
    <w:rsid w:val="00A25D7D"/>
    <w:rsid w:val="00A263C6"/>
    <w:rsid w:val="00A26ECF"/>
    <w:rsid w:val="00A27FF0"/>
    <w:rsid w:val="00A300DD"/>
    <w:rsid w:val="00A306A9"/>
    <w:rsid w:val="00A335DC"/>
    <w:rsid w:val="00A33984"/>
    <w:rsid w:val="00A348A8"/>
    <w:rsid w:val="00A34BF4"/>
    <w:rsid w:val="00A3572C"/>
    <w:rsid w:val="00A360A1"/>
    <w:rsid w:val="00A362B1"/>
    <w:rsid w:val="00A40D5B"/>
    <w:rsid w:val="00A40F25"/>
    <w:rsid w:val="00A427FF"/>
    <w:rsid w:val="00A43AA8"/>
    <w:rsid w:val="00A45FAB"/>
    <w:rsid w:val="00A50E71"/>
    <w:rsid w:val="00A511D5"/>
    <w:rsid w:val="00A51FA7"/>
    <w:rsid w:val="00A526EA"/>
    <w:rsid w:val="00A52960"/>
    <w:rsid w:val="00A52CB3"/>
    <w:rsid w:val="00A53FE1"/>
    <w:rsid w:val="00A549DE"/>
    <w:rsid w:val="00A55460"/>
    <w:rsid w:val="00A55628"/>
    <w:rsid w:val="00A56481"/>
    <w:rsid w:val="00A56DFC"/>
    <w:rsid w:val="00A62727"/>
    <w:rsid w:val="00A63390"/>
    <w:rsid w:val="00A63BAF"/>
    <w:rsid w:val="00A65321"/>
    <w:rsid w:val="00A66CEE"/>
    <w:rsid w:val="00A72812"/>
    <w:rsid w:val="00A72827"/>
    <w:rsid w:val="00A73EDA"/>
    <w:rsid w:val="00A7433D"/>
    <w:rsid w:val="00A74DC1"/>
    <w:rsid w:val="00A74F28"/>
    <w:rsid w:val="00A7527A"/>
    <w:rsid w:val="00A82154"/>
    <w:rsid w:val="00A82917"/>
    <w:rsid w:val="00A82936"/>
    <w:rsid w:val="00A831E1"/>
    <w:rsid w:val="00A85AF3"/>
    <w:rsid w:val="00A86743"/>
    <w:rsid w:val="00A86E9F"/>
    <w:rsid w:val="00A92F2D"/>
    <w:rsid w:val="00A94046"/>
    <w:rsid w:val="00A94A61"/>
    <w:rsid w:val="00A95F7E"/>
    <w:rsid w:val="00A968F8"/>
    <w:rsid w:val="00A979C8"/>
    <w:rsid w:val="00AA0B28"/>
    <w:rsid w:val="00AA1572"/>
    <w:rsid w:val="00AA1DCE"/>
    <w:rsid w:val="00AA3F7B"/>
    <w:rsid w:val="00AA4345"/>
    <w:rsid w:val="00AA5003"/>
    <w:rsid w:val="00AA5929"/>
    <w:rsid w:val="00AA5E33"/>
    <w:rsid w:val="00AA71FB"/>
    <w:rsid w:val="00AA75D3"/>
    <w:rsid w:val="00AB2574"/>
    <w:rsid w:val="00AB34EC"/>
    <w:rsid w:val="00AB3C9D"/>
    <w:rsid w:val="00AB52D0"/>
    <w:rsid w:val="00AB654B"/>
    <w:rsid w:val="00AB660E"/>
    <w:rsid w:val="00AB7AB4"/>
    <w:rsid w:val="00AC0358"/>
    <w:rsid w:val="00AC0D5F"/>
    <w:rsid w:val="00AC2A9C"/>
    <w:rsid w:val="00AC2F16"/>
    <w:rsid w:val="00AC379B"/>
    <w:rsid w:val="00AC38FE"/>
    <w:rsid w:val="00AC4B3A"/>
    <w:rsid w:val="00AC4C57"/>
    <w:rsid w:val="00AC4F8D"/>
    <w:rsid w:val="00AC6841"/>
    <w:rsid w:val="00AC77A6"/>
    <w:rsid w:val="00AD0B95"/>
    <w:rsid w:val="00AD14D4"/>
    <w:rsid w:val="00AD1A66"/>
    <w:rsid w:val="00AD2984"/>
    <w:rsid w:val="00AD29BE"/>
    <w:rsid w:val="00AD4FE9"/>
    <w:rsid w:val="00AE0287"/>
    <w:rsid w:val="00AE220D"/>
    <w:rsid w:val="00AE26A6"/>
    <w:rsid w:val="00AE2D2F"/>
    <w:rsid w:val="00AE3562"/>
    <w:rsid w:val="00AE3F12"/>
    <w:rsid w:val="00AE577B"/>
    <w:rsid w:val="00AE66EC"/>
    <w:rsid w:val="00AE6F47"/>
    <w:rsid w:val="00AE7B84"/>
    <w:rsid w:val="00AF170E"/>
    <w:rsid w:val="00AF3600"/>
    <w:rsid w:val="00AF41C5"/>
    <w:rsid w:val="00AF4B10"/>
    <w:rsid w:val="00AF4CB4"/>
    <w:rsid w:val="00AF4CEB"/>
    <w:rsid w:val="00AF63A6"/>
    <w:rsid w:val="00AF7A48"/>
    <w:rsid w:val="00B00128"/>
    <w:rsid w:val="00B0065C"/>
    <w:rsid w:val="00B00971"/>
    <w:rsid w:val="00B038EE"/>
    <w:rsid w:val="00B06C3B"/>
    <w:rsid w:val="00B11A71"/>
    <w:rsid w:val="00B11B57"/>
    <w:rsid w:val="00B12500"/>
    <w:rsid w:val="00B1288C"/>
    <w:rsid w:val="00B1442D"/>
    <w:rsid w:val="00B14C6C"/>
    <w:rsid w:val="00B15A52"/>
    <w:rsid w:val="00B1729E"/>
    <w:rsid w:val="00B177F1"/>
    <w:rsid w:val="00B2000C"/>
    <w:rsid w:val="00B2024B"/>
    <w:rsid w:val="00B20A4F"/>
    <w:rsid w:val="00B21222"/>
    <w:rsid w:val="00B216AD"/>
    <w:rsid w:val="00B22217"/>
    <w:rsid w:val="00B2221A"/>
    <w:rsid w:val="00B23A94"/>
    <w:rsid w:val="00B26A62"/>
    <w:rsid w:val="00B27607"/>
    <w:rsid w:val="00B27999"/>
    <w:rsid w:val="00B27CC6"/>
    <w:rsid w:val="00B27D13"/>
    <w:rsid w:val="00B27EDC"/>
    <w:rsid w:val="00B30DDE"/>
    <w:rsid w:val="00B31D99"/>
    <w:rsid w:val="00B33A52"/>
    <w:rsid w:val="00B34309"/>
    <w:rsid w:val="00B34471"/>
    <w:rsid w:val="00B34CCE"/>
    <w:rsid w:val="00B367D1"/>
    <w:rsid w:val="00B36F79"/>
    <w:rsid w:val="00B40758"/>
    <w:rsid w:val="00B41902"/>
    <w:rsid w:val="00B41F27"/>
    <w:rsid w:val="00B42541"/>
    <w:rsid w:val="00B43D5C"/>
    <w:rsid w:val="00B440ED"/>
    <w:rsid w:val="00B4465A"/>
    <w:rsid w:val="00B450E7"/>
    <w:rsid w:val="00B4523F"/>
    <w:rsid w:val="00B45B67"/>
    <w:rsid w:val="00B46193"/>
    <w:rsid w:val="00B46327"/>
    <w:rsid w:val="00B4723C"/>
    <w:rsid w:val="00B478FE"/>
    <w:rsid w:val="00B479E4"/>
    <w:rsid w:val="00B51ACD"/>
    <w:rsid w:val="00B520D1"/>
    <w:rsid w:val="00B5226F"/>
    <w:rsid w:val="00B55A6A"/>
    <w:rsid w:val="00B55CA8"/>
    <w:rsid w:val="00B57090"/>
    <w:rsid w:val="00B5754B"/>
    <w:rsid w:val="00B575F6"/>
    <w:rsid w:val="00B60481"/>
    <w:rsid w:val="00B604FF"/>
    <w:rsid w:val="00B605CA"/>
    <w:rsid w:val="00B61B10"/>
    <w:rsid w:val="00B61FD1"/>
    <w:rsid w:val="00B6308B"/>
    <w:rsid w:val="00B66AB1"/>
    <w:rsid w:val="00B67B62"/>
    <w:rsid w:val="00B72298"/>
    <w:rsid w:val="00B734F6"/>
    <w:rsid w:val="00B73DBB"/>
    <w:rsid w:val="00B74D75"/>
    <w:rsid w:val="00B755C5"/>
    <w:rsid w:val="00B80016"/>
    <w:rsid w:val="00B80384"/>
    <w:rsid w:val="00B80511"/>
    <w:rsid w:val="00B80ADA"/>
    <w:rsid w:val="00B81241"/>
    <w:rsid w:val="00B81D7E"/>
    <w:rsid w:val="00B82B69"/>
    <w:rsid w:val="00B85151"/>
    <w:rsid w:val="00B85645"/>
    <w:rsid w:val="00B86C70"/>
    <w:rsid w:val="00B9122C"/>
    <w:rsid w:val="00B917DC"/>
    <w:rsid w:val="00B92033"/>
    <w:rsid w:val="00B92AD7"/>
    <w:rsid w:val="00B94F23"/>
    <w:rsid w:val="00B95B18"/>
    <w:rsid w:val="00B96EC5"/>
    <w:rsid w:val="00B96EE6"/>
    <w:rsid w:val="00BA2BF3"/>
    <w:rsid w:val="00BA3A59"/>
    <w:rsid w:val="00BA4FA7"/>
    <w:rsid w:val="00BA5C27"/>
    <w:rsid w:val="00BA682F"/>
    <w:rsid w:val="00BA6A37"/>
    <w:rsid w:val="00BA7207"/>
    <w:rsid w:val="00BB0C28"/>
    <w:rsid w:val="00BB1069"/>
    <w:rsid w:val="00BB139C"/>
    <w:rsid w:val="00BB1FF8"/>
    <w:rsid w:val="00BB35D3"/>
    <w:rsid w:val="00BB5932"/>
    <w:rsid w:val="00BB6035"/>
    <w:rsid w:val="00BB6647"/>
    <w:rsid w:val="00BB75B8"/>
    <w:rsid w:val="00BC03DC"/>
    <w:rsid w:val="00BC04C2"/>
    <w:rsid w:val="00BC0C07"/>
    <w:rsid w:val="00BC1182"/>
    <w:rsid w:val="00BC43D7"/>
    <w:rsid w:val="00BC478C"/>
    <w:rsid w:val="00BC53B6"/>
    <w:rsid w:val="00BC5BCD"/>
    <w:rsid w:val="00BC7293"/>
    <w:rsid w:val="00BD055A"/>
    <w:rsid w:val="00BD089F"/>
    <w:rsid w:val="00BD179D"/>
    <w:rsid w:val="00BD2107"/>
    <w:rsid w:val="00BD2373"/>
    <w:rsid w:val="00BD2A98"/>
    <w:rsid w:val="00BD31F8"/>
    <w:rsid w:val="00BD3EC9"/>
    <w:rsid w:val="00BD4892"/>
    <w:rsid w:val="00BD596F"/>
    <w:rsid w:val="00BD6850"/>
    <w:rsid w:val="00BD7185"/>
    <w:rsid w:val="00BD7892"/>
    <w:rsid w:val="00BE04A6"/>
    <w:rsid w:val="00BE269E"/>
    <w:rsid w:val="00BE58C8"/>
    <w:rsid w:val="00BE5B47"/>
    <w:rsid w:val="00BE61A1"/>
    <w:rsid w:val="00BE6B01"/>
    <w:rsid w:val="00BF0329"/>
    <w:rsid w:val="00BF062E"/>
    <w:rsid w:val="00BF0DC3"/>
    <w:rsid w:val="00BF1287"/>
    <w:rsid w:val="00BF1696"/>
    <w:rsid w:val="00BF1D86"/>
    <w:rsid w:val="00BF239B"/>
    <w:rsid w:val="00BF3011"/>
    <w:rsid w:val="00BF4788"/>
    <w:rsid w:val="00BF5257"/>
    <w:rsid w:val="00BF6063"/>
    <w:rsid w:val="00BF63FC"/>
    <w:rsid w:val="00BF697B"/>
    <w:rsid w:val="00BF77A6"/>
    <w:rsid w:val="00C019FF"/>
    <w:rsid w:val="00C01D01"/>
    <w:rsid w:val="00C0512A"/>
    <w:rsid w:val="00C05294"/>
    <w:rsid w:val="00C054D1"/>
    <w:rsid w:val="00C056F5"/>
    <w:rsid w:val="00C0765F"/>
    <w:rsid w:val="00C07A4F"/>
    <w:rsid w:val="00C07C47"/>
    <w:rsid w:val="00C100CE"/>
    <w:rsid w:val="00C151EA"/>
    <w:rsid w:val="00C15DCA"/>
    <w:rsid w:val="00C1724F"/>
    <w:rsid w:val="00C1745F"/>
    <w:rsid w:val="00C22214"/>
    <w:rsid w:val="00C2303B"/>
    <w:rsid w:val="00C23220"/>
    <w:rsid w:val="00C23CE9"/>
    <w:rsid w:val="00C243C4"/>
    <w:rsid w:val="00C259CF"/>
    <w:rsid w:val="00C26CC1"/>
    <w:rsid w:val="00C27025"/>
    <w:rsid w:val="00C2752C"/>
    <w:rsid w:val="00C277B6"/>
    <w:rsid w:val="00C30DC2"/>
    <w:rsid w:val="00C311F3"/>
    <w:rsid w:val="00C31699"/>
    <w:rsid w:val="00C33F99"/>
    <w:rsid w:val="00C34A19"/>
    <w:rsid w:val="00C34AFF"/>
    <w:rsid w:val="00C35294"/>
    <w:rsid w:val="00C408E6"/>
    <w:rsid w:val="00C410EA"/>
    <w:rsid w:val="00C41485"/>
    <w:rsid w:val="00C4184F"/>
    <w:rsid w:val="00C42085"/>
    <w:rsid w:val="00C42272"/>
    <w:rsid w:val="00C435CD"/>
    <w:rsid w:val="00C44F77"/>
    <w:rsid w:val="00C46686"/>
    <w:rsid w:val="00C47340"/>
    <w:rsid w:val="00C502E8"/>
    <w:rsid w:val="00C505B5"/>
    <w:rsid w:val="00C51A6D"/>
    <w:rsid w:val="00C52A0E"/>
    <w:rsid w:val="00C531A1"/>
    <w:rsid w:val="00C532A2"/>
    <w:rsid w:val="00C561C9"/>
    <w:rsid w:val="00C6015E"/>
    <w:rsid w:val="00C6021D"/>
    <w:rsid w:val="00C63775"/>
    <w:rsid w:val="00C63997"/>
    <w:rsid w:val="00C639C6"/>
    <w:rsid w:val="00C63F24"/>
    <w:rsid w:val="00C65CF6"/>
    <w:rsid w:val="00C660E9"/>
    <w:rsid w:val="00C67D01"/>
    <w:rsid w:val="00C715BA"/>
    <w:rsid w:val="00C752CE"/>
    <w:rsid w:val="00C76DF4"/>
    <w:rsid w:val="00C77023"/>
    <w:rsid w:val="00C80C12"/>
    <w:rsid w:val="00C84F33"/>
    <w:rsid w:val="00C87195"/>
    <w:rsid w:val="00C876C2"/>
    <w:rsid w:val="00C90FE7"/>
    <w:rsid w:val="00C9176B"/>
    <w:rsid w:val="00C918EB"/>
    <w:rsid w:val="00C9244D"/>
    <w:rsid w:val="00C94138"/>
    <w:rsid w:val="00C94431"/>
    <w:rsid w:val="00C954F6"/>
    <w:rsid w:val="00C95C21"/>
    <w:rsid w:val="00C9614C"/>
    <w:rsid w:val="00C9618B"/>
    <w:rsid w:val="00C976A3"/>
    <w:rsid w:val="00C978A4"/>
    <w:rsid w:val="00C97C73"/>
    <w:rsid w:val="00C97CFD"/>
    <w:rsid w:val="00CA1285"/>
    <w:rsid w:val="00CA2DDF"/>
    <w:rsid w:val="00CA3B8F"/>
    <w:rsid w:val="00CA4D4D"/>
    <w:rsid w:val="00CA5522"/>
    <w:rsid w:val="00CA666D"/>
    <w:rsid w:val="00CA7D86"/>
    <w:rsid w:val="00CA7E7E"/>
    <w:rsid w:val="00CB00A6"/>
    <w:rsid w:val="00CB0911"/>
    <w:rsid w:val="00CB09DA"/>
    <w:rsid w:val="00CB44F5"/>
    <w:rsid w:val="00CB61A9"/>
    <w:rsid w:val="00CC013C"/>
    <w:rsid w:val="00CC08DC"/>
    <w:rsid w:val="00CC2727"/>
    <w:rsid w:val="00CC2898"/>
    <w:rsid w:val="00CC2D19"/>
    <w:rsid w:val="00CC2E10"/>
    <w:rsid w:val="00CC39F1"/>
    <w:rsid w:val="00CC4F6D"/>
    <w:rsid w:val="00CC5126"/>
    <w:rsid w:val="00CC67F5"/>
    <w:rsid w:val="00CD0E24"/>
    <w:rsid w:val="00CD131E"/>
    <w:rsid w:val="00CD2333"/>
    <w:rsid w:val="00CD31E2"/>
    <w:rsid w:val="00CD6F08"/>
    <w:rsid w:val="00CE0A4F"/>
    <w:rsid w:val="00CE0F8E"/>
    <w:rsid w:val="00CE20B3"/>
    <w:rsid w:val="00CE22DF"/>
    <w:rsid w:val="00CE245A"/>
    <w:rsid w:val="00CE26AF"/>
    <w:rsid w:val="00CE376E"/>
    <w:rsid w:val="00CE4DF2"/>
    <w:rsid w:val="00CE5028"/>
    <w:rsid w:val="00CE5434"/>
    <w:rsid w:val="00CE55E9"/>
    <w:rsid w:val="00CE5EB1"/>
    <w:rsid w:val="00CE67E5"/>
    <w:rsid w:val="00CE76B8"/>
    <w:rsid w:val="00CF13A6"/>
    <w:rsid w:val="00CF18C1"/>
    <w:rsid w:val="00CF2184"/>
    <w:rsid w:val="00CF2321"/>
    <w:rsid w:val="00CF2418"/>
    <w:rsid w:val="00CF2EF8"/>
    <w:rsid w:val="00CF310B"/>
    <w:rsid w:val="00CF3C9F"/>
    <w:rsid w:val="00CF3EF3"/>
    <w:rsid w:val="00CF5160"/>
    <w:rsid w:val="00CF5D7E"/>
    <w:rsid w:val="00CF683A"/>
    <w:rsid w:val="00CF7A7A"/>
    <w:rsid w:val="00D01445"/>
    <w:rsid w:val="00D03BA5"/>
    <w:rsid w:val="00D048AA"/>
    <w:rsid w:val="00D04F85"/>
    <w:rsid w:val="00D057C2"/>
    <w:rsid w:val="00D06040"/>
    <w:rsid w:val="00D065CF"/>
    <w:rsid w:val="00D06BE6"/>
    <w:rsid w:val="00D11375"/>
    <w:rsid w:val="00D15A27"/>
    <w:rsid w:val="00D2036B"/>
    <w:rsid w:val="00D20F86"/>
    <w:rsid w:val="00D2123D"/>
    <w:rsid w:val="00D2282A"/>
    <w:rsid w:val="00D2289D"/>
    <w:rsid w:val="00D257BC"/>
    <w:rsid w:val="00D26C6C"/>
    <w:rsid w:val="00D27651"/>
    <w:rsid w:val="00D27EC8"/>
    <w:rsid w:val="00D27F8E"/>
    <w:rsid w:val="00D303A4"/>
    <w:rsid w:val="00D3055F"/>
    <w:rsid w:val="00D30A5A"/>
    <w:rsid w:val="00D31554"/>
    <w:rsid w:val="00D328F7"/>
    <w:rsid w:val="00D32988"/>
    <w:rsid w:val="00D33048"/>
    <w:rsid w:val="00D33816"/>
    <w:rsid w:val="00D339A2"/>
    <w:rsid w:val="00D34114"/>
    <w:rsid w:val="00D369DB"/>
    <w:rsid w:val="00D36FE1"/>
    <w:rsid w:val="00D3749D"/>
    <w:rsid w:val="00D40444"/>
    <w:rsid w:val="00D41F4D"/>
    <w:rsid w:val="00D42413"/>
    <w:rsid w:val="00D42DDD"/>
    <w:rsid w:val="00D441D9"/>
    <w:rsid w:val="00D44D3E"/>
    <w:rsid w:val="00D456DE"/>
    <w:rsid w:val="00D469B7"/>
    <w:rsid w:val="00D5034B"/>
    <w:rsid w:val="00D517CF"/>
    <w:rsid w:val="00D52F22"/>
    <w:rsid w:val="00D53292"/>
    <w:rsid w:val="00D53C6D"/>
    <w:rsid w:val="00D54B5A"/>
    <w:rsid w:val="00D5581B"/>
    <w:rsid w:val="00D56E25"/>
    <w:rsid w:val="00D5709A"/>
    <w:rsid w:val="00D60A2C"/>
    <w:rsid w:val="00D63547"/>
    <w:rsid w:val="00D645FF"/>
    <w:rsid w:val="00D64AAF"/>
    <w:rsid w:val="00D65EAC"/>
    <w:rsid w:val="00D6722E"/>
    <w:rsid w:val="00D67CED"/>
    <w:rsid w:val="00D7191F"/>
    <w:rsid w:val="00D719EB"/>
    <w:rsid w:val="00D7245F"/>
    <w:rsid w:val="00D733E6"/>
    <w:rsid w:val="00D73871"/>
    <w:rsid w:val="00D74C53"/>
    <w:rsid w:val="00D765DF"/>
    <w:rsid w:val="00D776A6"/>
    <w:rsid w:val="00D77DAA"/>
    <w:rsid w:val="00D8010D"/>
    <w:rsid w:val="00D8387A"/>
    <w:rsid w:val="00D83D36"/>
    <w:rsid w:val="00D84AAD"/>
    <w:rsid w:val="00D84D28"/>
    <w:rsid w:val="00D8509C"/>
    <w:rsid w:val="00D866E8"/>
    <w:rsid w:val="00D9084D"/>
    <w:rsid w:val="00D908E0"/>
    <w:rsid w:val="00D90FB3"/>
    <w:rsid w:val="00D92F04"/>
    <w:rsid w:val="00D934E7"/>
    <w:rsid w:val="00D941DD"/>
    <w:rsid w:val="00D95364"/>
    <w:rsid w:val="00DA021F"/>
    <w:rsid w:val="00DA0486"/>
    <w:rsid w:val="00DA1F83"/>
    <w:rsid w:val="00DA315B"/>
    <w:rsid w:val="00DA3166"/>
    <w:rsid w:val="00DA3B1B"/>
    <w:rsid w:val="00DA4ACC"/>
    <w:rsid w:val="00DA4ADA"/>
    <w:rsid w:val="00DA4C55"/>
    <w:rsid w:val="00DB1DBD"/>
    <w:rsid w:val="00DB211C"/>
    <w:rsid w:val="00DB2771"/>
    <w:rsid w:val="00DB31CF"/>
    <w:rsid w:val="00DB5AD8"/>
    <w:rsid w:val="00DB5F1F"/>
    <w:rsid w:val="00DB65CB"/>
    <w:rsid w:val="00DB7D6F"/>
    <w:rsid w:val="00DC20A5"/>
    <w:rsid w:val="00DC3EC8"/>
    <w:rsid w:val="00DC458B"/>
    <w:rsid w:val="00DC57F2"/>
    <w:rsid w:val="00DC6854"/>
    <w:rsid w:val="00DC69AE"/>
    <w:rsid w:val="00DC7132"/>
    <w:rsid w:val="00DD3371"/>
    <w:rsid w:val="00DD38A6"/>
    <w:rsid w:val="00DD3C33"/>
    <w:rsid w:val="00DD4335"/>
    <w:rsid w:val="00DD4E08"/>
    <w:rsid w:val="00DD5600"/>
    <w:rsid w:val="00DD5A9E"/>
    <w:rsid w:val="00DD74D7"/>
    <w:rsid w:val="00DD7A75"/>
    <w:rsid w:val="00DE040C"/>
    <w:rsid w:val="00DE1AA9"/>
    <w:rsid w:val="00DE25D1"/>
    <w:rsid w:val="00DE363E"/>
    <w:rsid w:val="00DE36EF"/>
    <w:rsid w:val="00DE3D14"/>
    <w:rsid w:val="00DE4652"/>
    <w:rsid w:val="00DE5B07"/>
    <w:rsid w:val="00DE6969"/>
    <w:rsid w:val="00DE7C41"/>
    <w:rsid w:val="00DF0F0F"/>
    <w:rsid w:val="00DF100F"/>
    <w:rsid w:val="00DF249A"/>
    <w:rsid w:val="00DF35B0"/>
    <w:rsid w:val="00DF466A"/>
    <w:rsid w:val="00DF56F4"/>
    <w:rsid w:val="00DF692A"/>
    <w:rsid w:val="00DF69C9"/>
    <w:rsid w:val="00DF715A"/>
    <w:rsid w:val="00DF72BB"/>
    <w:rsid w:val="00DF76C5"/>
    <w:rsid w:val="00E000D6"/>
    <w:rsid w:val="00E00D5E"/>
    <w:rsid w:val="00E00E76"/>
    <w:rsid w:val="00E0225D"/>
    <w:rsid w:val="00E030B9"/>
    <w:rsid w:val="00E03AA2"/>
    <w:rsid w:val="00E04897"/>
    <w:rsid w:val="00E05652"/>
    <w:rsid w:val="00E05791"/>
    <w:rsid w:val="00E07CCF"/>
    <w:rsid w:val="00E1157D"/>
    <w:rsid w:val="00E118AA"/>
    <w:rsid w:val="00E12115"/>
    <w:rsid w:val="00E121B9"/>
    <w:rsid w:val="00E13751"/>
    <w:rsid w:val="00E1432B"/>
    <w:rsid w:val="00E1439D"/>
    <w:rsid w:val="00E202D6"/>
    <w:rsid w:val="00E20889"/>
    <w:rsid w:val="00E22AA3"/>
    <w:rsid w:val="00E22C39"/>
    <w:rsid w:val="00E24408"/>
    <w:rsid w:val="00E245D6"/>
    <w:rsid w:val="00E24DB3"/>
    <w:rsid w:val="00E270C5"/>
    <w:rsid w:val="00E27181"/>
    <w:rsid w:val="00E27428"/>
    <w:rsid w:val="00E2747B"/>
    <w:rsid w:val="00E274FA"/>
    <w:rsid w:val="00E27D26"/>
    <w:rsid w:val="00E300E9"/>
    <w:rsid w:val="00E3207E"/>
    <w:rsid w:val="00E321A1"/>
    <w:rsid w:val="00E35F24"/>
    <w:rsid w:val="00E3622A"/>
    <w:rsid w:val="00E36646"/>
    <w:rsid w:val="00E36FAF"/>
    <w:rsid w:val="00E37448"/>
    <w:rsid w:val="00E40989"/>
    <w:rsid w:val="00E40EFB"/>
    <w:rsid w:val="00E41D48"/>
    <w:rsid w:val="00E41E44"/>
    <w:rsid w:val="00E42A63"/>
    <w:rsid w:val="00E4390B"/>
    <w:rsid w:val="00E45CCB"/>
    <w:rsid w:val="00E46691"/>
    <w:rsid w:val="00E469C1"/>
    <w:rsid w:val="00E47BFB"/>
    <w:rsid w:val="00E50A51"/>
    <w:rsid w:val="00E52CD9"/>
    <w:rsid w:val="00E53BF2"/>
    <w:rsid w:val="00E54692"/>
    <w:rsid w:val="00E54B25"/>
    <w:rsid w:val="00E54BAC"/>
    <w:rsid w:val="00E5681B"/>
    <w:rsid w:val="00E5684E"/>
    <w:rsid w:val="00E56BBD"/>
    <w:rsid w:val="00E57436"/>
    <w:rsid w:val="00E609A6"/>
    <w:rsid w:val="00E60BD7"/>
    <w:rsid w:val="00E61A28"/>
    <w:rsid w:val="00E61C3A"/>
    <w:rsid w:val="00E623E0"/>
    <w:rsid w:val="00E63037"/>
    <w:rsid w:val="00E63C5A"/>
    <w:rsid w:val="00E65BA6"/>
    <w:rsid w:val="00E66D21"/>
    <w:rsid w:val="00E6736D"/>
    <w:rsid w:val="00E675BD"/>
    <w:rsid w:val="00E67D31"/>
    <w:rsid w:val="00E70E61"/>
    <w:rsid w:val="00E715A4"/>
    <w:rsid w:val="00E73A89"/>
    <w:rsid w:val="00E74651"/>
    <w:rsid w:val="00E74C01"/>
    <w:rsid w:val="00E74E97"/>
    <w:rsid w:val="00E75922"/>
    <w:rsid w:val="00E75D0C"/>
    <w:rsid w:val="00E77C15"/>
    <w:rsid w:val="00E77D29"/>
    <w:rsid w:val="00E827CD"/>
    <w:rsid w:val="00E834C3"/>
    <w:rsid w:val="00E8360D"/>
    <w:rsid w:val="00E83C35"/>
    <w:rsid w:val="00E83D67"/>
    <w:rsid w:val="00E845ED"/>
    <w:rsid w:val="00E8485B"/>
    <w:rsid w:val="00E8627B"/>
    <w:rsid w:val="00E86332"/>
    <w:rsid w:val="00E86DEC"/>
    <w:rsid w:val="00E87119"/>
    <w:rsid w:val="00E87A87"/>
    <w:rsid w:val="00E87EDD"/>
    <w:rsid w:val="00E90A7F"/>
    <w:rsid w:val="00E97093"/>
    <w:rsid w:val="00EA0474"/>
    <w:rsid w:val="00EA0B90"/>
    <w:rsid w:val="00EA0E39"/>
    <w:rsid w:val="00EA1C4F"/>
    <w:rsid w:val="00EA26D9"/>
    <w:rsid w:val="00EA2CBB"/>
    <w:rsid w:val="00EA3E5A"/>
    <w:rsid w:val="00EA52EB"/>
    <w:rsid w:val="00EA6993"/>
    <w:rsid w:val="00EA6DBD"/>
    <w:rsid w:val="00EA79F8"/>
    <w:rsid w:val="00EB04D7"/>
    <w:rsid w:val="00EB279F"/>
    <w:rsid w:val="00EB2CF1"/>
    <w:rsid w:val="00EB46C7"/>
    <w:rsid w:val="00EB4EC1"/>
    <w:rsid w:val="00EB5ED7"/>
    <w:rsid w:val="00EB7184"/>
    <w:rsid w:val="00EC019D"/>
    <w:rsid w:val="00EC289C"/>
    <w:rsid w:val="00EC30D8"/>
    <w:rsid w:val="00EC3BE2"/>
    <w:rsid w:val="00EC48B9"/>
    <w:rsid w:val="00EC4A8D"/>
    <w:rsid w:val="00EC5120"/>
    <w:rsid w:val="00EC580E"/>
    <w:rsid w:val="00EC66A1"/>
    <w:rsid w:val="00EC77D9"/>
    <w:rsid w:val="00EC7838"/>
    <w:rsid w:val="00ED0FF8"/>
    <w:rsid w:val="00ED198D"/>
    <w:rsid w:val="00ED3680"/>
    <w:rsid w:val="00ED379E"/>
    <w:rsid w:val="00ED5014"/>
    <w:rsid w:val="00ED5F4C"/>
    <w:rsid w:val="00ED71CC"/>
    <w:rsid w:val="00ED7737"/>
    <w:rsid w:val="00EE0297"/>
    <w:rsid w:val="00EE0FC8"/>
    <w:rsid w:val="00EE28E2"/>
    <w:rsid w:val="00EE30D5"/>
    <w:rsid w:val="00EE3260"/>
    <w:rsid w:val="00EE3AE7"/>
    <w:rsid w:val="00EE4A64"/>
    <w:rsid w:val="00EE68B3"/>
    <w:rsid w:val="00EE6A90"/>
    <w:rsid w:val="00EE78D6"/>
    <w:rsid w:val="00EF0405"/>
    <w:rsid w:val="00EF0FF4"/>
    <w:rsid w:val="00EF123A"/>
    <w:rsid w:val="00EF27BC"/>
    <w:rsid w:val="00EF303B"/>
    <w:rsid w:val="00EF528F"/>
    <w:rsid w:val="00EF5D53"/>
    <w:rsid w:val="00EF6CB6"/>
    <w:rsid w:val="00F00903"/>
    <w:rsid w:val="00F00A57"/>
    <w:rsid w:val="00F01C4F"/>
    <w:rsid w:val="00F0212E"/>
    <w:rsid w:val="00F037BD"/>
    <w:rsid w:val="00F03BAC"/>
    <w:rsid w:val="00F03C75"/>
    <w:rsid w:val="00F05DD2"/>
    <w:rsid w:val="00F06873"/>
    <w:rsid w:val="00F06C96"/>
    <w:rsid w:val="00F06F01"/>
    <w:rsid w:val="00F074DF"/>
    <w:rsid w:val="00F10454"/>
    <w:rsid w:val="00F11955"/>
    <w:rsid w:val="00F124C2"/>
    <w:rsid w:val="00F12FA7"/>
    <w:rsid w:val="00F13189"/>
    <w:rsid w:val="00F1330F"/>
    <w:rsid w:val="00F13331"/>
    <w:rsid w:val="00F1409A"/>
    <w:rsid w:val="00F146E0"/>
    <w:rsid w:val="00F1551E"/>
    <w:rsid w:val="00F15702"/>
    <w:rsid w:val="00F16FEE"/>
    <w:rsid w:val="00F20274"/>
    <w:rsid w:val="00F216DD"/>
    <w:rsid w:val="00F22D1A"/>
    <w:rsid w:val="00F24C47"/>
    <w:rsid w:val="00F251DE"/>
    <w:rsid w:val="00F263A8"/>
    <w:rsid w:val="00F26C34"/>
    <w:rsid w:val="00F26D5F"/>
    <w:rsid w:val="00F279EC"/>
    <w:rsid w:val="00F32E47"/>
    <w:rsid w:val="00F340C4"/>
    <w:rsid w:val="00F343E7"/>
    <w:rsid w:val="00F35A03"/>
    <w:rsid w:val="00F36D59"/>
    <w:rsid w:val="00F37188"/>
    <w:rsid w:val="00F37A00"/>
    <w:rsid w:val="00F41329"/>
    <w:rsid w:val="00F430A3"/>
    <w:rsid w:val="00F453F4"/>
    <w:rsid w:val="00F45A4D"/>
    <w:rsid w:val="00F462E1"/>
    <w:rsid w:val="00F5089D"/>
    <w:rsid w:val="00F5212C"/>
    <w:rsid w:val="00F54C4B"/>
    <w:rsid w:val="00F56AB4"/>
    <w:rsid w:val="00F61173"/>
    <w:rsid w:val="00F614C7"/>
    <w:rsid w:val="00F6240F"/>
    <w:rsid w:val="00F63E6A"/>
    <w:rsid w:val="00F641E8"/>
    <w:rsid w:val="00F65543"/>
    <w:rsid w:val="00F65F0B"/>
    <w:rsid w:val="00F66873"/>
    <w:rsid w:val="00F66FBC"/>
    <w:rsid w:val="00F6757C"/>
    <w:rsid w:val="00F67A1A"/>
    <w:rsid w:val="00F7114B"/>
    <w:rsid w:val="00F712D7"/>
    <w:rsid w:val="00F71DDE"/>
    <w:rsid w:val="00F72631"/>
    <w:rsid w:val="00F7285F"/>
    <w:rsid w:val="00F7484B"/>
    <w:rsid w:val="00F75363"/>
    <w:rsid w:val="00F75C06"/>
    <w:rsid w:val="00F7789D"/>
    <w:rsid w:val="00F77F65"/>
    <w:rsid w:val="00F77FD3"/>
    <w:rsid w:val="00F8091F"/>
    <w:rsid w:val="00F80FD7"/>
    <w:rsid w:val="00F814F4"/>
    <w:rsid w:val="00F8174E"/>
    <w:rsid w:val="00F81E07"/>
    <w:rsid w:val="00F81E44"/>
    <w:rsid w:val="00F83203"/>
    <w:rsid w:val="00F8497B"/>
    <w:rsid w:val="00F8644E"/>
    <w:rsid w:val="00F879E5"/>
    <w:rsid w:val="00F87A76"/>
    <w:rsid w:val="00F903B0"/>
    <w:rsid w:val="00F90EB9"/>
    <w:rsid w:val="00F91B35"/>
    <w:rsid w:val="00F923E4"/>
    <w:rsid w:val="00F94C05"/>
    <w:rsid w:val="00F9594D"/>
    <w:rsid w:val="00F95A34"/>
    <w:rsid w:val="00F962B7"/>
    <w:rsid w:val="00F96B03"/>
    <w:rsid w:val="00F96F18"/>
    <w:rsid w:val="00F96F94"/>
    <w:rsid w:val="00FA01E5"/>
    <w:rsid w:val="00FA24C0"/>
    <w:rsid w:val="00FA6315"/>
    <w:rsid w:val="00FA68B2"/>
    <w:rsid w:val="00FA74EB"/>
    <w:rsid w:val="00FA7710"/>
    <w:rsid w:val="00FB0BE6"/>
    <w:rsid w:val="00FB0E04"/>
    <w:rsid w:val="00FB1D98"/>
    <w:rsid w:val="00FB2341"/>
    <w:rsid w:val="00FB2368"/>
    <w:rsid w:val="00FB2706"/>
    <w:rsid w:val="00FB3B49"/>
    <w:rsid w:val="00FB3EE7"/>
    <w:rsid w:val="00FB3FD4"/>
    <w:rsid w:val="00FB50A0"/>
    <w:rsid w:val="00FB6792"/>
    <w:rsid w:val="00FB6DAB"/>
    <w:rsid w:val="00FB7160"/>
    <w:rsid w:val="00FB7482"/>
    <w:rsid w:val="00FC0952"/>
    <w:rsid w:val="00FC28E5"/>
    <w:rsid w:val="00FC2F79"/>
    <w:rsid w:val="00FC3F4C"/>
    <w:rsid w:val="00FC4599"/>
    <w:rsid w:val="00FC513C"/>
    <w:rsid w:val="00FC5340"/>
    <w:rsid w:val="00FC63C2"/>
    <w:rsid w:val="00FC7503"/>
    <w:rsid w:val="00FC788E"/>
    <w:rsid w:val="00FC7F56"/>
    <w:rsid w:val="00FD0440"/>
    <w:rsid w:val="00FD08E6"/>
    <w:rsid w:val="00FD09C2"/>
    <w:rsid w:val="00FD1229"/>
    <w:rsid w:val="00FD178D"/>
    <w:rsid w:val="00FD345B"/>
    <w:rsid w:val="00FD45CB"/>
    <w:rsid w:val="00FD4F3B"/>
    <w:rsid w:val="00FD73BB"/>
    <w:rsid w:val="00FD7507"/>
    <w:rsid w:val="00FE1B2C"/>
    <w:rsid w:val="00FE1CE3"/>
    <w:rsid w:val="00FE1D37"/>
    <w:rsid w:val="00FE21AD"/>
    <w:rsid w:val="00FE2AC4"/>
    <w:rsid w:val="00FE65D5"/>
    <w:rsid w:val="00FE6DB7"/>
    <w:rsid w:val="00FE7748"/>
    <w:rsid w:val="00FE7B06"/>
    <w:rsid w:val="00FE7CDC"/>
    <w:rsid w:val="00FE7DCE"/>
    <w:rsid w:val="00FF15AF"/>
    <w:rsid w:val="00FF1BC4"/>
    <w:rsid w:val="00FF2AD9"/>
    <w:rsid w:val="00FF2EC6"/>
    <w:rsid w:val="00FF56FB"/>
    <w:rsid w:val="00FF72B0"/>
    <w:rsid w:val="00FF772F"/>
    <w:rsid w:val="00FF7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670618D"/>
  <w15:docId w15:val="{760B33A1-7FDC-4105-B314-DBF62278FD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F4C03"/>
  </w:style>
  <w:style w:type="paragraph" w:styleId="Cabealho1">
    <w:name w:val="heading 1"/>
    <w:basedOn w:val="Normal"/>
    <w:next w:val="Normal"/>
    <w:link w:val="Cabealho1Carter"/>
    <w:uiPriority w:val="9"/>
    <w:qFormat/>
    <w:rsid w:val="001C463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2">
    <w:name w:val="heading 2"/>
    <w:basedOn w:val="Normal"/>
    <w:next w:val="Normal"/>
    <w:link w:val="Cabealho2Carter"/>
    <w:uiPriority w:val="99"/>
    <w:unhideWhenUsed/>
    <w:qFormat/>
    <w:rsid w:val="00FC28E5"/>
    <w:pPr>
      <w:keepNext/>
      <w:keepLines/>
      <w:spacing w:before="360" w:after="0"/>
      <w:outlineLvl w:val="1"/>
    </w:pPr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elha">
    <w:name w:val="Table Grid"/>
    <w:basedOn w:val="Tabelanormal"/>
    <w:uiPriority w:val="39"/>
    <w:rsid w:val="003A41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arter"/>
    <w:uiPriority w:val="99"/>
    <w:unhideWhenUsed/>
    <w:rsid w:val="003A418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3A4189"/>
  </w:style>
  <w:style w:type="paragraph" w:styleId="Rodap">
    <w:name w:val="footer"/>
    <w:basedOn w:val="Normal"/>
    <w:link w:val="RodapCarter"/>
    <w:uiPriority w:val="99"/>
    <w:unhideWhenUsed/>
    <w:rsid w:val="003A418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3A4189"/>
  </w:style>
  <w:style w:type="paragraph" w:styleId="PargrafodaLista">
    <w:name w:val="List Paragraph"/>
    <w:basedOn w:val="Normal"/>
    <w:uiPriority w:val="34"/>
    <w:qFormat/>
    <w:rsid w:val="00DA4ACC"/>
    <w:pPr>
      <w:ind w:left="720"/>
      <w:contextualSpacing/>
    </w:pPr>
  </w:style>
  <w:style w:type="paragraph" w:styleId="Textodebalo">
    <w:name w:val="Balloon Text"/>
    <w:basedOn w:val="Normal"/>
    <w:link w:val="TextodebaloCarter"/>
    <w:uiPriority w:val="99"/>
    <w:semiHidden/>
    <w:unhideWhenUsed/>
    <w:rsid w:val="00746A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746A8F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FE7B0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xtodenotaderodap">
    <w:name w:val="footnote text"/>
    <w:basedOn w:val="Normal"/>
    <w:link w:val="TextodenotaderodapCarter"/>
    <w:uiPriority w:val="99"/>
    <w:semiHidden/>
    <w:unhideWhenUsed/>
    <w:rsid w:val="00C42272"/>
    <w:pPr>
      <w:spacing w:after="0" w:line="240" w:lineRule="auto"/>
    </w:pPr>
    <w:rPr>
      <w:sz w:val="20"/>
      <w:szCs w:val="20"/>
    </w:rPr>
  </w:style>
  <w:style w:type="character" w:customStyle="1" w:styleId="TextodenotaderodapCarter">
    <w:name w:val="Texto de nota de rodapé Caráter"/>
    <w:basedOn w:val="Tipodeletrapredefinidodopargrafo"/>
    <w:link w:val="Textodenotaderodap"/>
    <w:uiPriority w:val="99"/>
    <w:semiHidden/>
    <w:rsid w:val="00C42272"/>
    <w:rPr>
      <w:sz w:val="20"/>
      <w:szCs w:val="20"/>
    </w:rPr>
  </w:style>
  <w:style w:type="character" w:styleId="Refdenotaderodap">
    <w:name w:val="footnote reference"/>
    <w:basedOn w:val="Tipodeletrapredefinidodopargrafo"/>
    <w:uiPriority w:val="99"/>
    <w:unhideWhenUsed/>
    <w:rsid w:val="00C42272"/>
    <w:rPr>
      <w:vertAlign w:val="superscript"/>
    </w:rPr>
  </w:style>
  <w:style w:type="table" w:customStyle="1" w:styleId="TabelacomGrelhaClara1">
    <w:name w:val="Tabela com Grelha Clara1"/>
    <w:basedOn w:val="Tabelanormal"/>
    <w:next w:val="TabelacomGrelhaClara"/>
    <w:uiPriority w:val="40"/>
    <w:rsid w:val="00630916"/>
    <w:pPr>
      <w:spacing w:after="0" w:line="240" w:lineRule="auto"/>
    </w:pPr>
    <w:rPr>
      <w:sz w:val="24"/>
      <w:szCs w:val="24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styleId="TabelacomGrelhaClara">
    <w:name w:val="Grid Table Light"/>
    <w:basedOn w:val="Tabelanormal"/>
    <w:uiPriority w:val="40"/>
    <w:rsid w:val="00630916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elacomGrelhaClara2">
    <w:name w:val="Tabela com Grelha Clara2"/>
    <w:basedOn w:val="Tabelanormal"/>
    <w:next w:val="TabelacomGrelhaClara"/>
    <w:uiPriority w:val="40"/>
    <w:rsid w:val="002631FB"/>
    <w:pPr>
      <w:spacing w:after="0" w:line="240" w:lineRule="auto"/>
    </w:pPr>
    <w:rPr>
      <w:sz w:val="24"/>
      <w:szCs w:val="24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customStyle="1" w:styleId="TabelacomGrelhaClara3">
    <w:name w:val="Tabela com Grelha Clara3"/>
    <w:basedOn w:val="Tabelanormal"/>
    <w:next w:val="TabelacomGrelhaClara"/>
    <w:uiPriority w:val="40"/>
    <w:rsid w:val="00112866"/>
    <w:pPr>
      <w:spacing w:after="0" w:line="240" w:lineRule="auto"/>
    </w:pPr>
    <w:rPr>
      <w:sz w:val="24"/>
      <w:szCs w:val="24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customStyle="1" w:styleId="TabelacomGrelhaClara4">
    <w:name w:val="Tabela com Grelha Clara4"/>
    <w:basedOn w:val="Tabelanormal"/>
    <w:next w:val="TabelacomGrelhaClara"/>
    <w:uiPriority w:val="40"/>
    <w:rsid w:val="00112866"/>
    <w:pPr>
      <w:spacing w:after="0" w:line="240" w:lineRule="auto"/>
    </w:pPr>
    <w:rPr>
      <w:sz w:val="24"/>
      <w:szCs w:val="24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customStyle="1" w:styleId="Tabelacomgrelha1">
    <w:name w:val="Tabela com grelha1"/>
    <w:basedOn w:val="Tabelanormal"/>
    <w:next w:val="Tabelacomgrelha"/>
    <w:uiPriority w:val="39"/>
    <w:rsid w:val="00636646"/>
    <w:pPr>
      <w:spacing w:after="0" w:line="240" w:lineRule="auto"/>
    </w:pPr>
    <w:rPr>
      <w:rFonts w:ascii="Times" w:eastAsia="Times" w:hAnsi="Times" w:cs="Times New Roman"/>
      <w:sz w:val="20"/>
      <w:szCs w:val="20"/>
      <w:lang w:eastAsia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Tipodeletrapredefinidodopargrafo"/>
    <w:rsid w:val="007C6DF5"/>
  </w:style>
  <w:style w:type="character" w:styleId="nfase">
    <w:name w:val="Emphasis"/>
    <w:basedOn w:val="Tipodeletrapredefinidodopargrafo"/>
    <w:uiPriority w:val="20"/>
    <w:qFormat/>
    <w:rsid w:val="007C6DF5"/>
    <w:rPr>
      <w:i/>
      <w:iCs/>
    </w:rPr>
  </w:style>
  <w:style w:type="table" w:customStyle="1" w:styleId="Tabelacomgrelha2">
    <w:name w:val="Tabela com grelha2"/>
    <w:basedOn w:val="Tabelanormal"/>
    <w:next w:val="Tabelacomgrelha"/>
    <w:uiPriority w:val="59"/>
    <w:rsid w:val="00F462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abealho2Carter">
    <w:name w:val="Cabeçalho 2 Caráter"/>
    <w:basedOn w:val="Tipodeletrapredefinidodopargrafo"/>
    <w:link w:val="Cabealho2"/>
    <w:uiPriority w:val="99"/>
    <w:rsid w:val="00FC28E5"/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customStyle="1" w:styleId="Cabealho1Carter">
    <w:name w:val="Cabeçalho 1 Caráter"/>
    <w:basedOn w:val="Tipodeletrapredefinidodopargrafo"/>
    <w:link w:val="Cabealho1"/>
    <w:uiPriority w:val="9"/>
    <w:rsid w:val="001C463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dondice">
    <w:name w:val="TOC Heading"/>
    <w:basedOn w:val="Cabealho1"/>
    <w:next w:val="Normal"/>
    <w:uiPriority w:val="39"/>
    <w:unhideWhenUsed/>
    <w:qFormat/>
    <w:rsid w:val="001C463A"/>
    <w:pPr>
      <w:outlineLvl w:val="9"/>
    </w:pPr>
    <w:rPr>
      <w:lang w:eastAsia="pt-PT"/>
    </w:rPr>
  </w:style>
  <w:style w:type="paragraph" w:styleId="ndice2">
    <w:name w:val="toc 2"/>
    <w:basedOn w:val="Normal"/>
    <w:next w:val="Normal"/>
    <w:autoRedefine/>
    <w:uiPriority w:val="39"/>
    <w:unhideWhenUsed/>
    <w:rsid w:val="001C463A"/>
    <w:pPr>
      <w:spacing w:after="100"/>
      <w:ind w:left="220"/>
    </w:pPr>
  </w:style>
  <w:style w:type="character" w:styleId="Hiperligao">
    <w:name w:val="Hyperlink"/>
    <w:basedOn w:val="Tipodeletrapredefinidodopargrafo"/>
    <w:uiPriority w:val="99"/>
    <w:unhideWhenUsed/>
    <w:rsid w:val="001C463A"/>
    <w:rPr>
      <w:color w:val="0563C1" w:themeColor="hyperlink"/>
      <w:u w:val="single"/>
    </w:rPr>
  </w:style>
  <w:style w:type="paragraph" w:styleId="Legenda">
    <w:name w:val="caption"/>
    <w:basedOn w:val="Normal"/>
    <w:next w:val="Normal"/>
    <w:uiPriority w:val="35"/>
    <w:unhideWhenUsed/>
    <w:qFormat/>
    <w:rsid w:val="008B7F7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Texto">
    <w:name w:val="Texto"/>
    <w:link w:val="TextoChar"/>
    <w:autoRedefine/>
    <w:qFormat/>
    <w:rsid w:val="00152353"/>
    <w:pPr>
      <w:tabs>
        <w:tab w:val="left" w:pos="460"/>
        <w:tab w:val="left" w:pos="880"/>
        <w:tab w:val="left" w:pos="7140"/>
        <w:tab w:val="right" w:pos="7440"/>
      </w:tabs>
      <w:spacing w:after="0" w:line="240" w:lineRule="auto"/>
      <w:ind w:left="709" w:hanging="425"/>
      <w:jc w:val="center"/>
    </w:pPr>
    <w:rPr>
      <w:rFonts w:eastAsia="Calibri" w:cs="Verdana"/>
      <w:color w:val="000000"/>
      <w:sz w:val="20"/>
      <w:szCs w:val="18"/>
    </w:rPr>
  </w:style>
  <w:style w:type="character" w:customStyle="1" w:styleId="TextoChar">
    <w:name w:val="Texto Char"/>
    <w:basedOn w:val="Tipodeletrapredefinidodopargrafo"/>
    <w:link w:val="Texto"/>
    <w:rsid w:val="00152353"/>
    <w:rPr>
      <w:rFonts w:eastAsia="Calibri" w:cs="Verdana"/>
      <w:color w:val="000000"/>
      <w:sz w:val="20"/>
      <w:szCs w:val="18"/>
    </w:rPr>
  </w:style>
  <w:style w:type="table" w:customStyle="1" w:styleId="Tabelacomgrelha3">
    <w:name w:val="Tabela com grelha3"/>
    <w:basedOn w:val="Tabelanormal"/>
    <w:next w:val="Tabelacomgrelha"/>
    <w:uiPriority w:val="39"/>
    <w:rsid w:val="00B419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elha4">
    <w:name w:val="Tabela com grelha4"/>
    <w:basedOn w:val="Tabelanormal"/>
    <w:next w:val="Tabelacomgrelha"/>
    <w:uiPriority w:val="39"/>
    <w:rsid w:val="00E274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445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6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2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4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emf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5.emf"/><Relationship Id="rId11" Type="http://schemas.openxmlformats.org/officeDocument/2006/relationships/footer" Target="footer2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3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footer" Target="footer4.xml"/><Relationship Id="rId79" Type="http://schemas.openxmlformats.org/officeDocument/2006/relationships/customXml" Target="../customXml/item4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8.emf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customXml" Target="../customXml/item2.xml"/><Relationship Id="rId8" Type="http://schemas.openxmlformats.org/officeDocument/2006/relationships/image" Target="media/image1.jp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emf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4.jpeg"/><Relationship Id="rId59" Type="http://schemas.openxmlformats.org/officeDocument/2006/relationships/image" Target="media/image46.jpeg"/><Relationship Id="rId67" Type="http://schemas.openxmlformats.org/officeDocument/2006/relationships/image" Target="media/image54.emf"/><Relationship Id="rId20" Type="http://schemas.openxmlformats.org/officeDocument/2006/relationships/image" Target="media/image9.emf"/><Relationship Id="rId41" Type="http://schemas.openxmlformats.org/officeDocument/2006/relationships/oleObject" Target="embeddings/oleObject1.bin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oleObject" Target="embeddings/oleObject2.bin"/><Relationship Id="rId57" Type="http://schemas.openxmlformats.org/officeDocument/2006/relationships/image" Target="media/image44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2.pn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7.emf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emf"/><Relationship Id="rId2" Type="http://schemas.openxmlformats.org/officeDocument/2006/relationships/numbering" Target="numbering.xml"/><Relationship Id="rId29" Type="http://schemas.openxmlformats.org/officeDocument/2006/relationships/image" Target="media/image18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cm-montemornovo.pt/pt/site-investir/vestrategica/Paginas/Carta-Estrat%C3%A9gica-de-Desenvolvimento-2025.aspx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Recurso de Imagem" ma:contentTypeID="0x0101009148F5A04DDD49CBA7127AADA5FB792B00AADE34325A8B49CDA8BB4DB53328F2140018D0BCA9C5DEF54EB252FDF7168E2BBF" ma:contentTypeVersion="1" ma:contentTypeDescription="Carregar uma imagem." ma:contentTypeScope="" ma:versionID="8642f99eaf3f081484c496053d5286d1">
  <xsd:schema xmlns:xsd="http://www.w3.org/2001/XMLSchema" xmlns:xs="http://www.w3.org/2001/XMLSchema" xmlns:p="http://schemas.microsoft.com/office/2006/metadata/properties" xmlns:ns1="http://schemas.microsoft.com/sharepoint/v3" xmlns:ns2="B0E14B2C-33F8-45BF-9AF3-EC1A5CAAFFCD" xmlns:ns3="http://schemas.microsoft.com/sharepoint/v3/fields" targetNamespace="http://schemas.microsoft.com/office/2006/metadata/properties" ma:root="true" ma:fieldsID="a9844cba81c852d6fca5ebdc36b0f3a0" ns1:_="" ns2:_="" ns3:_="">
    <xsd:import namespace="http://schemas.microsoft.com/sharepoint/v3"/>
    <xsd:import namespace="B0E14B2C-33F8-45BF-9AF3-EC1A5CAAFFCD"/>
    <xsd:import namespace="http://schemas.microsoft.com/sharepoint/v3/fields"/>
    <xsd:element name="properties">
      <xsd:complexType>
        <xsd:sequence>
          <xsd:element name="documentManagement">
            <xsd:complexType>
              <xsd:all>
                <xsd:element ref="ns1:FileRef" minOccurs="0"/>
                <xsd:element ref="ns1:File_x0020_Type" minOccurs="0"/>
                <xsd:element ref="ns1:HTML_x0020_File_x0020_Type" minOccurs="0"/>
                <xsd:element ref="ns1:FSObjType" minOccurs="0"/>
                <xsd:element ref="ns2:ThumbnailExists" minOccurs="0"/>
                <xsd:element ref="ns2:PreviewExists" minOccurs="0"/>
                <xsd:element ref="ns2:ImageWidth" minOccurs="0"/>
                <xsd:element ref="ns2:ImageHeight" minOccurs="0"/>
                <xsd:element ref="ns2:ImageCreateDate" minOccurs="0"/>
                <xsd:element ref="ns3:wic_System_Copyright" minOccurs="0"/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FileRef" ma:index="8" nillable="true" ma:displayName="Caminho do URL" ma:hidden="true" ma:list="Docs" ma:internalName="FileRef" ma:readOnly="true" ma:showField="FullUrl">
      <xsd:simpleType>
        <xsd:restriction base="dms:Lookup"/>
      </xsd:simpleType>
    </xsd:element>
    <xsd:element name="File_x0020_Type" ma:index="9" nillable="true" ma:displayName="Tipo de Ficheiro" ma:hidden="true" ma:internalName="File_x0020_Type" ma:readOnly="true">
      <xsd:simpleType>
        <xsd:restriction base="dms:Text"/>
      </xsd:simpleType>
    </xsd:element>
    <xsd:element name="HTML_x0020_File_x0020_Type" ma:index="10" nillable="true" ma:displayName="Tipo de Ficheiro HTML" ma:hidden="true" ma:internalName="HTML_x0020_File_x0020_Type" ma:readOnly="true">
      <xsd:simpleType>
        <xsd:restriction base="dms:Text"/>
      </xsd:simpleType>
    </xsd:element>
    <xsd:element name="FSObjType" ma:index="11" nillable="true" ma:displayName="Tipo de Item" ma:hidden="true" ma:list="Docs" ma:internalName="FSObjType" ma:readOnly="true" ma:showField="FSType">
      <xsd:simpleType>
        <xsd:restriction base="dms:Lookup"/>
      </xsd:simpleType>
    </xsd:element>
    <xsd:element name="PublishingStartDate" ma:index="27" nillable="true" ma:displayName="Data de Início do Agendamento" ma:description="" ma:hidden="true" ma:internalName="PublishingStartDate">
      <xsd:simpleType>
        <xsd:restriction base="dms:Unknown"/>
      </xsd:simpleType>
    </xsd:element>
    <xsd:element name="PublishingExpirationDate" ma:index="28" nillable="true" ma:displayName="Data de Fim do Agendamento" ma:description="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E14B2C-33F8-45BF-9AF3-EC1A5CAAFFCD" elementFormDefault="qualified">
    <xsd:import namespace="http://schemas.microsoft.com/office/2006/documentManagement/types"/>
    <xsd:import namespace="http://schemas.microsoft.com/office/infopath/2007/PartnerControls"/>
    <xsd:element name="ThumbnailExists" ma:index="18" nillable="true" ma:displayName="Existe Miniatura" ma:default="FALSE" ma:hidden="true" ma:internalName="ThumbnailExists" ma:readOnly="true">
      <xsd:simpleType>
        <xsd:restriction base="dms:Boolean"/>
      </xsd:simpleType>
    </xsd:element>
    <xsd:element name="PreviewExists" ma:index="19" nillable="true" ma:displayName="Existe Pré-visualização" ma:default="FALSE" ma:hidden="true" ma:internalName="PreviewExists" ma:readOnly="true">
      <xsd:simpleType>
        <xsd:restriction base="dms:Boolean"/>
      </xsd:simpleType>
    </xsd:element>
    <xsd:element name="ImageWidth" ma:index="20" nillable="true" ma:displayName="Largura" ma:internalName="ImageWidth" ma:readOnly="true">
      <xsd:simpleType>
        <xsd:restriction base="dms:Unknown"/>
      </xsd:simpleType>
    </xsd:element>
    <xsd:element name="ImageHeight" ma:index="22" nillable="true" ma:displayName="Altura" ma:internalName="ImageHeight" ma:readOnly="true">
      <xsd:simpleType>
        <xsd:restriction base="dms:Unknown"/>
      </xsd:simpleType>
    </xsd:element>
    <xsd:element name="ImageCreateDate" ma:index="25" nillable="true" ma:displayName="Fotografia tirada em" ma:format="DateTime" ma:hidden="true" ma:internalName="ImageCreate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wic_System_Copyright" ma:index="26" nillable="true" ma:displayName="Direitos de Autor" ma:internalName="wic_System_Copyright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4" ma:displayName="Autor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 ma:index="23" ma:displayName="Comentários"/>
        <xsd:element name="keywords" minOccurs="0" maxOccurs="1" type="xsd:string" ma:index="14" ma:displayName="Palavras-chave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mageCreateDate xmlns="B0E14B2C-33F8-45BF-9AF3-EC1A5CAAFFCD" xsi:nil="true"/>
    <PublishingExpirationDate xmlns="http://schemas.microsoft.com/sharepoint/v3" xsi:nil="true"/>
    <PublishingStartDate xmlns="http://schemas.microsoft.com/sharepoint/v3" xsi:nil="true"/>
    <wic_System_Copyright xmlns="http://schemas.microsoft.com/sharepoint/v3/fields" xsi:nil="true"/>
  </documentManagement>
</p:properties>
</file>

<file path=customXml/itemProps1.xml><?xml version="1.0" encoding="utf-8"?>
<ds:datastoreItem xmlns:ds="http://schemas.openxmlformats.org/officeDocument/2006/customXml" ds:itemID="{F24D6397-0F61-4236-BE84-123651B8AC42}"/>
</file>

<file path=customXml/itemProps2.xml><?xml version="1.0" encoding="utf-8"?>
<ds:datastoreItem xmlns:ds="http://schemas.openxmlformats.org/officeDocument/2006/customXml" ds:itemID="{C44A407F-26B4-4D78-9300-97CDD2E824B1}"/>
</file>

<file path=customXml/itemProps3.xml><?xml version="1.0" encoding="utf-8"?>
<ds:datastoreItem xmlns:ds="http://schemas.openxmlformats.org/officeDocument/2006/customXml" ds:itemID="{BC54813A-805D-443B-9812-040581394BE5}"/>
</file>

<file path=customXml/itemProps4.xml><?xml version="1.0" encoding="utf-8"?>
<ds:datastoreItem xmlns:ds="http://schemas.openxmlformats.org/officeDocument/2006/customXml" ds:itemID="{58C00FD0-52E7-4C3E-A10D-C6E01979B7C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6472</TotalTime>
  <Pages>55</Pages>
  <Words>15301</Words>
  <Characters>82628</Characters>
  <Application>Microsoft Office Word</Application>
  <DocSecurity>0</DocSecurity>
  <Lines>688</Lines>
  <Paragraphs>195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IESE</dc:creator>
  <cp:keywords/>
  <dc:description/>
  <cp:lastModifiedBy>Helena Paixão</cp:lastModifiedBy>
  <cp:revision>642</cp:revision>
  <cp:lastPrinted>2018-06-07T15:50:00Z</cp:lastPrinted>
  <dcterms:created xsi:type="dcterms:W3CDTF">2017-05-31T09:24:00Z</dcterms:created>
  <dcterms:modified xsi:type="dcterms:W3CDTF">2018-07-02T14:00:00Z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0x0101009148F5A04DDD49CBA7127AADA5FB792B00AADE34325A8B49CDA8BB4DB53328F2140018D0BCA9C5DEF54EB252FDF7168E2BBF</vt:lpwstr>
  </property>
</Properties>
</file>